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B347" w14:textId="7B9BA469" w:rsidR="00561625" w:rsidRPr="00BE1523" w:rsidRDefault="00561625" w:rsidP="008B423C">
      <w:pPr>
        <w:pStyle w:val="Antrats"/>
        <w:tabs>
          <w:tab w:val="clear" w:pos="4819"/>
          <w:tab w:val="left" w:pos="5529"/>
        </w:tabs>
        <w:ind w:firstLine="5387"/>
        <w:jc w:val="both"/>
        <w:rPr>
          <w:rFonts w:ascii="Times New Roman" w:hAnsi="Times New Roman"/>
        </w:rPr>
      </w:pPr>
      <w:bookmarkStart w:id="0" w:name="_Hlk125635076"/>
      <w:r w:rsidRPr="00BE1523">
        <w:rPr>
          <w:rFonts w:ascii="Times New Roman" w:hAnsi="Times New Roman"/>
        </w:rPr>
        <w:t>PRITARTA</w:t>
      </w:r>
    </w:p>
    <w:p w14:paraId="7FAE7C89" w14:textId="77777777" w:rsidR="00561625" w:rsidRPr="00BE1523" w:rsidRDefault="00561625" w:rsidP="008B423C">
      <w:pPr>
        <w:pStyle w:val="Antrats"/>
        <w:tabs>
          <w:tab w:val="clear" w:pos="4819"/>
          <w:tab w:val="left" w:pos="5387"/>
        </w:tabs>
        <w:jc w:val="both"/>
        <w:rPr>
          <w:rFonts w:ascii="Times New Roman" w:hAnsi="Times New Roman"/>
        </w:rPr>
      </w:pPr>
      <w:r w:rsidRPr="00BE1523">
        <w:rPr>
          <w:rFonts w:ascii="Times New Roman" w:hAnsi="Times New Roman"/>
        </w:rPr>
        <w:tab/>
        <w:t>Neringos savivaldybės tarybos</w:t>
      </w:r>
    </w:p>
    <w:p w14:paraId="63EC9A7D" w14:textId="508ABE41" w:rsidR="00561625" w:rsidRPr="00BE1523" w:rsidRDefault="00561625" w:rsidP="008B423C">
      <w:pPr>
        <w:pStyle w:val="Antrats"/>
        <w:tabs>
          <w:tab w:val="clear" w:pos="4819"/>
          <w:tab w:val="left" w:pos="5387"/>
        </w:tabs>
        <w:jc w:val="both"/>
        <w:rPr>
          <w:rFonts w:ascii="Times New Roman" w:hAnsi="Times New Roman"/>
        </w:rPr>
      </w:pPr>
      <w:r w:rsidRPr="00BE1523">
        <w:rPr>
          <w:rFonts w:ascii="Times New Roman" w:hAnsi="Times New Roman"/>
        </w:rPr>
        <w:tab/>
        <w:t>20</w:t>
      </w:r>
      <w:r w:rsidR="00962465" w:rsidRPr="00BE1523">
        <w:rPr>
          <w:rFonts w:ascii="Times New Roman" w:hAnsi="Times New Roman"/>
        </w:rPr>
        <w:t>2</w:t>
      </w:r>
      <w:r w:rsidR="006F3EF2" w:rsidRPr="00BE1523">
        <w:rPr>
          <w:rFonts w:ascii="Times New Roman" w:hAnsi="Times New Roman"/>
        </w:rPr>
        <w:t>6</w:t>
      </w:r>
      <w:r w:rsidRPr="00BE1523">
        <w:rPr>
          <w:rFonts w:ascii="Times New Roman" w:hAnsi="Times New Roman"/>
        </w:rPr>
        <w:t xml:space="preserve"> m. </w:t>
      </w:r>
      <w:r w:rsidR="00340530" w:rsidRPr="00BE1523">
        <w:rPr>
          <w:rFonts w:ascii="Times New Roman" w:hAnsi="Times New Roman"/>
        </w:rPr>
        <w:t>balandžio</w:t>
      </w:r>
      <w:r w:rsidR="007F7E39" w:rsidRPr="00BE1523">
        <w:rPr>
          <w:rFonts w:ascii="Times New Roman" w:hAnsi="Times New Roman"/>
        </w:rPr>
        <w:t xml:space="preserve"> </w:t>
      </w:r>
      <w:r w:rsidR="00BE1523" w:rsidRPr="00BE1523">
        <w:rPr>
          <w:rFonts w:ascii="Times New Roman" w:hAnsi="Times New Roman"/>
        </w:rPr>
        <w:t>30</w:t>
      </w:r>
      <w:r w:rsidR="00564299" w:rsidRPr="00BE1523">
        <w:rPr>
          <w:rFonts w:ascii="Times New Roman" w:hAnsi="Times New Roman"/>
        </w:rPr>
        <w:t xml:space="preserve"> </w:t>
      </w:r>
      <w:r w:rsidRPr="00BE1523">
        <w:rPr>
          <w:rFonts w:ascii="Times New Roman" w:hAnsi="Times New Roman"/>
        </w:rPr>
        <w:t xml:space="preserve">d. sprendimu Nr. </w:t>
      </w:r>
      <w:r w:rsidR="001355B8" w:rsidRPr="00BE1523">
        <w:rPr>
          <w:rFonts w:ascii="Times New Roman" w:hAnsi="Times New Roman"/>
        </w:rPr>
        <w:t>T1-</w:t>
      </w:r>
      <w:r w:rsidR="00BE1523" w:rsidRPr="00BE1523">
        <w:rPr>
          <w:rFonts w:ascii="Times New Roman" w:hAnsi="Times New Roman"/>
        </w:rPr>
        <w:t>94</w:t>
      </w:r>
    </w:p>
    <w:p w14:paraId="23F96089" w14:textId="06EF9E08" w:rsidR="00887E4F" w:rsidRPr="00E83339" w:rsidRDefault="00887E4F" w:rsidP="00561625">
      <w:pPr>
        <w:spacing w:line="276" w:lineRule="auto"/>
        <w:rPr>
          <w:sz w:val="20"/>
          <w:szCs w:val="20"/>
        </w:rPr>
      </w:pPr>
    </w:p>
    <w:p w14:paraId="72275846" w14:textId="77777777" w:rsidR="00887E4F" w:rsidRPr="00E83339" w:rsidRDefault="00887E4F" w:rsidP="009E0C42">
      <w:pPr>
        <w:jc w:val="center"/>
      </w:pPr>
    </w:p>
    <w:p w14:paraId="7B118E8A" w14:textId="4EDD33F4" w:rsidR="009E0C42" w:rsidRPr="00E83339" w:rsidRDefault="00175BD1" w:rsidP="009E0C42">
      <w:pPr>
        <w:jc w:val="center"/>
        <w:rPr>
          <w:b/>
          <w:bCs/>
        </w:rPr>
      </w:pPr>
      <w:r w:rsidRPr="00E83339">
        <w:rPr>
          <w:b/>
          <w:bCs/>
        </w:rPr>
        <w:t xml:space="preserve">LIUDVIKO RĖZOS </w:t>
      </w:r>
      <w:r w:rsidR="005B2403" w:rsidRPr="00E83339">
        <w:rPr>
          <w:b/>
          <w:bCs/>
        </w:rPr>
        <w:t>KULTŪROS</w:t>
      </w:r>
      <w:r w:rsidRPr="00E83339">
        <w:rPr>
          <w:b/>
          <w:bCs/>
        </w:rPr>
        <w:t xml:space="preserve"> CENTR</w:t>
      </w:r>
      <w:r w:rsidR="007A4647" w:rsidRPr="00E83339">
        <w:rPr>
          <w:b/>
          <w:bCs/>
        </w:rPr>
        <w:t>AS</w:t>
      </w:r>
      <w:r w:rsidRPr="00E83339">
        <w:rPr>
          <w:b/>
          <w:bCs/>
        </w:rPr>
        <w:t xml:space="preserve"> </w:t>
      </w:r>
    </w:p>
    <w:p w14:paraId="1939CC53" w14:textId="77777777" w:rsidR="007A4647" w:rsidRPr="00E83339" w:rsidRDefault="007A4647" w:rsidP="005B2403">
      <w:pPr>
        <w:jc w:val="center"/>
        <w:rPr>
          <w:b/>
          <w:bCs/>
        </w:rPr>
      </w:pPr>
      <w:bookmarkStart w:id="1" w:name="_Hlk94190323"/>
    </w:p>
    <w:p w14:paraId="6B9645D5" w14:textId="64782060" w:rsidR="00676F1C" w:rsidRPr="00E83339" w:rsidRDefault="00DE787F" w:rsidP="005B2403">
      <w:pPr>
        <w:jc w:val="center"/>
        <w:rPr>
          <w:b/>
          <w:bCs/>
        </w:rPr>
      </w:pPr>
      <w:r w:rsidRPr="00E83339">
        <w:rPr>
          <w:b/>
          <w:bCs/>
        </w:rPr>
        <w:t>20</w:t>
      </w:r>
      <w:r w:rsidR="00D666D1" w:rsidRPr="00E83339">
        <w:rPr>
          <w:b/>
          <w:bCs/>
        </w:rPr>
        <w:t>2</w:t>
      </w:r>
      <w:r w:rsidR="006F3EF2" w:rsidRPr="00E83339">
        <w:rPr>
          <w:b/>
          <w:bCs/>
        </w:rPr>
        <w:t>5</w:t>
      </w:r>
      <w:r w:rsidRPr="00E83339">
        <w:rPr>
          <w:b/>
          <w:bCs/>
        </w:rPr>
        <w:t xml:space="preserve"> METŲ VEIKLOS</w:t>
      </w:r>
      <w:r w:rsidR="005B2403" w:rsidRPr="00E83339">
        <w:rPr>
          <w:b/>
          <w:bCs/>
        </w:rPr>
        <w:t xml:space="preserve"> ATASKAIT</w:t>
      </w:r>
      <w:r w:rsidR="00175BD1" w:rsidRPr="00E83339">
        <w:rPr>
          <w:b/>
          <w:bCs/>
        </w:rPr>
        <w:t>A</w:t>
      </w:r>
      <w:r w:rsidR="005B2403" w:rsidRPr="00E83339">
        <w:rPr>
          <w:b/>
          <w:bCs/>
        </w:rPr>
        <w:t xml:space="preserve"> </w:t>
      </w:r>
    </w:p>
    <w:p w14:paraId="1E23EF21" w14:textId="77777777" w:rsidR="007A4647" w:rsidRPr="00E83339" w:rsidRDefault="007A4647" w:rsidP="007A4647">
      <w:pPr>
        <w:suppressAutoHyphens/>
        <w:spacing w:line="276" w:lineRule="auto"/>
        <w:jc w:val="center"/>
        <w:textAlignment w:val="baseline"/>
        <w:rPr>
          <w:sz w:val="22"/>
        </w:rPr>
      </w:pPr>
    </w:p>
    <w:p w14:paraId="75677AC5" w14:textId="4043A547" w:rsidR="007A4647" w:rsidRPr="00E83339" w:rsidRDefault="007A4647" w:rsidP="007A4647">
      <w:pPr>
        <w:suppressAutoHyphens/>
        <w:spacing w:line="276" w:lineRule="auto"/>
        <w:jc w:val="center"/>
        <w:textAlignment w:val="baseline"/>
        <w:rPr>
          <w:sz w:val="22"/>
        </w:rPr>
      </w:pPr>
      <w:r w:rsidRPr="00E83339">
        <w:rPr>
          <w:sz w:val="22"/>
        </w:rPr>
        <w:t>202</w:t>
      </w:r>
      <w:r w:rsidR="006F3EF2" w:rsidRPr="00E83339">
        <w:rPr>
          <w:sz w:val="22"/>
        </w:rPr>
        <w:t>6</w:t>
      </w:r>
      <w:r w:rsidRPr="00E83339">
        <w:rPr>
          <w:sz w:val="22"/>
        </w:rPr>
        <w:t>-0</w:t>
      </w:r>
      <w:r w:rsidR="007C7915" w:rsidRPr="00E83339">
        <w:rPr>
          <w:sz w:val="22"/>
        </w:rPr>
        <w:t>4</w:t>
      </w:r>
      <w:r w:rsidRPr="00E83339">
        <w:rPr>
          <w:sz w:val="22"/>
        </w:rPr>
        <w:t>-</w:t>
      </w:r>
      <w:r w:rsidR="007C7915" w:rsidRPr="00E83339">
        <w:rPr>
          <w:sz w:val="22"/>
        </w:rPr>
        <w:t>0</w:t>
      </w:r>
      <w:r w:rsidR="002A5B06" w:rsidRPr="00E83339">
        <w:rPr>
          <w:sz w:val="22"/>
        </w:rPr>
        <w:t>8</w:t>
      </w:r>
    </w:p>
    <w:p w14:paraId="60E826B1" w14:textId="77777777" w:rsidR="007A4647" w:rsidRPr="00E83339" w:rsidRDefault="007A4647" w:rsidP="007A4647">
      <w:pPr>
        <w:suppressAutoHyphens/>
        <w:spacing w:line="276" w:lineRule="auto"/>
        <w:jc w:val="center"/>
        <w:textAlignment w:val="baseline"/>
        <w:rPr>
          <w:sz w:val="22"/>
        </w:rPr>
      </w:pPr>
      <w:r w:rsidRPr="00E83339">
        <w:rPr>
          <w:sz w:val="22"/>
        </w:rPr>
        <w:t>Neringa</w:t>
      </w:r>
    </w:p>
    <w:p w14:paraId="5602A989" w14:textId="77777777" w:rsidR="007A4647" w:rsidRPr="00E83339" w:rsidRDefault="007A4647" w:rsidP="007A4647">
      <w:pPr>
        <w:suppressAutoHyphens/>
        <w:spacing w:line="276" w:lineRule="auto"/>
        <w:jc w:val="center"/>
        <w:textAlignment w:val="baseline"/>
        <w:rPr>
          <w:sz w:val="22"/>
        </w:rPr>
      </w:pPr>
    </w:p>
    <w:p w14:paraId="60345F8F" w14:textId="77777777" w:rsidR="007A4647" w:rsidRPr="00E83339" w:rsidRDefault="007A4647" w:rsidP="007A4647">
      <w:pPr>
        <w:suppressAutoHyphens/>
        <w:spacing w:line="276" w:lineRule="auto"/>
        <w:jc w:val="center"/>
        <w:textAlignment w:val="baseline"/>
        <w:rPr>
          <w:b/>
          <w:bCs/>
        </w:rPr>
      </w:pPr>
      <w:r w:rsidRPr="00E83339">
        <w:rPr>
          <w:b/>
          <w:bCs/>
        </w:rPr>
        <w:t>VADOVO PRANEŠIMAS</w:t>
      </w:r>
    </w:p>
    <w:p w14:paraId="043AB5AC" w14:textId="77777777" w:rsidR="007A4647" w:rsidRPr="00E83339" w:rsidRDefault="007A4647" w:rsidP="007A4647">
      <w:pPr>
        <w:suppressAutoHyphens/>
        <w:spacing w:line="276" w:lineRule="auto"/>
        <w:jc w:val="center"/>
        <w:textAlignment w:val="baseline"/>
        <w:rPr>
          <w:sz w:val="22"/>
        </w:rPr>
      </w:pPr>
    </w:p>
    <w:p w14:paraId="293E79C4" w14:textId="4D632A16" w:rsidR="007A4647" w:rsidRPr="00E83339" w:rsidRDefault="004A6336" w:rsidP="00E83339">
      <w:pPr>
        <w:ind w:firstLine="851"/>
        <w:jc w:val="both"/>
      </w:pPr>
      <w:r w:rsidRPr="00E83339">
        <w:t>Liudviko Rėzos kultūros centras (toliau – Kultūros centras) yra biudžetinė įstaiga, finansuojama iš Neringos savivaldybės biudžeto. K</w:t>
      </w:r>
      <w:r w:rsidR="007A4647" w:rsidRPr="00E83339">
        <w:t xml:space="preserve">ultūros centras pagal veiklos sritį yra </w:t>
      </w:r>
      <w:proofErr w:type="spellStart"/>
      <w:r w:rsidR="007A4647" w:rsidRPr="00E83339">
        <w:t>daugiasritis</w:t>
      </w:r>
      <w:proofErr w:type="spellEnd"/>
      <w:r w:rsidR="007A4647" w:rsidRPr="00E83339">
        <w:t xml:space="preserve"> savivaldybės kultūros centras</w:t>
      </w:r>
      <w:r w:rsidR="00E83339">
        <w:t>. Į</w:t>
      </w:r>
      <w:r w:rsidR="007A4647" w:rsidRPr="00E83339">
        <w:t>gyvendindamas veiklos tikslus, Centras atlieka daugiau nei 15</w:t>
      </w:r>
      <w:r w:rsidR="00E83339">
        <w:t> </w:t>
      </w:r>
      <w:r w:rsidR="007A4647" w:rsidRPr="00E83339">
        <w:t xml:space="preserve">funkcijų, savo veikloje remiasi etnine (tradicine) kultūra, regiono bei Juodkrantės savitumu ir išskirtinumu. </w:t>
      </w:r>
      <w:r w:rsidRPr="00E83339">
        <w:t>Pagrindinis tikslas – teikti visiems prieinamas kokybiškas kultūros paslaugas, atitinkančias šiuolaikinės visuomenės ir asmens poreikius, sudarančias sąlygas bendruomenės saviraiškai bei kultūros renginių plėtrai, formuojant poreikį profesionaliai ir etninei kultūrai, ugdant meninį skonį. Įgyvendinant pagrindinį tikslą, sėkmingai įvykdytos visos suplanuotos veiklos ir renginiai pagal numatytą ir patvirtintą 202</w:t>
      </w:r>
      <w:r w:rsidR="006F3EF2" w:rsidRPr="00E83339">
        <w:t>5</w:t>
      </w:r>
      <w:r w:rsidRPr="00E83339">
        <w:t xml:space="preserve"> metų veiklos planą.</w:t>
      </w:r>
    </w:p>
    <w:p w14:paraId="7D9ECEA0" w14:textId="2626DF4F" w:rsidR="00FA209D" w:rsidRPr="00E83339" w:rsidRDefault="004901F3" w:rsidP="00E83339">
      <w:pPr>
        <w:ind w:firstLine="851"/>
        <w:jc w:val="both"/>
      </w:pPr>
      <w:r w:rsidRPr="00E83339">
        <w:t>202</w:t>
      </w:r>
      <w:r w:rsidR="006F3EF2" w:rsidRPr="00E83339">
        <w:t>5</w:t>
      </w:r>
      <w:r w:rsidRPr="00E83339">
        <w:t xml:space="preserve"> metais</w:t>
      </w:r>
      <w:r w:rsidR="007A4647" w:rsidRPr="00E83339">
        <w:t xml:space="preserve"> puoselė</w:t>
      </w:r>
      <w:r w:rsidRPr="00E83339">
        <w:t>jome</w:t>
      </w:r>
      <w:r w:rsidR="007A4647" w:rsidRPr="00E83339">
        <w:t xml:space="preserve"> Mažosios Lietuvos etninės kultūros tradicijas, stiprin</w:t>
      </w:r>
      <w:r w:rsidRPr="00E83339">
        <w:t>ome</w:t>
      </w:r>
      <w:r w:rsidR="007A4647" w:rsidRPr="00E83339">
        <w:t xml:space="preserve"> Liudviko Rėzos kultūros centro vaidmenį šioje srityje</w:t>
      </w:r>
      <w:r w:rsidRPr="00E83339">
        <w:t>,</w:t>
      </w:r>
      <w:r w:rsidR="007A4647" w:rsidRPr="00E83339">
        <w:t xml:space="preserve"> kultūrinėje meninėje veikloje aktualiz</w:t>
      </w:r>
      <w:r w:rsidRPr="00E83339">
        <w:t>avome</w:t>
      </w:r>
      <w:r w:rsidR="007A4647" w:rsidRPr="00E83339">
        <w:t xml:space="preserve"> Juodkrantės kurorto „aukso amžiaus“ pasiekimus</w:t>
      </w:r>
      <w:r w:rsidRPr="00E83339">
        <w:t xml:space="preserve">. </w:t>
      </w:r>
      <w:r w:rsidR="00FA209D" w:rsidRPr="00E83339">
        <w:t xml:space="preserve">Parengti projektai ir organizuoti vietos kultūrinę tapatybę formuojantys festivaliai: folkloro festivalis „Pūsk, </w:t>
      </w:r>
      <w:proofErr w:type="spellStart"/>
      <w:r w:rsidR="00FA209D" w:rsidRPr="00E83339">
        <w:t>vėjuži</w:t>
      </w:r>
      <w:proofErr w:type="spellEnd"/>
      <w:r w:rsidR="00FA209D" w:rsidRPr="00E83339">
        <w:t xml:space="preserve">!“, festivalis „Juodkrantės kurorto dienos“, tarptautinis vaikų ir jaunimo festivalis-konkursas „Baltijos balsas“. </w:t>
      </w:r>
      <w:r w:rsidRPr="00E83339">
        <w:t>Įgyvendinome projektus</w:t>
      </w:r>
      <w:r w:rsidR="007C7915" w:rsidRPr="00E83339">
        <w:t>, kuriais</w:t>
      </w:r>
      <w:r w:rsidR="007A4647" w:rsidRPr="00E83339">
        <w:t xml:space="preserve"> </w:t>
      </w:r>
      <w:r w:rsidR="00E83339">
        <w:t>pritraukėme</w:t>
      </w:r>
      <w:r w:rsidR="007A4647" w:rsidRPr="00E83339">
        <w:t xml:space="preserve"> papildomą finansavimą įstaigos veikloms vykdyti</w:t>
      </w:r>
      <w:r w:rsidR="00FA209D" w:rsidRPr="00E83339">
        <w:t>,</w:t>
      </w:r>
      <w:r w:rsidR="007A4647" w:rsidRPr="00E83339">
        <w:t xml:space="preserve"> pritrauk</w:t>
      </w:r>
      <w:r w:rsidR="00FA209D" w:rsidRPr="00E83339">
        <w:t>ėme</w:t>
      </w:r>
      <w:r w:rsidR="007A4647" w:rsidRPr="00E83339">
        <w:t xml:space="preserve"> papildomas lėšas iš kultūrinę veiklą remiančių fondų </w:t>
      </w:r>
      <w:r w:rsidR="00FA209D" w:rsidRPr="00E83339">
        <w:t xml:space="preserve">ir rėmėjų. </w:t>
      </w:r>
    </w:p>
    <w:p w14:paraId="7B26C226" w14:textId="6065F640" w:rsidR="009571B8" w:rsidRPr="00E83339" w:rsidRDefault="00FA209D" w:rsidP="00E83339">
      <w:pPr>
        <w:pStyle w:val="Betarp"/>
        <w:ind w:firstLine="851"/>
        <w:jc w:val="both"/>
        <w:rPr>
          <w:rFonts w:ascii="Times New Roman" w:eastAsia="Times New Roman" w:hAnsi="Times New Roman" w:cs="Times New Roman"/>
          <w:color w:val="000000" w:themeColor="text1"/>
          <w:sz w:val="24"/>
          <w:szCs w:val="24"/>
          <w:lang w:eastAsia="lt-LT"/>
        </w:rPr>
      </w:pPr>
      <w:r w:rsidRPr="00E83339">
        <w:rPr>
          <w:rFonts w:ascii="Times New Roman" w:eastAsia="Times New Roman" w:hAnsi="Times New Roman" w:cs="Times New Roman"/>
          <w:color w:val="000000" w:themeColor="text1"/>
          <w:sz w:val="24"/>
          <w:szCs w:val="24"/>
          <w:lang w:eastAsia="lt-LT"/>
        </w:rPr>
        <w:t>202</w:t>
      </w:r>
      <w:r w:rsidR="006F3EF2" w:rsidRPr="00E83339">
        <w:rPr>
          <w:rFonts w:ascii="Times New Roman" w:eastAsia="Times New Roman" w:hAnsi="Times New Roman" w:cs="Times New Roman"/>
          <w:color w:val="000000" w:themeColor="text1"/>
          <w:sz w:val="24"/>
          <w:szCs w:val="24"/>
          <w:lang w:eastAsia="lt-LT"/>
        </w:rPr>
        <w:t>5</w:t>
      </w:r>
      <w:r w:rsidRPr="00E83339">
        <w:rPr>
          <w:rFonts w:ascii="Times New Roman" w:eastAsia="Times New Roman" w:hAnsi="Times New Roman" w:cs="Times New Roman"/>
          <w:color w:val="000000" w:themeColor="text1"/>
          <w:sz w:val="24"/>
          <w:szCs w:val="24"/>
          <w:lang w:eastAsia="lt-LT"/>
        </w:rPr>
        <w:t xml:space="preserve"> m. Kultūros centre dirbo 2 mėgėjų meno kolektyvai, kuriuose dalyvavo </w:t>
      </w:r>
      <w:r w:rsidR="007C7915" w:rsidRPr="00E83339">
        <w:rPr>
          <w:rFonts w:ascii="Times New Roman" w:eastAsia="Times New Roman" w:hAnsi="Times New Roman" w:cs="Times New Roman"/>
          <w:color w:val="000000" w:themeColor="text1"/>
          <w:sz w:val="24"/>
          <w:szCs w:val="24"/>
          <w:lang w:eastAsia="lt-LT"/>
        </w:rPr>
        <w:t>25</w:t>
      </w:r>
      <w:r w:rsidR="00E83339">
        <w:rPr>
          <w:rFonts w:ascii="Times New Roman" w:eastAsia="Times New Roman" w:hAnsi="Times New Roman" w:cs="Times New Roman"/>
          <w:color w:val="000000" w:themeColor="text1"/>
          <w:sz w:val="24"/>
          <w:szCs w:val="24"/>
          <w:lang w:eastAsia="lt-LT"/>
        </w:rPr>
        <w:t> </w:t>
      </w:r>
      <w:r w:rsidR="009571B8" w:rsidRPr="00E83339">
        <w:rPr>
          <w:rFonts w:ascii="Times New Roman" w:eastAsia="Times New Roman" w:hAnsi="Times New Roman" w:cs="Times New Roman"/>
          <w:color w:val="000000" w:themeColor="text1"/>
          <w:sz w:val="24"/>
          <w:szCs w:val="24"/>
          <w:lang w:eastAsia="lt-LT"/>
        </w:rPr>
        <w:t>asmenys. Per 202</w:t>
      </w:r>
      <w:r w:rsidR="007C7915" w:rsidRPr="00E83339">
        <w:rPr>
          <w:rFonts w:ascii="Times New Roman" w:eastAsia="Times New Roman" w:hAnsi="Times New Roman" w:cs="Times New Roman"/>
          <w:color w:val="000000" w:themeColor="text1"/>
          <w:sz w:val="24"/>
          <w:szCs w:val="24"/>
          <w:lang w:eastAsia="lt-LT"/>
        </w:rPr>
        <w:t>5</w:t>
      </w:r>
      <w:r w:rsidR="009571B8" w:rsidRPr="00E83339">
        <w:rPr>
          <w:rFonts w:ascii="Times New Roman" w:eastAsia="Times New Roman" w:hAnsi="Times New Roman" w:cs="Times New Roman"/>
          <w:color w:val="000000" w:themeColor="text1"/>
          <w:sz w:val="24"/>
          <w:szCs w:val="24"/>
          <w:lang w:eastAsia="lt-LT"/>
        </w:rPr>
        <w:t xml:space="preserve"> m. Liudviko Rėzos kultūros centras surengė </w:t>
      </w:r>
      <w:r w:rsidR="0055475B" w:rsidRPr="00E83339">
        <w:rPr>
          <w:rFonts w:ascii="Times New Roman" w:eastAsia="Times New Roman" w:hAnsi="Times New Roman" w:cs="Times New Roman"/>
          <w:color w:val="000000" w:themeColor="text1"/>
          <w:sz w:val="24"/>
          <w:szCs w:val="24"/>
          <w:lang w:eastAsia="lt-LT"/>
        </w:rPr>
        <w:t>145</w:t>
      </w:r>
      <w:r w:rsidR="009571B8" w:rsidRPr="00E83339">
        <w:rPr>
          <w:rFonts w:ascii="Times New Roman" w:eastAsia="Times New Roman" w:hAnsi="Times New Roman" w:cs="Times New Roman"/>
          <w:color w:val="000000" w:themeColor="text1"/>
          <w:sz w:val="24"/>
          <w:szCs w:val="24"/>
          <w:lang w:eastAsia="lt-LT"/>
        </w:rPr>
        <w:t xml:space="preserve"> renginius, kuriuose dalyvavo ar apsilankė </w:t>
      </w:r>
      <w:r w:rsidR="00E83339">
        <w:rPr>
          <w:rFonts w:ascii="Times New Roman" w:eastAsia="Times New Roman" w:hAnsi="Times New Roman" w:cs="Times New Roman"/>
          <w:color w:val="000000" w:themeColor="text1"/>
          <w:sz w:val="24"/>
          <w:szCs w:val="24"/>
          <w:lang w:eastAsia="lt-LT"/>
        </w:rPr>
        <w:t>daugiau kaip</w:t>
      </w:r>
      <w:r w:rsidR="009571B8" w:rsidRPr="00E83339">
        <w:rPr>
          <w:rFonts w:ascii="Times New Roman" w:eastAsia="Times New Roman" w:hAnsi="Times New Roman" w:cs="Times New Roman"/>
          <w:color w:val="000000" w:themeColor="text1"/>
          <w:sz w:val="24"/>
          <w:szCs w:val="24"/>
          <w:lang w:eastAsia="lt-LT"/>
        </w:rPr>
        <w:t xml:space="preserve"> </w:t>
      </w:r>
      <w:r w:rsidR="009571B8" w:rsidRPr="00E83339">
        <w:rPr>
          <w:rFonts w:ascii="Times New Roman" w:eastAsia="Times New Roman" w:hAnsi="Times New Roman" w:cs="Times New Roman"/>
          <w:sz w:val="24"/>
          <w:szCs w:val="24"/>
          <w:lang w:eastAsia="lt-LT"/>
        </w:rPr>
        <w:t>2</w:t>
      </w:r>
      <w:r w:rsidR="00500BD6" w:rsidRPr="00E83339">
        <w:rPr>
          <w:rFonts w:ascii="Times New Roman" w:eastAsia="Times New Roman" w:hAnsi="Times New Roman" w:cs="Times New Roman"/>
          <w:sz w:val="24"/>
          <w:szCs w:val="24"/>
          <w:lang w:eastAsia="lt-LT"/>
        </w:rPr>
        <w:t>8</w:t>
      </w:r>
      <w:r w:rsidR="009571B8" w:rsidRPr="00E83339">
        <w:rPr>
          <w:rFonts w:ascii="Times New Roman" w:eastAsia="Times New Roman" w:hAnsi="Times New Roman" w:cs="Times New Roman"/>
          <w:sz w:val="24"/>
          <w:szCs w:val="24"/>
          <w:lang w:eastAsia="lt-LT"/>
        </w:rPr>
        <w:t xml:space="preserve"> tūkst. </w:t>
      </w:r>
      <w:r w:rsidR="009571B8" w:rsidRPr="00E83339">
        <w:rPr>
          <w:rFonts w:ascii="Times New Roman" w:eastAsia="Times New Roman" w:hAnsi="Times New Roman" w:cs="Times New Roman"/>
          <w:color w:val="000000" w:themeColor="text1"/>
          <w:sz w:val="24"/>
          <w:szCs w:val="24"/>
          <w:lang w:eastAsia="lt-LT"/>
        </w:rPr>
        <w:t xml:space="preserve">žmonių. </w:t>
      </w:r>
      <w:r w:rsidR="007F7E2D" w:rsidRPr="00E83339">
        <w:rPr>
          <w:rFonts w:ascii="Times New Roman" w:eastAsia="Times New Roman" w:hAnsi="Times New Roman" w:cs="Times New Roman"/>
          <w:color w:val="000000" w:themeColor="text1"/>
          <w:sz w:val="24"/>
          <w:szCs w:val="24"/>
          <w:lang w:eastAsia="lt-LT"/>
        </w:rPr>
        <w:t>Buvo o</w:t>
      </w:r>
      <w:r w:rsidR="009571B8" w:rsidRPr="00E83339">
        <w:rPr>
          <w:rFonts w:ascii="Times New Roman" w:eastAsia="Times New Roman" w:hAnsi="Times New Roman" w:cs="Times New Roman"/>
          <w:color w:val="000000" w:themeColor="text1"/>
          <w:sz w:val="24"/>
          <w:szCs w:val="24"/>
          <w:lang w:eastAsia="lt-LT"/>
        </w:rPr>
        <w:t xml:space="preserve">rganizuojami koncertai, parodos, spektakliai, kino filmų peržiūros ir edukacinės programos bei ekskursijos, renginiai, skatinantys bendruomeniškumą.  </w:t>
      </w:r>
    </w:p>
    <w:p w14:paraId="109D55C4" w14:textId="5EA28A18" w:rsidR="007A4647" w:rsidRPr="00E83339" w:rsidRDefault="009571B8" w:rsidP="00E83339">
      <w:pPr>
        <w:ind w:firstLine="851"/>
        <w:jc w:val="both"/>
        <w:rPr>
          <w:color w:val="FF0000"/>
        </w:rPr>
      </w:pPr>
      <w:r w:rsidRPr="00E83339">
        <w:t>Nuolat s</w:t>
      </w:r>
      <w:r w:rsidR="007A4647" w:rsidRPr="00E83339">
        <w:t>tiprin</w:t>
      </w:r>
      <w:r w:rsidRPr="00E83339">
        <w:t>ama</w:t>
      </w:r>
      <w:r w:rsidR="007A4647" w:rsidRPr="00E83339">
        <w:t xml:space="preserve"> Liudviko Rėzos kultūros centro komunikacij</w:t>
      </w:r>
      <w:r w:rsidRPr="00E83339">
        <w:t>a: buvo rašomi reklaminiai straipsniai,</w:t>
      </w:r>
      <w:r w:rsidR="007A4647" w:rsidRPr="00E83339">
        <w:t xml:space="preserve"> atnaujin</w:t>
      </w:r>
      <w:r w:rsidR="00E83339">
        <w:t>t</w:t>
      </w:r>
      <w:r w:rsidRPr="00E83339">
        <w:t>as internetinis</w:t>
      </w:r>
      <w:r w:rsidR="007A4647" w:rsidRPr="00E83339">
        <w:t xml:space="preserve"> puslap</w:t>
      </w:r>
      <w:r w:rsidRPr="00E83339">
        <w:t>is</w:t>
      </w:r>
      <w:r w:rsidR="007A4647" w:rsidRPr="00E83339">
        <w:t xml:space="preserve"> www.lrezoskc.lt ir socialinių tinklų paskyr</w:t>
      </w:r>
      <w:r w:rsidRPr="00E83339">
        <w:t>o</w:t>
      </w:r>
      <w:r w:rsidR="007A4647" w:rsidRPr="00E83339">
        <w:t>s.</w:t>
      </w:r>
      <w:r w:rsidR="007A4647" w:rsidRPr="00E83339">
        <w:rPr>
          <w:color w:val="FF0000"/>
        </w:rPr>
        <w:t xml:space="preserve"> </w:t>
      </w:r>
    </w:p>
    <w:p w14:paraId="454964CA" w14:textId="2BE01BF0" w:rsidR="0011739C" w:rsidRPr="00E83339" w:rsidRDefault="004A6336" w:rsidP="00E83339">
      <w:pPr>
        <w:autoSpaceDE w:val="0"/>
        <w:autoSpaceDN w:val="0"/>
        <w:adjustRightInd w:val="0"/>
        <w:ind w:firstLine="851"/>
        <w:jc w:val="both"/>
      </w:pPr>
      <w:r w:rsidRPr="00E83339">
        <w:t xml:space="preserve">Planuojame </w:t>
      </w:r>
      <w:r w:rsidR="00EA3F4F" w:rsidRPr="00E83339">
        <w:t xml:space="preserve">Liudviko Rėzos kultūros centre ir toliau </w:t>
      </w:r>
      <w:r w:rsidRPr="00E83339">
        <w:t xml:space="preserve">įgyvendinti </w:t>
      </w:r>
      <w:r w:rsidR="00EA3F4F" w:rsidRPr="00E83339">
        <w:t xml:space="preserve">kultūros ir meno projektus bei kitas veiklas, diegti </w:t>
      </w:r>
      <w:r w:rsidRPr="00E83339">
        <w:t>inovatyvi</w:t>
      </w:r>
      <w:r w:rsidR="00EA3F4F" w:rsidRPr="00E83339">
        <w:t>as</w:t>
      </w:r>
      <w:r w:rsidRPr="00E83339">
        <w:t xml:space="preserve"> </w:t>
      </w:r>
      <w:r w:rsidR="00EA3F4F" w:rsidRPr="00E83339">
        <w:t>paslaugas, skatinti bendruomeniškumą ir gyventojų įsitraukimą</w:t>
      </w:r>
      <w:r w:rsidR="007F7E2D" w:rsidRPr="00E83339">
        <w:t>, remti bendruomenės kultūrinės veiklos idėjas ir projektus</w:t>
      </w:r>
      <w:r w:rsidR="0011739C" w:rsidRPr="00E83339">
        <w:t xml:space="preserve">, skatinti kultūrinį turizmą. </w:t>
      </w:r>
    </w:p>
    <w:p w14:paraId="6198DC73" w14:textId="003D288D" w:rsidR="004A6336" w:rsidRPr="00E83339" w:rsidRDefault="00EA3F4F" w:rsidP="0011739C">
      <w:pPr>
        <w:autoSpaceDE w:val="0"/>
        <w:autoSpaceDN w:val="0"/>
        <w:adjustRightInd w:val="0"/>
        <w:ind w:firstLine="1134"/>
        <w:jc w:val="both"/>
      </w:pPr>
      <w:r w:rsidRPr="00E83339">
        <w:t xml:space="preserve"> </w:t>
      </w:r>
      <w:r w:rsidR="004A6336" w:rsidRPr="00E83339">
        <w:t xml:space="preserve"> </w:t>
      </w:r>
    </w:p>
    <w:p w14:paraId="24BD5230" w14:textId="77777777" w:rsidR="008518C2" w:rsidRPr="00E83339" w:rsidRDefault="008518C2" w:rsidP="008518C2">
      <w:pPr>
        <w:suppressAutoHyphens/>
        <w:autoSpaceDN w:val="0"/>
        <w:jc w:val="center"/>
        <w:textAlignment w:val="baseline"/>
        <w:rPr>
          <w:b/>
          <w:strike/>
        </w:rPr>
      </w:pPr>
      <w:r w:rsidRPr="00E83339">
        <w:rPr>
          <w:b/>
        </w:rPr>
        <w:t xml:space="preserve">I SKYRIUS </w:t>
      </w:r>
    </w:p>
    <w:p w14:paraId="0E06CB77" w14:textId="77777777" w:rsidR="008518C2" w:rsidRPr="00E83339" w:rsidRDefault="008518C2" w:rsidP="008518C2">
      <w:pPr>
        <w:suppressAutoHyphens/>
        <w:autoSpaceDN w:val="0"/>
        <w:jc w:val="center"/>
        <w:textAlignment w:val="baseline"/>
        <w:rPr>
          <w:b/>
        </w:rPr>
      </w:pPr>
      <w:r w:rsidRPr="00E83339">
        <w:rPr>
          <w:b/>
        </w:rPr>
        <w:t>STRATEGINIŲ IR VEIKLOS TIKSLŲ ĮGYVENDINIMAS</w:t>
      </w:r>
    </w:p>
    <w:p w14:paraId="2AB09133" w14:textId="77777777" w:rsidR="008518C2" w:rsidRPr="00E83339" w:rsidRDefault="008518C2" w:rsidP="008518C2">
      <w:pPr>
        <w:suppressAutoHyphens/>
        <w:autoSpaceDN w:val="0"/>
        <w:jc w:val="center"/>
        <w:textAlignment w:val="baseline"/>
        <w:rPr>
          <w:b/>
        </w:rPr>
      </w:pPr>
    </w:p>
    <w:p w14:paraId="21671FFD" w14:textId="5310CA05" w:rsidR="000055EE" w:rsidRPr="00E83339" w:rsidRDefault="008518C2" w:rsidP="00E83339">
      <w:pPr>
        <w:pStyle w:val="Betarp"/>
        <w:ind w:firstLine="709"/>
        <w:jc w:val="both"/>
        <w:rPr>
          <w:rFonts w:ascii="Times New Roman" w:hAnsi="Times New Roman" w:cs="Times New Roman"/>
          <w:sz w:val="24"/>
          <w:szCs w:val="24"/>
        </w:rPr>
      </w:pPr>
      <w:r w:rsidRPr="00E83339">
        <w:rPr>
          <w:rFonts w:ascii="Times New Roman" w:hAnsi="Times New Roman" w:cs="Times New Roman"/>
          <w:sz w:val="24"/>
          <w:szCs w:val="24"/>
        </w:rPr>
        <w:t xml:space="preserve">Liudviko Rėzos kultūros centras įgyvendina </w:t>
      </w:r>
      <w:r w:rsidR="00FD0A1B" w:rsidRPr="00E83339">
        <w:rPr>
          <w:rFonts w:ascii="Times New Roman" w:hAnsi="Times New Roman" w:cs="Times New Roman"/>
          <w:sz w:val="24"/>
          <w:szCs w:val="24"/>
        </w:rPr>
        <w:t>Neringos savivaldybės 202</w:t>
      </w:r>
      <w:r w:rsidR="007C7915" w:rsidRPr="00E83339">
        <w:rPr>
          <w:rFonts w:ascii="Times New Roman" w:hAnsi="Times New Roman" w:cs="Times New Roman"/>
          <w:sz w:val="24"/>
          <w:szCs w:val="24"/>
        </w:rPr>
        <w:t>5</w:t>
      </w:r>
      <w:r w:rsidR="00FD0A1B" w:rsidRPr="00E83339">
        <w:rPr>
          <w:rFonts w:ascii="Times New Roman" w:hAnsi="Times New Roman" w:cs="Times New Roman"/>
          <w:sz w:val="24"/>
          <w:szCs w:val="24"/>
        </w:rPr>
        <w:t>–202</w:t>
      </w:r>
      <w:r w:rsidR="007C7915" w:rsidRPr="00E83339">
        <w:rPr>
          <w:rFonts w:ascii="Times New Roman" w:hAnsi="Times New Roman" w:cs="Times New Roman"/>
          <w:sz w:val="24"/>
          <w:szCs w:val="24"/>
        </w:rPr>
        <w:t>7</w:t>
      </w:r>
      <w:r w:rsidR="00FD0A1B" w:rsidRPr="00E83339">
        <w:rPr>
          <w:rFonts w:ascii="Times New Roman" w:hAnsi="Times New Roman" w:cs="Times New Roman"/>
          <w:sz w:val="24"/>
          <w:szCs w:val="24"/>
        </w:rPr>
        <w:t xml:space="preserve"> metų </w:t>
      </w:r>
      <w:r w:rsidR="00E83339">
        <w:rPr>
          <w:rFonts w:ascii="Times New Roman" w:hAnsi="Times New Roman" w:cs="Times New Roman"/>
          <w:sz w:val="24"/>
          <w:szCs w:val="24"/>
        </w:rPr>
        <w:t xml:space="preserve"> </w:t>
      </w:r>
      <w:r w:rsidRPr="00E83339">
        <w:rPr>
          <w:rFonts w:ascii="Times New Roman" w:hAnsi="Times New Roman" w:cs="Times New Roman"/>
          <w:sz w:val="24"/>
          <w:szCs w:val="24"/>
        </w:rPr>
        <w:t xml:space="preserve">strateginio veiklos plano </w:t>
      </w:r>
      <w:r w:rsidR="00FD0A1B" w:rsidRPr="00E83339">
        <w:rPr>
          <w:rFonts w:ascii="Times New Roman" w:hAnsi="Times New Roman" w:cs="Times New Roman"/>
          <w:sz w:val="24"/>
          <w:szCs w:val="24"/>
        </w:rPr>
        <w:t>03</w:t>
      </w:r>
      <w:r w:rsidR="00EA3F4F" w:rsidRPr="00E83339">
        <w:rPr>
          <w:rFonts w:ascii="Times New Roman" w:hAnsi="Times New Roman" w:cs="Times New Roman"/>
          <w:sz w:val="24"/>
          <w:szCs w:val="24"/>
        </w:rPr>
        <w:t xml:space="preserve"> </w:t>
      </w:r>
      <w:r w:rsidRPr="00E83339">
        <w:rPr>
          <w:rFonts w:ascii="Times New Roman" w:hAnsi="Times New Roman" w:cs="Times New Roman"/>
          <w:sz w:val="24"/>
          <w:szCs w:val="24"/>
        </w:rPr>
        <w:t>program</w:t>
      </w:r>
      <w:r w:rsidR="007C7915" w:rsidRPr="00E83339">
        <w:rPr>
          <w:rFonts w:ascii="Times New Roman" w:hAnsi="Times New Roman" w:cs="Times New Roman"/>
          <w:sz w:val="24"/>
          <w:szCs w:val="24"/>
        </w:rPr>
        <w:t>os</w:t>
      </w:r>
      <w:r w:rsidRPr="00E83339">
        <w:rPr>
          <w:rFonts w:ascii="Times New Roman" w:hAnsi="Times New Roman" w:cs="Times New Roman"/>
          <w:sz w:val="24"/>
          <w:szCs w:val="24"/>
        </w:rPr>
        <w:t xml:space="preserve"> </w:t>
      </w:r>
      <w:r w:rsidR="007C7915" w:rsidRPr="00E83339">
        <w:rPr>
          <w:rFonts w:ascii="Times New Roman" w:hAnsi="Times New Roman" w:cs="Times New Roman"/>
          <w:sz w:val="24"/>
          <w:szCs w:val="24"/>
          <w:lang w:eastAsia="lt-LT"/>
        </w:rPr>
        <w:t>suformuotus tikslus ir uždavinius.</w:t>
      </w:r>
    </w:p>
    <w:p w14:paraId="40958642" w14:textId="4622F2BD" w:rsidR="006E017F" w:rsidRPr="00E83339" w:rsidRDefault="00D83CD5" w:rsidP="00E83339">
      <w:pPr>
        <w:pStyle w:val="Betarp"/>
        <w:ind w:firstLine="709"/>
        <w:jc w:val="both"/>
        <w:rPr>
          <w:rFonts w:ascii="Times New Roman" w:hAnsi="Times New Roman" w:cs="Times New Roman"/>
          <w:sz w:val="24"/>
          <w:szCs w:val="24"/>
          <w:lang w:eastAsia="lt-LT"/>
        </w:rPr>
      </w:pPr>
      <w:r w:rsidRPr="00E83339">
        <w:rPr>
          <w:rFonts w:ascii="Times New Roman" w:hAnsi="Times New Roman" w:cs="Times New Roman"/>
          <w:sz w:val="24"/>
          <w:szCs w:val="24"/>
          <w:lang w:eastAsia="lt-LT"/>
        </w:rPr>
        <w:t xml:space="preserve">1.2 tikslas „Stiprinti vietos identitetą̨, kurorto įvaizdį̨ bei puoselėti UNESCO pasaulio paveldo vertybes“. </w:t>
      </w:r>
    </w:p>
    <w:p w14:paraId="5D7CBA6A" w14:textId="6B74FA07" w:rsidR="00D83CD5" w:rsidRPr="00E83339" w:rsidRDefault="00D83CD5" w:rsidP="00E83339">
      <w:pPr>
        <w:pStyle w:val="Betarp"/>
        <w:ind w:firstLine="709"/>
        <w:jc w:val="both"/>
        <w:rPr>
          <w:rFonts w:ascii="Times New Roman" w:hAnsi="Times New Roman" w:cs="Times New Roman"/>
          <w:i/>
          <w:iCs/>
          <w:sz w:val="24"/>
          <w:szCs w:val="24"/>
          <w:lang w:eastAsia="lt-LT"/>
        </w:rPr>
      </w:pPr>
      <w:r w:rsidRPr="00E83339">
        <w:rPr>
          <w:rFonts w:ascii="Times New Roman" w:hAnsi="Times New Roman" w:cs="Times New Roman"/>
          <w:i/>
          <w:iCs/>
          <w:sz w:val="24"/>
          <w:szCs w:val="24"/>
          <w:lang w:eastAsia="lt-LT"/>
        </w:rPr>
        <w:t>1.2.1 uždavinys</w:t>
      </w:r>
      <w:r w:rsidR="006E017F" w:rsidRPr="00E83339">
        <w:rPr>
          <w:rFonts w:ascii="Times New Roman" w:hAnsi="Times New Roman" w:cs="Times New Roman"/>
          <w:i/>
          <w:iCs/>
          <w:sz w:val="24"/>
          <w:szCs w:val="24"/>
          <w:lang w:eastAsia="lt-LT"/>
        </w:rPr>
        <w:t>.</w:t>
      </w:r>
      <w:r w:rsidRPr="00E83339">
        <w:rPr>
          <w:rFonts w:ascii="Times New Roman" w:hAnsi="Times New Roman" w:cs="Times New Roman"/>
          <w:i/>
          <w:iCs/>
          <w:sz w:val="24"/>
          <w:szCs w:val="24"/>
          <w:lang w:eastAsia="lt-LT"/>
        </w:rPr>
        <w:t xml:space="preserve"> Stiprinti vietos unikalumą ir kultūrą, plėtojant kultūrines partnerystes.</w:t>
      </w:r>
    </w:p>
    <w:p w14:paraId="76D18001" w14:textId="0940F1A1" w:rsidR="009001AC" w:rsidRPr="00E83339" w:rsidRDefault="009001AC" w:rsidP="00E83339">
      <w:pPr>
        <w:pStyle w:val="Betarp"/>
        <w:ind w:firstLine="709"/>
        <w:jc w:val="both"/>
        <w:rPr>
          <w:rFonts w:ascii="Times New Roman" w:eastAsia="Times New Roman" w:hAnsi="Times New Roman" w:cs="Times New Roman"/>
          <w:sz w:val="24"/>
          <w:szCs w:val="24"/>
          <w:lang w:eastAsia="lt-LT"/>
        </w:rPr>
      </w:pPr>
      <w:r w:rsidRPr="00E83339">
        <w:rPr>
          <w:rFonts w:ascii="Times New Roman" w:eastAsia="Times New Roman" w:hAnsi="Times New Roman" w:cs="Times New Roman"/>
          <w:sz w:val="24"/>
          <w:szCs w:val="24"/>
          <w:lang w:eastAsia="lt-LT"/>
        </w:rPr>
        <w:t>Buvo pasirašyti bendradarbiavimo raštai ir sėkmingai bendradarbiauta įgyvendinant projektus su įvairiomis Neringos miesto ir Lietuvos įstaigomis: Neringos gimnazija, Neringos muziejais,  VšĮ „</w:t>
      </w:r>
      <w:proofErr w:type="spellStart"/>
      <w:r w:rsidRPr="00E83339">
        <w:rPr>
          <w:rFonts w:ascii="Times New Roman" w:eastAsia="Times New Roman" w:hAnsi="Times New Roman" w:cs="Times New Roman"/>
          <w:sz w:val="24"/>
          <w:szCs w:val="24"/>
          <w:lang w:eastAsia="lt-LT"/>
        </w:rPr>
        <w:t>Thomo</w:t>
      </w:r>
      <w:proofErr w:type="spellEnd"/>
      <w:r w:rsidRPr="00E83339">
        <w:rPr>
          <w:rFonts w:ascii="Times New Roman" w:eastAsia="Times New Roman" w:hAnsi="Times New Roman" w:cs="Times New Roman"/>
          <w:sz w:val="24"/>
          <w:szCs w:val="24"/>
          <w:lang w:eastAsia="lt-LT"/>
        </w:rPr>
        <w:t xml:space="preserve"> Manno kultūros centru“,  Nidos kultūros ir turizmo informacijos centru „Agila“, Neringos savivaldybės Viktoro Miliūno viešoji biblioteka, Kuršių nerijos nacionalinio parko direkcija, Lietuvos nacionaliniu dailės muziejumi, Mažosios Lietuvos istorijos muziejumi, Lietuvos nacionaline filharmonija, VšĮ </w:t>
      </w:r>
      <w:r w:rsidR="00E83339">
        <w:rPr>
          <w:rFonts w:ascii="Times New Roman" w:eastAsia="Times New Roman" w:hAnsi="Times New Roman" w:cs="Times New Roman"/>
          <w:sz w:val="24"/>
          <w:szCs w:val="24"/>
          <w:lang w:eastAsia="lt-LT"/>
        </w:rPr>
        <w:t>„</w:t>
      </w:r>
      <w:proofErr w:type="spellStart"/>
      <w:r w:rsidRPr="00E83339">
        <w:rPr>
          <w:rFonts w:ascii="Times New Roman" w:eastAsia="Times New Roman" w:hAnsi="Times New Roman" w:cs="Times New Roman"/>
          <w:sz w:val="24"/>
          <w:szCs w:val="24"/>
          <w:lang w:eastAsia="lt-LT"/>
        </w:rPr>
        <w:t>Solo</w:t>
      </w:r>
      <w:proofErr w:type="spellEnd"/>
      <w:r w:rsidRPr="00E83339">
        <w:rPr>
          <w:rFonts w:ascii="Times New Roman" w:eastAsia="Times New Roman" w:hAnsi="Times New Roman" w:cs="Times New Roman"/>
          <w:sz w:val="24"/>
          <w:szCs w:val="24"/>
          <w:lang w:eastAsia="lt-LT"/>
        </w:rPr>
        <w:t xml:space="preserve"> teatru</w:t>
      </w:r>
      <w:r w:rsidR="00E83339">
        <w:rPr>
          <w:rFonts w:ascii="Times New Roman" w:eastAsia="Times New Roman" w:hAnsi="Times New Roman" w:cs="Times New Roman"/>
          <w:sz w:val="24"/>
          <w:szCs w:val="24"/>
          <w:lang w:eastAsia="lt-LT"/>
        </w:rPr>
        <w:t>“</w:t>
      </w:r>
      <w:r w:rsidRPr="00E83339">
        <w:rPr>
          <w:rFonts w:ascii="Times New Roman" w:eastAsia="Times New Roman" w:hAnsi="Times New Roman" w:cs="Times New Roman"/>
          <w:sz w:val="24"/>
          <w:szCs w:val="24"/>
          <w:lang w:eastAsia="lt-LT"/>
        </w:rPr>
        <w:t xml:space="preserve">, VŠĮ „Baltijos vėjai“, VŠĮ „Stalo teatras“, </w:t>
      </w:r>
      <w:r w:rsidRPr="00E83339">
        <w:rPr>
          <w:rFonts w:ascii="Times New Roman" w:eastAsia="Times New Roman" w:hAnsi="Times New Roman" w:cs="Times New Roman"/>
          <w:sz w:val="24"/>
          <w:szCs w:val="24"/>
          <w:lang w:eastAsia="lt-LT"/>
        </w:rPr>
        <w:lastRenderedPageBreak/>
        <w:t>VŠĮ</w:t>
      </w:r>
      <w:r w:rsidR="00E83339">
        <w:rPr>
          <w:rFonts w:ascii="Times New Roman" w:eastAsia="Times New Roman" w:hAnsi="Times New Roman" w:cs="Times New Roman"/>
          <w:sz w:val="24"/>
          <w:szCs w:val="24"/>
          <w:lang w:eastAsia="lt-LT"/>
        </w:rPr>
        <w:t> </w:t>
      </w:r>
      <w:r w:rsidRPr="00E83339">
        <w:rPr>
          <w:rFonts w:ascii="Times New Roman" w:eastAsia="Times New Roman" w:hAnsi="Times New Roman" w:cs="Times New Roman"/>
          <w:sz w:val="24"/>
          <w:szCs w:val="24"/>
          <w:lang w:eastAsia="lt-LT"/>
        </w:rPr>
        <w:t xml:space="preserve">„Raudonos plytos“, asociacija „Audiovizualinių menu industrijos inkubatorius“, asociacija „Juodkrantės bendruomenė“, Tradicinių ir istorinių laivų asociacija, Latvijos Rucavos kultūrinės erdvės plėtros asociacija, Kauno tautinės kultūros centru, </w:t>
      </w:r>
      <w:r w:rsidRPr="00E83339">
        <w:rPr>
          <w:rFonts w:ascii="Times New Roman" w:eastAsia="Times New Roman" w:hAnsi="Times New Roman" w:cs="Times New Roman" w:hint="cs"/>
          <w:sz w:val="24"/>
          <w:szCs w:val="24"/>
          <w:lang w:eastAsia="lt-LT"/>
        </w:rPr>
        <w:t>Mažeikių vaikų ir jaunimo daugiafunkci</w:t>
      </w:r>
      <w:r w:rsidRPr="00E83339">
        <w:rPr>
          <w:rFonts w:ascii="Times New Roman" w:eastAsia="Times New Roman" w:hAnsi="Times New Roman" w:cs="Times New Roman"/>
          <w:sz w:val="24"/>
          <w:szCs w:val="24"/>
          <w:lang w:eastAsia="lt-LT"/>
        </w:rPr>
        <w:t>u</w:t>
      </w:r>
      <w:r w:rsidRPr="00E83339">
        <w:rPr>
          <w:rFonts w:ascii="Times New Roman" w:eastAsia="Times New Roman" w:hAnsi="Times New Roman" w:cs="Times New Roman" w:hint="cs"/>
          <w:sz w:val="24"/>
          <w:szCs w:val="24"/>
          <w:lang w:eastAsia="lt-LT"/>
        </w:rPr>
        <w:t xml:space="preserve"> centr</w:t>
      </w:r>
      <w:r w:rsidRPr="00E83339">
        <w:rPr>
          <w:rFonts w:ascii="Times New Roman" w:eastAsia="Times New Roman" w:hAnsi="Times New Roman" w:cs="Times New Roman"/>
          <w:sz w:val="24"/>
          <w:szCs w:val="24"/>
          <w:lang w:eastAsia="lt-LT"/>
        </w:rPr>
        <w:t>u, VšĮ „</w:t>
      </w:r>
      <w:proofErr w:type="spellStart"/>
      <w:r w:rsidRPr="00E83339">
        <w:rPr>
          <w:rFonts w:ascii="Times New Roman" w:eastAsia="Times New Roman" w:hAnsi="Times New Roman" w:cs="Times New Roman"/>
          <w:sz w:val="24"/>
          <w:szCs w:val="24"/>
          <w:lang w:eastAsia="lt-LT"/>
        </w:rPr>
        <w:t>Lietučiukės</w:t>
      </w:r>
      <w:proofErr w:type="spellEnd"/>
      <w:r w:rsidRPr="00E83339">
        <w:rPr>
          <w:rFonts w:ascii="Times New Roman" w:eastAsia="Times New Roman" w:hAnsi="Times New Roman" w:cs="Times New Roman"/>
          <w:sz w:val="24"/>
          <w:szCs w:val="24"/>
          <w:lang w:eastAsia="lt-LT"/>
        </w:rPr>
        <w:t xml:space="preserve">“. </w:t>
      </w:r>
    </w:p>
    <w:p w14:paraId="76DBAF9E" w14:textId="77777777" w:rsidR="00E83339" w:rsidRDefault="000E231F" w:rsidP="00E83339">
      <w:pPr>
        <w:ind w:firstLine="851"/>
        <w:jc w:val="both"/>
      </w:pPr>
      <w:r w:rsidRPr="00E83339">
        <w:t xml:space="preserve">Liudviko Rėzos kultūros centras prisidėjo prie projektų įgyvendinimo: Lietuvos filharmonijos organizuotas tarptautinis kamerinės muzikos festivalis „Kuršių nerija“, asociacijos Audiovizualinių menų industrijos inkubatoriaus organizuotos tarptautinės kūrybinės dirbtuvės „Vasaros </w:t>
      </w:r>
      <w:proofErr w:type="spellStart"/>
      <w:r w:rsidRPr="00E83339">
        <w:t>Media</w:t>
      </w:r>
      <w:proofErr w:type="spellEnd"/>
      <w:r w:rsidRPr="00E83339">
        <w:t xml:space="preserve"> Studija“, su partneriais</w:t>
      </w:r>
      <w:r w:rsidR="000055EE" w:rsidRPr="00E83339">
        <w:t xml:space="preserve"> dalyvaujame</w:t>
      </w:r>
      <w:r w:rsidRPr="00E83339">
        <w:t xml:space="preserve"> projekt</w:t>
      </w:r>
      <w:r w:rsidR="000055EE" w:rsidRPr="00E83339">
        <w:t>e</w:t>
      </w:r>
      <w:r w:rsidRPr="00E83339">
        <w:t xml:space="preserve"> „Vėtrungių kelias“; Neringos gimnazijos projekt</w:t>
      </w:r>
      <w:r w:rsidR="007C7915" w:rsidRPr="00E83339">
        <w:t>e</w:t>
      </w:r>
      <w:r w:rsidRPr="00E83339">
        <w:t xml:space="preserve"> „Sakralinės muzikos festivalis „</w:t>
      </w:r>
      <w:proofErr w:type="spellStart"/>
      <w:r w:rsidRPr="00E83339">
        <w:t>Laudate</w:t>
      </w:r>
      <w:proofErr w:type="spellEnd"/>
      <w:r w:rsidRPr="00E83339">
        <w:t xml:space="preserve"> </w:t>
      </w:r>
      <w:proofErr w:type="spellStart"/>
      <w:r w:rsidRPr="00E83339">
        <w:t>dominum</w:t>
      </w:r>
      <w:proofErr w:type="spellEnd"/>
      <w:r w:rsidRPr="00E83339">
        <w:t xml:space="preserve">“. </w:t>
      </w:r>
    </w:p>
    <w:p w14:paraId="0C9224F1" w14:textId="64ED43AC" w:rsidR="00FF56F1" w:rsidRPr="00E83339" w:rsidRDefault="000055EE" w:rsidP="00E83339">
      <w:pPr>
        <w:ind w:firstLine="851"/>
        <w:jc w:val="both"/>
      </w:pPr>
      <w:r w:rsidRPr="00E83339">
        <w:rPr>
          <w:i/>
          <w:iCs/>
        </w:rPr>
        <w:t>1.2.3 uždavinys. Tvarkyti ir išsaugoti Kuršių nerijos išskirtinės visuotinės vertės elementus, dalyvaujant vietos bendruomenei, saugant materialų ir nematerialų paveldą.</w:t>
      </w:r>
    </w:p>
    <w:p w14:paraId="55959FAF" w14:textId="46A515F4" w:rsidR="002531E1" w:rsidRPr="00E83339" w:rsidRDefault="0005169B" w:rsidP="00E83339">
      <w:pPr>
        <w:pStyle w:val="Betarp"/>
        <w:ind w:firstLine="851"/>
        <w:jc w:val="both"/>
        <w:rPr>
          <w:rFonts w:ascii="Times New Roman" w:eastAsia="Times New Roman" w:hAnsi="Times New Roman" w:cs="Times New Roman"/>
          <w:color w:val="000000" w:themeColor="text1"/>
          <w:sz w:val="24"/>
          <w:szCs w:val="24"/>
          <w:lang w:eastAsia="lt-LT"/>
        </w:rPr>
      </w:pPr>
      <w:r w:rsidRPr="00E83339">
        <w:rPr>
          <w:rFonts w:ascii="Times New Roman" w:hAnsi="Times New Roman" w:cs="Times New Roman"/>
          <w:color w:val="000000" w:themeColor="text1"/>
          <w:sz w:val="24"/>
          <w:szCs w:val="24"/>
        </w:rPr>
        <w:t>Svarbiausi renginiai: Martyno Liudviko Rėzos 24</w:t>
      </w:r>
      <w:r w:rsidR="002531E1" w:rsidRPr="00E83339">
        <w:rPr>
          <w:rFonts w:ascii="Times New Roman" w:hAnsi="Times New Roman" w:cs="Times New Roman"/>
          <w:color w:val="000000" w:themeColor="text1"/>
          <w:sz w:val="24"/>
          <w:szCs w:val="24"/>
        </w:rPr>
        <w:t>9</w:t>
      </w:r>
      <w:r w:rsidRPr="00E83339">
        <w:rPr>
          <w:rFonts w:ascii="Times New Roman" w:hAnsi="Times New Roman" w:cs="Times New Roman"/>
          <w:color w:val="000000" w:themeColor="text1"/>
          <w:sz w:val="24"/>
          <w:szCs w:val="24"/>
        </w:rPr>
        <w:t>-osios gimimo metinės ir XV-</w:t>
      </w:r>
      <w:proofErr w:type="spellStart"/>
      <w:r w:rsidRPr="00E83339">
        <w:rPr>
          <w:rFonts w:ascii="Times New Roman" w:hAnsi="Times New Roman" w:cs="Times New Roman"/>
          <w:color w:val="000000" w:themeColor="text1"/>
          <w:sz w:val="24"/>
          <w:szCs w:val="24"/>
        </w:rPr>
        <w:t>oji</w:t>
      </w:r>
      <w:proofErr w:type="spellEnd"/>
      <w:r w:rsidRPr="00E83339">
        <w:rPr>
          <w:rFonts w:ascii="Times New Roman" w:hAnsi="Times New Roman" w:cs="Times New Roman"/>
          <w:color w:val="000000" w:themeColor="text1"/>
          <w:sz w:val="24"/>
          <w:szCs w:val="24"/>
        </w:rPr>
        <w:t xml:space="preserve"> Martyno Liudviko Rėzos vardo kultūros ir meno premijos teikimo iškilmės </w:t>
      </w:r>
      <w:r w:rsidR="00BD786F" w:rsidRPr="00E83339">
        <w:rPr>
          <w:rStyle w:val="Grietas"/>
          <w:rFonts w:ascii="Times New Roman" w:eastAsiaTheme="majorEastAsia" w:hAnsi="Times New Roman" w:cs="Times New Roman"/>
          <w:b w:val="0"/>
          <w:bCs w:val="0"/>
          <w:color w:val="000000" w:themeColor="text1"/>
          <w:spacing w:val="6"/>
          <w:sz w:val="24"/>
          <w:szCs w:val="24"/>
          <w:shd w:val="clear" w:color="auto" w:fill="FFFFFF"/>
        </w:rPr>
        <w:t xml:space="preserve">meno kolekcininkams Aleksandrui Popovui ir Jelenai </w:t>
      </w:r>
      <w:proofErr w:type="spellStart"/>
      <w:r w:rsidR="00BD786F" w:rsidRPr="00E83339">
        <w:rPr>
          <w:rStyle w:val="Grietas"/>
          <w:rFonts w:ascii="Times New Roman" w:eastAsiaTheme="majorEastAsia" w:hAnsi="Times New Roman" w:cs="Times New Roman"/>
          <w:b w:val="0"/>
          <w:bCs w:val="0"/>
          <w:color w:val="000000" w:themeColor="text1"/>
          <w:spacing w:val="6"/>
          <w:sz w:val="24"/>
          <w:szCs w:val="24"/>
          <w:shd w:val="clear" w:color="auto" w:fill="FFFFFF"/>
        </w:rPr>
        <w:t>Kosinovai</w:t>
      </w:r>
      <w:proofErr w:type="spellEnd"/>
      <w:r w:rsidR="00500BD6" w:rsidRPr="00E83339">
        <w:rPr>
          <w:rFonts w:ascii="Times New Roman" w:hAnsi="Times New Roman" w:cs="Times New Roman"/>
          <w:color w:val="000000" w:themeColor="text1"/>
          <w:sz w:val="24"/>
          <w:szCs w:val="24"/>
        </w:rPr>
        <w:t>,</w:t>
      </w:r>
      <w:r w:rsidR="00500BD6" w:rsidRPr="00E83339">
        <w:rPr>
          <w:rFonts w:ascii="Times New Roman" w:hAnsi="Times New Roman" w:cs="Times New Roman"/>
          <w:b/>
          <w:bCs/>
          <w:color w:val="000000" w:themeColor="text1"/>
          <w:sz w:val="24"/>
          <w:szCs w:val="24"/>
        </w:rPr>
        <w:t xml:space="preserve"> </w:t>
      </w:r>
      <w:r w:rsidR="00500BD6" w:rsidRPr="00E83339">
        <w:rPr>
          <w:rFonts w:ascii="Times New Roman" w:hAnsi="Times New Roman" w:cs="Times New Roman"/>
          <w:color w:val="000000" w:themeColor="text1"/>
          <w:sz w:val="24"/>
          <w:szCs w:val="24"/>
        </w:rPr>
        <w:t>paroda</w:t>
      </w:r>
      <w:r w:rsidR="002531E1" w:rsidRPr="00E83339">
        <w:rPr>
          <w:rFonts w:ascii="Times New Roman" w:hAnsi="Times New Roman" w:cs="Times New Roman"/>
          <w:color w:val="000000" w:themeColor="text1"/>
          <w:sz w:val="24"/>
          <w:szCs w:val="24"/>
        </w:rPr>
        <w:t xml:space="preserve"> iš kolekcininkų fondų</w:t>
      </w:r>
      <w:r w:rsidR="00500BD6" w:rsidRPr="00E83339">
        <w:rPr>
          <w:rFonts w:ascii="Times New Roman" w:hAnsi="Times New Roman" w:cs="Times New Roman"/>
          <w:color w:val="000000" w:themeColor="text1"/>
          <w:sz w:val="24"/>
          <w:szCs w:val="24"/>
        </w:rPr>
        <w:t xml:space="preserve"> </w:t>
      </w:r>
      <w:r w:rsidR="002531E1" w:rsidRPr="00E83339">
        <w:rPr>
          <w:rFonts w:ascii="Times New Roman" w:hAnsi="Times New Roman" w:cs="Times New Roman"/>
          <w:color w:val="000000" w:themeColor="text1"/>
          <w:sz w:val="24"/>
          <w:szCs w:val="24"/>
        </w:rPr>
        <w:t xml:space="preserve">„Tylus gyvenimas“, fotografijų paroda „Raudonos Klaipėdos krašto plytos“, prof. </w:t>
      </w:r>
      <w:r w:rsidR="002531E1" w:rsidRPr="00E83339">
        <w:rPr>
          <w:rFonts w:ascii="Times New Roman" w:eastAsia="Times New Roman" w:hAnsi="Times New Roman" w:cs="Times New Roman"/>
          <w:color w:val="000000" w:themeColor="text1"/>
          <w:sz w:val="24"/>
          <w:szCs w:val="24"/>
          <w:lang w:eastAsia="lt-LT"/>
        </w:rPr>
        <w:t xml:space="preserve">Dalios </w:t>
      </w:r>
      <w:proofErr w:type="spellStart"/>
      <w:r w:rsidR="002531E1" w:rsidRPr="00E83339">
        <w:rPr>
          <w:rFonts w:ascii="Times New Roman" w:eastAsia="Times New Roman" w:hAnsi="Times New Roman" w:cs="Times New Roman"/>
          <w:color w:val="000000" w:themeColor="text1"/>
          <w:sz w:val="24"/>
          <w:szCs w:val="24"/>
          <w:lang w:eastAsia="lt-LT"/>
        </w:rPr>
        <w:t>Kiseliūnaitės</w:t>
      </w:r>
      <w:proofErr w:type="spellEnd"/>
      <w:r w:rsidR="002531E1" w:rsidRPr="00E83339">
        <w:rPr>
          <w:rFonts w:ascii="Times New Roman" w:eastAsia="Times New Roman" w:hAnsi="Times New Roman" w:cs="Times New Roman"/>
          <w:color w:val="000000" w:themeColor="text1"/>
          <w:sz w:val="24"/>
          <w:szCs w:val="24"/>
          <w:lang w:eastAsia="lt-LT"/>
        </w:rPr>
        <w:t xml:space="preserve"> paskaitos apie </w:t>
      </w:r>
      <w:proofErr w:type="spellStart"/>
      <w:r w:rsidR="002531E1" w:rsidRPr="00E83339">
        <w:rPr>
          <w:rFonts w:ascii="Times New Roman" w:eastAsia="Times New Roman" w:hAnsi="Times New Roman" w:cs="Times New Roman"/>
          <w:color w:val="000000" w:themeColor="text1"/>
          <w:sz w:val="24"/>
          <w:szCs w:val="24"/>
          <w:lang w:eastAsia="lt-LT"/>
        </w:rPr>
        <w:t>kuršininkų</w:t>
      </w:r>
      <w:proofErr w:type="spellEnd"/>
      <w:r w:rsidR="002531E1" w:rsidRPr="00E83339">
        <w:rPr>
          <w:rFonts w:ascii="Times New Roman" w:eastAsia="Times New Roman" w:hAnsi="Times New Roman" w:cs="Times New Roman"/>
          <w:color w:val="000000" w:themeColor="text1"/>
          <w:sz w:val="24"/>
          <w:szCs w:val="24"/>
          <w:lang w:eastAsia="lt-LT"/>
        </w:rPr>
        <w:t xml:space="preserve"> gyvenimą ir kalbą, Baltų vienybės diena ir Rudens lygiadienis</w:t>
      </w:r>
    </w:p>
    <w:p w14:paraId="65A69E53" w14:textId="6D3230AA" w:rsidR="00BD786F" w:rsidRPr="00E83339" w:rsidRDefault="00500BD6" w:rsidP="00E83339">
      <w:pPr>
        <w:pStyle w:val="Sraopastraipa"/>
        <w:spacing w:after="0" w:line="240" w:lineRule="auto"/>
        <w:ind w:left="0" w:firstLine="851"/>
        <w:jc w:val="both"/>
        <w:rPr>
          <w:rFonts w:ascii="Times New Roman" w:eastAsia="Times New Roman" w:hAnsi="Times New Roman" w:cs="Times New Roman"/>
          <w:color w:val="000000" w:themeColor="text1"/>
          <w:sz w:val="24"/>
          <w:szCs w:val="24"/>
          <w:lang w:eastAsia="lt-LT"/>
        </w:rPr>
      </w:pPr>
      <w:r w:rsidRPr="00E83339">
        <w:rPr>
          <w:rFonts w:ascii="Times New Roman" w:eastAsia="Times New Roman" w:hAnsi="Times New Roman" w:cs="Times New Roman"/>
          <w:color w:val="000000" w:themeColor="text1"/>
          <w:sz w:val="24"/>
          <w:szCs w:val="24"/>
          <w:lang w:eastAsia="lt-LT"/>
        </w:rPr>
        <w:t>R</w:t>
      </w:r>
      <w:r w:rsidR="00BD786F" w:rsidRPr="00E83339">
        <w:rPr>
          <w:rFonts w:ascii="Times New Roman" w:eastAsia="Times New Roman" w:hAnsi="Times New Roman" w:cs="Times New Roman"/>
          <w:color w:val="000000" w:themeColor="text1"/>
          <w:sz w:val="24"/>
          <w:szCs w:val="24"/>
          <w:lang w:eastAsia="lt-LT"/>
        </w:rPr>
        <w:t>engini</w:t>
      </w:r>
      <w:r w:rsidRPr="00E83339">
        <w:rPr>
          <w:rFonts w:ascii="Times New Roman" w:eastAsia="Times New Roman" w:hAnsi="Times New Roman" w:cs="Times New Roman"/>
          <w:color w:val="000000" w:themeColor="text1"/>
          <w:sz w:val="24"/>
          <w:szCs w:val="24"/>
          <w:lang w:eastAsia="lt-LT"/>
        </w:rPr>
        <w:t>ai,</w:t>
      </w:r>
      <w:r w:rsidR="00BD786F" w:rsidRPr="00E83339">
        <w:rPr>
          <w:rFonts w:ascii="Times New Roman" w:eastAsia="Times New Roman" w:hAnsi="Times New Roman" w:cs="Times New Roman"/>
          <w:color w:val="000000" w:themeColor="text1"/>
          <w:sz w:val="24"/>
          <w:szCs w:val="24"/>
          <w:lang w:eastAsia="lt-LT"/>
        </w:rPr>
        <w:t xml:space="preserve"> skirt</w:t>
      </w:r>
      <w:r w:rsidRPr="00E83339">
        <w:rPr>
          <w:rFonts w:ascii="Times New Roman" w:eastAsia="Times New Roman" w:hAnsi="Times New Roman" w:cs="Times New Roman"/>
          <w:color w:val="000000" w:themeColor="text1"/>
          <w:sz w:val="24"/>
          <w:szCs w:val="24"/>
          <w:lang w:eastAsia="lt-LT"/>
        </w:rPr>
        <w:t>i</w:t>
      </w:r>
      <w:r w:rsidR="00BD786F" w:rsidRPr="00E83339">
        <w:rPr>
          <w:rFonts w:ascii="Times New Roman" w:eastAsia="Times New Roman" w:hAnsi="Times New Roman" w:cs="Times New Roman"/>
          <w:color w:val="000000" w:themeColor="text1"/>
          <w:sz w:val="24"/>
          <w:szCs w:val="24"/>
          <w:lang w:eastAsia="lt-LT"/>
        </w:rPr>
        <w:t xml:space="preserve"> Dainų metams</w:t>
      </w:r>
      <w:r w:rsidRPr="00E83339">
        <w:rPr>
          <w:rFonts w:ascii="Times New Roman" w:eastAsia="Times New Roman" w:hAnsi="Times New Roman" w:cs="Times New Roman"/>
          <w:color w:val="000000" w:themeColor="text1"/>
          <w:sz w:val="24"/>
          <w:szCs w:val="24"/>
          <w:lang w:eastAsia="lt-LT"/>
        </w:rPr>
        <w:t>:</w:t>
      </w:r>
      <w:r w:rsidR="00BD786F" w:rsidRPr="00E83339">
        <w:rPr>
          <w:rFonts w:ascii="Times New Roman" w:eastAsia="Times New Roman" w:hAnsi="Times New Roman" w:cs="Times New Roman"/>
          <w:color w:val="000000" w:themeColor="text1"/>
          <w:sz w:val="24"/>
          <w:szCs w:val="24"/>
          <w:lang w:eastAsia="lt-LT"/>
        </w:rPr>
        <w:t xml:space="preserve"> Lietuvių literatūros ir tautosakos instituto išleisto Liudviko Rėzos rinkinio „Lietuvių liaudies dainos“ pristatymas Juodkrantėje</w:t>
      </w:r>
      <w:r w:rsidRPr="00E83339">
        <w:rPr>
          <w:rFonts w:ascii="Times New Roman" w:eastAsia="Times New Roman" w:hAnsi="Times New Roman" w:cs="Times New Roman"/>
          <w:color w:val="000000" w:themeColor="text1"/>
          <w:sz w:val="24"/>
          <w:szCs w:val="24"/>
          <w:lang w:eastAsia="lt-LT"/>
        </w:rPr>
        <w:t xml:space="preserve"> ir Preiloje.</w:t>
      </w:r>
    </w:p>
    <w:p w14:paraId="75001942" w14:textId="6CD13F9C" w:rsidR="00BD786F" w:rsidRPr="00E83339" w:rsidRDefault="00500BD6" w:rsidP="00E83339">
      <w:pPr>
        <w:pStyle w:val="Betarp"/>
        <w:ind w:firstLine="851"/>
        <w:jc w:val="both"/>
        <w:rPr>
          <w:rFonts w:ascii="Times New Roman" w:eastAsia="Times New Roman" w:hAnsi="Times New Roman" w:cs="Times New Roman"/>
          <w:color w:val="000000" w:themeColor="text1"/>
          <w:sz w:val="24"/>
          <w:szCs w:val="24"/>
          <w:lang w:eastAsia="lt-LT"/>
        </w:rPr>
      </w:pPr>
      <w:r w:rsidRPr="00E83339">
        <w:rPr>
          <w:rFonts w:ascii="Times New Roman" w:eastAsia="Times New Roman" w:hAnsi="Times New Roman" w:cs="Times New Roman"/>
          <w:color w:val="000000" w:themeColor="text1"/>
          <w:sz w:val="24"/>
          <w:szCs w:val="24"/>
          <w:lang w:eastAsia="lt-LT"/>
        </w:rPr>
        <w:t xml:space="preserve">Renginiai, skirti </w:t>
      </w:r>
      <w:r w:rsidR="00BD786F" w:rsidRPr="00E83339">
        <w:rPr>
          <w:rFonts w:ascii="Times New Roman" w:eastAsia="Times New Roman" w:hAnsi="Times New Roman" w:cs="Times New Roman"/>
          <w:color w:val="000000" w:themeColor="text1"/>
          <w:sz w:val="24"/>
          <w:szCs w:val="24"/>
          <w:lang w:eastAsia="lt-LT"/>
        </w:rPr>
        <w:t>Čiurlionio metams</w:t>
      </w:r>
      <w:r w:rsidRPr="00E83339">
        <w:rPr>
          <w:rFonts w:ascii="Times New Roman" w:eastAsia="Times New Roman" w:hAnsi="Times New Roman" w:cs="Times New Roman"/>
          <w:color w:val="000000" w:themeColor="text1"/>
          <w:sz w:val="24"/>
          <w:szCs w:val="24"/>
          <w:lang w:eastAsia="lt-LT"/>
        </w:rPr>
        <w:t>:</w:t>
      </w:r>
      <w:r w:rsidR="00BD786F" w:rsidRPr="00E83339">
        <w:rPr>
          <w:rFonts w:ascii="Times New Roman" w:eastAsia="Times New Roman" w:hAnsi="Times New Roman" w:cs="Times New Roman"/>
          <w:color w:val="000000" w:themeColor="text1"/>
          <w:sz w:val="24"/>
          <w:szCs w:val="24"/>
          <w:lang w:eastAsia="lt-LT"/>
        </w:rPr>
        <w:t xml:space="preserve"> M.K. Čiurlionio VR filmo tęsin</w:t>
      </w:r>
      <w:r w:rsidRPr="00E83339">
        <w:rPr>
          <w:rFonts w:ascii="Times New Roman" w:eastAsia="Times New Roman" w:hAnsi="Times New Roman" w:cs="Times New Roman"/>
          <w:color w:val="000000" w:themeColor="text1"/>
          <w:sz w:val="24"/>
          <w:szCs w:val="24"/>
          <w:lang w:eastAsia="lt-LT"/>
        </w:rPr>
        <w:t>io</w:t>
      </w:r>
      <w:r w:rsidR="00BD786F" w:rsidRPr="00E83339">
        <w:rPr>
          <w:rFonts w:ascii="Times New Roman" w:eastAsia="Times New Roman" w:hAnsi="Times New Roman" w:cs="Times New Roman"/>
          <w:color w:val="000000" w:themeColor="text1"/>
          <w:sz w:val="24"/>
          <w:szCs w:val="24"/>
          <w:lang w:eastAsia="lt-LT"/>
        </w:rPr>
        <w:t xml:space="preserve"> „Pasaulių sutvėrimai“</w:t>
      </w:r>
      <w:r w:rsidR="002531E1" w:rsidRPr="00E83339">
        <w:rPr>
          <w:rFonts w:ascii="Times New Roman" w:eastAsia="Times New Roman" w:hAnsi="Times New Roman" w:cs="Times New Roman"/>
          <w:color w:val="000000" w:themeColor="text1"/>
          <w:sz w:val="24"/>
          <w:szCs w:val="24"/>
          <w:lang w:eastAsia="lt-LT"/>
        </w:rPr>
        <w:t xml:space="preserve"> demonstravimas, surengtos parodos „</w:t>
      </w:r>
      <w:r w:rsidR="00BD786F" w:rsidRPr="00E83339">
        <w:rPr>
          <w:rFonts w:ascii="Times New Roman" w:eastAsia="Times New Roman" w:hAnsi="Times New Roman" w:cs="Times New Roman"/>
          <w:color w:val="000000" w:themeColor="text1"/>
          <w:sz w:val="24"/>
          <w:szCs w:val="24"/>
          <w:lang w:eastAsia="lt-LT"/>
        </w:rPr>
        <w:t>Dvi M. K. Čiurlionio stichijos: jūra ir kalnai</w:t>
      </w:r>
      <w:r w:rsidR="002531E1" w:rsidRPr="00E83339">
        <w:rPr>
          <w:rFonts w:ascii="Times New Roman" w:eastAsia="Times New Roman" w:hAnsi="Times New Roman" w:cs="Times New Roman"/>
          <w:color w:val="000000" w:themeColor="text1"/>
          <w:sz w:val="24"/>
          <w:szCs w:val="24"/>
          <w:lang w:eastAsia="lt-LT"/>
        </w:rPr>
        <w:t xml:space="preserve">“, </w:t>
      </w:r>
      <w:r w:rsidR="00BD786F" w:rsidRPr="00E83339">
        <w:rPr>
          <w:rFonts w:ascii="Times New Roman" w:eastAsia="Times New Roman" w:hAnsi="Times New Roman" w:cs="Times New Roman"/>
          <w:color w:val="000000" w:themeColor="text1"/>
          <w:sz w:val="24"/>
          <w:szCs w:val="24"/>
          <w:lang w:eastAsia="lt-LT"/>
        </w:rPr>
        <w:t xml:space="preserve"> „Kunigaikščių giesmės ir Čiurlionis“</w:t>
      </w:r>
      <w:r w:rsidR="002531E1" w:rsidRPr="00E83339">
        <w:rPr>
          <w:rFonts w:ascii="Times New Roman" w:eastAsia="Times New Roman" w:hAnsi="Times New Roman" w:cs="Times New Roman"/>
          <w:color w:val="000000" w:themeColor="text1"/>
          <w:sz w:val="24"/>
          <w:szCs w:val="24"/>
          <w:lang w:eastAsia="lt-LT"/>
        </w:rPr>
        <w:t xml:space="preserve">. </w:t>
      </w:r>
    </w:p>
    <w:p w14:paraId="20D56727" w14:textId="65CCB22E" w:rsidR="002531E1" w:rsidRPr="00E83339" w:rsidRDefault="002531E1" w:rsidP="00E83339">
      <w:pPr>
        <w:pStyle w:val="Sraopastraipa"/>
        <w:spacing w:after="0" w:line="240" w:lineRule="auto"/>
        <w:ind w:left="0" w:firstLine="851"/>
        <w:jc w:val="both"/>
        <w:rPr>
          <w:rFonts w:ascii="Times New Roman" w:eastAsia="Times New Roman" w:hAnsi="Times New Roman" w:cs="Times New Roman"/>
          <w:color w:val="000000" w:themeColor="text1"/>
          <w:sz w:val="24"/>
          <w:szCs w:val="24"/>
          <w:lang w:eastAsia="lt-LT"/>
        </w:rPr>
      </w:pPr>
      <w:r w:rsidRPr="00E83339">
        <w:rPr>
          <w:rFonts w:ascii="Times New Roman" w:eastAsia="Times New Roman" w:hAnsi="Times New Roman" w:cs="Times New Roman"/>
          <w:color w:val="000000" w:themeColor="text1"/>
          <w:sz w:val="24"/>
          <w:szCs w:val="24"/>
          <w:lang w:eastAsia="lt-LT"/>
        </w:rPr>
        <w:t xml:space="preserve">Renginiai, skirti stiprinti gyventojų bendruomeniškumą: </w:t>
      </w:r>
      <w:r w:rsidR="00590C1E" w:rsidRPr="00E83339">
        <w:rPr>
          <w:rFonts w:ascii="Times New Roman" w:eastAsia="Times New Roman" w:hAnsi="Times New Roman" w:cs="Times New Roman"/>
          <w:color w:val="000000" w:themeColor="text1"/>
          <w:sz w:val="24"/>
          <w:szCs w:val="24"/>
          <w:lang w:eastAsia="lt-LT"/>
        </w:rPr>
        <w:t>sukurta ir pristatyta fotografijų</w:t>
      </w:r>
      <w:r w:rsidRPr="00E83339">
        <w:rPr>
          <w:rFonts w:ascii="Times New Roman" w:eastAsia="Times New Roman" w:hAnsi="Times New Roman" w:cs="Times New Roman"/>
          <w:color w:val="000000" w:themeColor="text1"/>
          <w:sz w:val="24"/>
          <w:szCs w:val="24"/>
          <w:lang w:eastAsia="lt-LT"/>
        </w:rPr>
        <w:t xml:space="preserve"> paroda „XIX a. vidurio Mažosios Lietuvos vestuvių papročiai, tradicijos ir ritualai“</w:t>
      </w:r>
      <w:r w:rsidR="00590C1E" w:rsidRPr="00E83339">
        <w:rPr>
          <w:rFonts w:ascii="Times New Roman" w:eastAsia="Times New Roman" w:hAnsi="Times New Roman" w:cs="Times New Roman"/>
          <w:color w:val="000000" w:themeColor="text1"/>
          <w:sz w:val="24"/>
          <w:szCs w:val="24"/>
          <w:lang w:eastAsia="lt-LT"/>
        </w:rPr>
        <w:t>.</w:t>
      </w:r>
      <w:r w:rsidRPr="00E83339">
        <w:rPr>
          <w:rFonts w:ascii="Times New Roman" w:eastAsia="Times New Roman" w:hAnsi="Times New Roman" w:cs="Times New Roman"/>
          <w:color w:val="000000" w:themeColor="text1"/>
          <w:sz w:val="24"/>
          <w:szCs w:val="24"/>
          <w:lang w:eastAsia="lt-LT"/>
        </w:rPr>
        <w:t xml:space="preserve"> Parodoje įamžintos Juodkrantės bendruomenės atkurtos tradicinės vestuvių apeigos</w:t>
      </w:r>
      <w:r w:rsidR="00590C1E" w:rsidRPr="00E83339">
        <w:rPr>
          <w:rFonts w:ascii="Times New Roman" w:eastAsia="Times New Roman" w:hAnsi="Times New Roman" w:cs="Times New Roman"/>
          <w:color w:val="000000" w:themeColor="text1"/>
          <w:sz w:val="24"/>
          <w:szCs w:val="24"/>
          <w:lang w:eastAsia="lt-LT"/>
        </w:rPr>
        <w:t>.</w:t>
      </w:r>
      <w:r w:rsidRPr="00E83339">
        <w:rPr>
          <w:rFonts w:ascii="Times New Roman" w:eastAsia="Times New Roman" w:hAnsi="Times New Roman" w:cs="Times New Roman"/>
          <w:color w:val="000000" w:themeColor="text1"/>
          <w:sz w:val="24"/>
          <w:szCs w:val="24"/>
          <w:lang w:eastAsia="lt-LT"/>
        </w:rPr>
        <w:t xml:space="preserve"> </w:t>
      </w:r>
      <w:r w:rsidR="00590C1E" w:rsidRPr="00E83339">
        <w:rPr>
          <w:rFonts w:ascii="Times New Roman" w:eastAsia="Times New Roman" w:hAnsi="Times New Roman" w:cs="Times New Roman"/>
          <w:color w:val="000000" w:themeColor="text1"/>
          <w:sz w:val="24"/>
          <w:szCs w:val="24"/>
          <w:lang w:eastAsia="lt-LT"/>
        </w:rPr>
        <w:t>Organizuot</w:t>
      </w:r>
      <w:r w:rsidR="00E83339">
        <w:rPr>
          <w:rFonts w:ascii="Times New Roman" w:eastAsia="Times New Roman" w:hAnsi="Times New Roman" w:cs="Times New Roman"/>
          <w:color w:val="000000" w:themeColor="text1"/>
          <w:sz w:val="24"/>
          <w:szCs w:val="24"/>
          <w:lang w:eastAsia="lt-LT"/>
        </w:rPr>
        <w:t>a</w:t>
      </w:r>
      <w:r w:rsidR="00590C1E" w:rsidRPr="00E83339">
        <w:rPr>
          <w:rFonts w:ascii="Times New Roman" w:eastAsia="Times New Roman" w:hAnsi="Times New Roman" w:cs="Times New Roman"/>
          <w:color w:val="000000" w:themeColor="text1"/>
          <w:sz w:val="24"/>
          <w:szCs w:val="24"/>
          <w:lang w:eastAsia="lt-LT"/>
        </w:rPr>
        <w:t>: š</w:t>
      </w:r>
      <w:r w:rsidR="00981950" w:rsidRPr="00E83339">
        <w:rPr>
          <w:rFonts w:ascii="Times New Roman" w:eastAsia="Times New Roman" w:hAnsi="Times New Roman" w:cs="Times New Roman"/>
          <w:color w:val="000000" w:themeColor="text1"/>
          <w:sz w:val="24"/>
          <w:szCs w:val="24"/>
          <w:lang w:eastAsia="lt-LT"/>
        </w:rPr>
        <w:t xml:space="preserve">viesų instaliacijos </w:t>
      </w:r>
      <w:r w:rsidR="00590C1E" w:rsidRPr="00E83339">
        <w:rPr>
          <w:rFonts w:ascii="Times New Roman" w:eastAsia="Times New Roman" w:hAnsi="Times New Roman" w:cs="Times New Roman"/>
          <w:color w:val="000000" w:themeColor="text1"/>
          <w:sz w:val="24"/>
          <w:szCs w:val="24"/>
          <w:lang w:eastAsia="lt-LT"/>
        </w:rPr>
        <w:t>„Šviesk, krante! Tradicijos keliu“ atidarymas, p</w:t>
      </w:r>
      <w:r w:rsidRPr="00E83339">
        <w:rPr>
          <w:rFonts w:ascii="Times New Roman" w:eastAsia="Times New Roman" w:hAnsi="Times New Roman" w:cs="Times New Roman"/>
          <w:color w:val="000000" w:themeColor="text1"/>
          <w:sz w:val="24"/>
          <w:szCs w:val="24"/>
          <w:lang w:eastAsia="lt-LT"/>
        </w:rPr>
        <w:t>rotų mūši</w:t>
      </w:r>
      <w:r w:rsidR="00590C1E" w:rsidRPr="00E83339">
        <w:rPr>
          <w:rFonts w:ascii="Times New Roman" w:eastAsia="Times New Roman" w:hAnsi="Times New Roman" w:cs="Times New Roman"/>
          <w:color w:val="000000" w:themeColor="text1"/>
          <w:sz w:val="24"/>
          <w:szCs w:val="24"/>
          <w:lang w:eastAsia="lt-LT"/>
        </w:rPr>
        <w:t>ai</w:t>
      </w:r>
      <w:r w:rsidRPr="00E83339">
        <w:rPr>
          <w:rFonts w:ascii="Times New Roman" w:eastAsia="Times New Roman" w:hAnsi="Times New Roman" w:cs="Times New Roman"/>
          <w:color w:val="000000" w:themeColor="text1"/>
          <w:sz w:val="24"/>
          <w:szCs w:val="24"/>
          <w:lang w:eastAsia="lt-LT"/>
        </w:rPr>
        <w:t xml:space="preserve"> apie Pamario kraštą; Neringos meno mokyklos suaugusiųjų dailės klasės </w:t>
      </w:r>
      <w:r w:rsidR="00590C1E" w:rsidRPr="00E83339">
        <w:rPr>
          <w:rFonts w:ascii="Times New Roman" w:eastAsia="Times New Roman" w:hAnsi="Times New Roman" w:cs="Times New Roman"/>
          <w:color w:val="000000" w:themeColor="text1"/>
          <w:sz w:val="24"/>
          <w:szCs w:val="24"/>
          <w:lang w:eastAsia="lt-LT"/>
        </w:rPr>
        <w:t xml:space="preserve">mokinių darbų </w:t>
      </w:r>
      <w:r w:rsidRPr="00E83339">
        <w:rPr>
          <w:rFonts w:ascii="Times New Roman" w:eastAsia="Times New Roman" w:hAnsi="Times New Roman" w:cs="Times New Roman"/>
          <w:color w:val="000000" w:themeColor="text1"/>
          <w:sz w:val="24"/>
          <w:szCs w:val="24"/>
          <w:lang w:eastAsia="lt-LT"/>
        </w:rPr>
        <w:t>parod</w:t>
      </w:r>
      <w:r w:rsidR="00590C1E" w:rsidRPr="00E83339">
        <w:rPr>
          <w:rFonts w:ascii="Times New Roman" w:eastAsia="Times New Roman" w:hAnsi="Times New Roman" w:cs="Times New Roman"/>
          <w:color w:val="000000" w:themeColor="text1"/>
          <w:sz w:val="24"/>
          <w:szCs w:val="24"/>
          <w:lang w:eastAsia="lt-LT"/>
        </w:rPr>
        <w:t>a</w:t>
      </w:r>
      <w:r w:rsidRPr="00E83339">
        <w:rPr>
          <w:rFonts w:ascii="Times New Roman" w:eastAsia="Times New Roman" w:hAnsi="Times New Roman" w:cs="Times New Roman"/>
          <w:color w:val="000000" w:themeColor="text1"/>
          <w:sz w:val="24"/>
          <w:szCs w:val="24"/>
          <w:lang w:eastAsia="lt-LT"/>
        </w:rPr>
        <w:t xml:space="preserve">; juodkrantiškių </w:t>
      </w:r>
      <w:r w:rsidR="00590C1E" w:rsidRPr="00E83339">
        <w:rPr>
          <w:rFonts w:ascii="Times New Roman" w:eastAsia="Times New Roman" w:hAnsi="Times New Roman" w:cs="Times New Roman"/>
          <w:color w:val="000000" w:themeColor="text1"/>
          <w:sz w:val="24"/>
          <w:szCs w:val="24"/>
          <w:lang w:eastAsia="lt-LT"/>
        </w:rPr>
        <w:t xml:space="preserve">darbų </w:t>
      </w:r>
      <w:r w:rsidRPr="00E83339">
        <w:rPr>
          <w:rFonts w:ascii="Times New Roman" w:eastAsia="Times New Roman" w:hAnsi="Times New Roman" w:cs="Times New Roman"/>
          <w:color w:val="000000" w:themeColor="text1"/>
          <w:sz w:val="24"/>
          <w:szCs w:val="24"/>
          <w:lang w:eastAsia="lt-LT"/>
        </w:rPr>
        <w:t xml:space="preserve"> parod</w:t>
      </w:r>
      <w:r w:rsidR="00590C1E" w:rsidRPr="00E83339">
        <w:rPr>
          <w:rFonts w:ascii="Times New Roman" w:eastAsia="Times New Roman" w:hAnsi="Times New Roman" w:cs="Times New Roman"/>
          <w:color w:val="000000" w:themeColor="text1"/>
          <w:sz w:val="24"/>
          <w:szCs w:val="24"/>
          <w:lang w:eastAsia="lt-LT"/>
        </w:rPr>
        <w:t>a</w:t>
      </w:r>
      <w:r w:rsidRPr="00E83339">
        <w:rPr>
          <w:rFonts w:ascii="Times New Roman" w:eastAsia="Times New Roman" w:hAnsi="Times New Roman" w:cs="Times New Roman"/>
          <w:color w:val="000000" w:themeColor="text1"/>
          <w:sz w:val="24"/>
          <w:szCs w:val="24"/>
          <w:lang w:eastAsia="lt-LT"/>
        </w:rPr>
        <w:t xml:space="preserve"> „Širdžiai miela veikla“; Velykų parkas.</w:t>
      </w:r>
      <w:r w:rsidR="00641E65" w:rsidRPr="00E83339">
        <w:rPr>
          <w:rFonts w:ascii="Times New Roman" w:eastAsia="Times New Roman" w:hAnsi="Times New Roman" w:cs="Times New Roman"/>
          <w:color w:val="000000" w:themeColor="text1"/>
          <w:sz w:val="24"/>
          <w:szCs w:val="24"/>
          <w:lang w:eastAsia="lt-LT"/>
        </w:rPr>
        <w:t xml:space="preserve"> Buvo atidaryta ekspozicinė salė, kurioje galima įsigyti juodkrantiškių darbų </w:t>
      </w:r>
      <w:r w:rsidR="002A5B06" w:rsidRPr="00E83339">
        <w:rPr>
          <w:rFonts w:ascii="Times New Roman" w:eastAsia="Times New Roman" w:hAnsi="Times New Roman" w:cs="Times New Roman"/>
          <w:color w:val="000000" w:themeColor="text1"/>
          <w:sz w:val="24"/>
          <w:szCs w:val="24"/>
          <w:lang w:eastAsia="lt-LT"/>
        </w:rPr>
        <w:t>i</w:t>
      </w:r>
      <w:r w:rsidR="00641E65" w:rsidRPr="00E83339">
        <w:rPr>
          <w:rFonts w:ascii="Times New Roman" w:eastAsia="Times New Roman" w:hAnsi="Times New Roman" w:cs="Times New Roman"/>
          <w:color w:val="000000" w:themeColor="text1"/>
          <w:sz w:val="24"/>
          <w:szCs w:val="24"/>
          <w:lang w:eastAsia="lt-LT"/>
        </w:rPr>
        <w:t>r suvenyrų, susijusių su Juodkrantės kurortu.</w:t>
      </w:r>
    </w:p>
    <w:p w14:paraId="74DEDC0A" w14:textId="1BF0CA22" w:rsidR="00617ADB" w:rsidRPr="00E83339" w:rsidRDefault="00590C1E" w:rsidP="00E83339">
      <w:pPr>
        <w:ind w:firstLine="851"/>
        <w:jc w:val="both"/>
      </w:pPr>
      <w:r w:rsidRPr="00E83339">
        <w:t xml:space="preserve">Koordinuotas </w:t>
      </w:r>
      <w:r w:rsidR="00617ADB" w:rsidRPr="00E83339">
        <w:t>Liudviko Rėzos 250-ųjų gimimo metinių logotip</w:t>
      </w:r>
      <w:r w:rsidRPr="00E83339">
        <w:t>o</w:t>
      </w:r>
      <w:r w:rsidR="00617ADB" w:rsidRPr="00E83339">
        <w:t>, plakato dizain</w:t>
      </w:r>
      <w:r w:rsidRPr="00E83339">
        <w:t>o</w:t>
      </w:r>
      <w:r w:rsidR="00617ADB" w:rsidRPr="00E83339">
        <w:t>, lankstinuk</w:t>
      </w:r>
      <w:r w:rsidRPr="00E83339">
        <w:t>o</w:t>
      </w:r>
      <w:r w:rsidR="00617ADB" w:rsidRPr="00E83339">
        <w:t>, atviručių serij</w:t>
      </w:r>
      <w:r w:rsidRPr="00E83339">
        <w:t>os sukūrimas</w:t>
      </w:r>
      <w:r w:rsidR="00617ADB" w:rsidRPr="00E83339">
        <w:t xml:space="preserve">. Įsigytas naujas kompiuterinis terminalas istorinėje ekspozicijoje, kuriame </w:t>
      </w:r>
      <w:r w:rsidR="002A5B06" w:rsidRPr="00E83339">
        <w:t xml:space="preserve">patalpinta </w:t>
      </w:r>
      <w:r w:rsidR="00617ADB" w:rsidRPr="00E83339">
        <w:t>informacij</w:t>
      </w:r>
      <w:r w:rsidR="002A5B06" w:rsidRPr="00E83339">
        <w:t>a</w:t>
      </w:r>
      <w:r w:rsidR="00617ADB" w:rsidRPr="00E83339">
        <w:t xml:space="preserve"> apie Rėzą. Įsigytas šviečiantis mobilus stendas su svarbiausiais Rėzos gyvenimo faktais, kurį bus galima eksponuoti įvairiose erdvėse.  </w:t>
      </w:r>
      <w:r w:rsidRPr="00E83339">
        <w:t>P</w:t>
      </w:r>
      <w:r w:rsidR="00617ADB" w:rsidRPr="00E83339">
        <w:t xml:space="preserve">risidėta prie dailininkų Jūratės </w:t>
      </w:r>
      <w:proofErr w:type="spellStart"/>
      <w:r w:rsidR="00617ADB" w:rsidRPr="00E83339">
        <w:t>Bučmytės</w:t>
      </w:r>
      <w:proofErr w:type="spellEnd"/>
      <w:r w:rsidR="00617ADB" w:rsidRPr="00E83339">
        <w:t xml:space="preserve"> ir Alberto </w:t>
      </w:r>
      <w:proofErr w:type="spellStart"/>
      <w:r w:rsidR="00617ADB" w:rsidRPr="00E83339">
        <w:t>Krajinsko</w:t>
      </w:r>
      <w:proofErr w:type="spellEnd"/>
      <w:r w:rsidR="00617ADB" w:rsidRPr="00E83339">
        <w:t xml:space="preserve"> parodos „Užpustyto kaimo gyvastis“ parengimo. </w:t>
      </w:r>
    </w:p>
    <w:p w14:paraId="2652C180" w14:textId="6D9A152D" w:rsidR="006C19C3" w:rsidRPr="00E83339" w:rsidRDefault="006C19C3" w:rsidP="00E83339">
      <w:pPr>
        <w:pStyle w:val="Betarp"/>
        <w:ind w:firstLine="851"/>
        <w:jc w:val="both"/>
        <w:rPr>
          <w:rFonts w:ascii="Times New Roman" w:hAnsi="Times New Roman" w:cs="Times New Roman"/>
          <w:sz w:val="24"/>
          <w:szCs w:val="24"/>
        </w:rPr>
      </w:pPr>
      <w:r w:rsidRPr="00E83339">
        <w:rPr>
          <w:rFonts w:ascii="Times New Roman" w:hAnsi="Times New Roman" w:cs="Times New Roman"/>
          <w:sz w:val="24"/>
          <w:szCs w:val="24"/>
        </w:rPr>
        <w:t xml:space="preserve">Buvo paminėtos Valstybinės, kalendorinės šventės, surengtos paskaitos, vedamos ekskursijos, mokymai, </w:t>
      </w:r>
      <w:r w:rsidRPr="00E83339">
        <w:rPr>
          <w:rFonts w:ascii="Times New Roman" w:hAnsi="Times New Roman" w:cs="Times New Roman"/>
          <w:color w:val="050505"/>
          <w:sz w:val="24"/>
          <w:szCs w:val="24"/>
        </w:rPr>
        <w:t xml:space="preserve">organizuoti pažintiniai žygiai, </w:t>
      </w:r>
      <w:r w:rsidRPr="00E83339">
        <w:rPr>
          <w:rFonts w:ascii="Times New Roman" w:hAnsi="Times New Roman" w:cs="Times New Roman"/>
          <w:sz w:val="24"/>
          <w:szCs w:val="24"/>
        </w:rPr>
        <w:t>surengti festivaliai „Balti</w:t>
      </w:r>
      <w:r w:rsidR="00285AB8" w:rsidRPr="00E83339">
        <w:rPr>
          <w:rFonts w:ascii="Times New Roman" w:hAnsi="Times New Roman" w:cs="Times New Roman"/>
          <w:sz w:val="24"/>
          <w:szCs w:val="24"/>
        </w:rPr>
        <w:t>jos</w:t>
      </w:r>
      <w:r w:rsidRPr="00E83339">
        <w:rPr>
          <w:rFonts w:ascii="Times New Roman" w:hAnsi="Times New Roman" w:cs="Times New Roman"/>
          <w:sz w:val="24"/>
          <w:szCs w:val="24"/>
        </w:rPr>
        <w:t xml:space="preserve"> </w:t>
      </w:r>
      <w:r w:rsidR="00285AB8" w:rsidRPr="00E83339">
        <w:rPr>
          <w:rFonts w:ascii="Times New Roman" w:hAnsi="Times New Roman" w:cs="Times New Roman"/>
          <w:sz w:val="24"/>
          <w:szCs w:val="24"/>
        </w:rPr>
        <w:t>balsas</w:t>
      </w:r>
      <w:r w:rsidRPr="00E83339">
        <w:rPr>
          <w:rFonts w:ascii="Times New Roman" w:hAnsi="Times New Roman" w:cs="Times New Roman"/>
          <w:sz w:val="24"/>
          <w:szCs w:val="24"/>
        </w:rPr>
        <w:t xml:space="preserve">“, „Juodkrantės kurorto dienos“, „Pūsk, </w:t>
      </w:r>
      <w:proofErr w:type="spellStart"/>
      <w:r w:rsidRPr="00E83339">
        <w:rPr>
          <w:rFonts w:ascii="Times New Roman" w:hAnsi="Times New Roman" w:cs="Times New Roman"/>
          <w:sz w:val="24"/>
          <w:szCs w:val="24"/>
        </w:rPr>
        <w:t>vėjuži</w:t>
      </w:r>
      <w:proofErr w:type="spellEnd"/>
      <w:r w:rsidRPr="00E83339">
        <w:rPr>
          <w:rFonts w:ascii="Times New Roman" w:hAnsi="Times New Roman" w:cs="Times New Roman"/>
          <w:sz w:val="24"/>
          <w:szCs w:val="24"/>
        </w:rPr>
        <w:t xml:space="preserve">!“. </w:t>
      </w:r>
    </w:p>
    <w:p w14:paraId="77DEF0DA" w14:textId="77777777" w:rsidR="00C8202E" w:rsidRPr="00E83339" w:rsidRDefault="00C8202E" w:rsidP="000055EE">
      <w:pPr>
        <w:pStyle w:val="Betarp"/>
        <w:ind w:firstLine="1296"/>
        <w:jc w:val="both"/>
        <w:rPr>
          <w:rFonts w:ascii="Times New Roman" w:eastAsia="Times New Roman" w:hAnsi="Times New Roman" w:cs="Times New Roman"/>
          <w:sz w:val="24"/>
          <w:szCs w:val="24"/>
          <w:lang w:eastAsia="lt-LT"/>
        </w:rPr>
      </w:pPr>
    </w:p>
    <w:p w14:paraId="59E59F2D" w14:textId="025520F3" w:rsidR="00D672DF" w:rsidRPr="00E83339" w:rsidRDefault="000E231F" w:rsidP="00E83339">
      <w:pPr>
        <w:pStyle w:val="Betarp"/>
        <w:ind w:firstLine="851"/>
        <w:jc w:val="both"/>
        <w:rPr>
          <w:rFonts w:ascii="Times New Roman" w:eastAsia="Times New Roman" w:hAnsi="Times New Roman" w:cs="Times New Roman"/>
          <w:sz w:val="24"/>
          <w:szCs w:val="24"/>
          <w:lang w:eastAsia="lt-LT"/>
        </w:rPr>
      </w:pPr>
      <w:r w:rsidRPr="00E83339">
        <w:rPr>
          <w:rFonts w:ascii="Times New Roman" w:eastAsia="Times New Roman" w:hAnsi="Times New Roman" w:cs="Times New Roman"/>
          <w:sz w:val="24"/>
          <w:szCs w:val="24"/>
          <w:lang w:eastAsia="lt-LT"/>
        </w:rPr>
        <w:t xml:space="preserve">2.2 tikslas „Užtikrinti kultūrai, sportui ir gyvenimui patrauklios aplinkos kūrimą“. </w:t>
      </w:r>
    </w:p>
    <w:p w14:paraId="4F7F0E87" w14:textId="712CAC94" w:rsidR="000E231F" w:rsidRPr="00E83339" w:rsidRDefault="000E231F" w:rsidP="00E83339">
      <w:pPr>
        <w:pStyle w:val="Betarp"/>
        <w:ind w:firstLine="851"/>
        <w:jc w:val="both"/>
        <w:rPr>
          <w:rFonts w:ascii="Times New Roman" w:eastAsia="Times New Roman" w:hAnsi="Times New Roman" w:cs="Times New Roman"/>
          <w:i/>
          <w:iCs/>
          <w:sz w:val="24"/>
          <w:szCs w:val="24"/>
          <w:lang w:eastAsia="lt-LT"/>
        </w:rPr>
      </w:pPr>
      <w:r w:rsidRPr="00E83339">
        <w:rPr>
          <w:rFonts w:ascii="Times New Roman" w:eastAsia="Times New Roman" w:hAnsi="Times New Roman" w:cs="Times New Roman"/>
          <w:i/>
          <w:iCs/>
          <w:sz w:val="24"/>
          <w:szCs w:val="24"/>
          <w:lang w:eastAsia="lt-LT"/>
        </w:rPr>
        <w:t>2.2.1 uždavinys „Padidinti kultūros produktų įvairovę, kokybę ir prieinamumą“.</w:t>
      </w:r>
    </w:p>
    <w:p w14:paraId="6765061A" w14:textId="6AADC414" w:rsidR="00F23A26" w:rsidRPr="00E83339" w:rsidRDefault="00641E65" w:rsidP="00E83339">
      <w:pPr>
        <w:pStyle w:val="Standard"/>
        <w:ind w:firstLine="851"/>
        <w:jc w:val="both"/>
        <w:rPr>
          <w:rFonts w:cs="Times New Roman"/>
          <w:lang w:val="lt-LT"/>
        </w:rPr>
      </w:pPr>
      <w:r w:rsidRPr="00E83339">
        <w:rPr>
          <w:rFonts w:cs="Times New Roman"/>
          <w:lang w:val="lt-LT"/>
        </w:rPr>
        <w:t>S</w:t>
      </w:r>
      <w:r w:rsidR="00F23A26" w:rsidRPr="00E83339">
        <w:rPr>
          <w:rFonts w:cs="Times New Roman"/>
          <w:lang w:val="lt-LT"/>
        </w:rPr>
        <w:t>ukurta nauja kultūrinė forma – garsinis maršrutas po istorinį vilų kvartalą</w:t>
      </w:r>
      <w:r w:rsidRPr="00E83339">
        <w:rPr>
          <w:rFonts w:cs="Times New Roman"/>
          <w:lang w:val="lt-LT"/>
        </w:rPr>
        <w:t>.</w:t>
      </w:r>
      <w:r w:rsidR="00F23A26" w:rsidRPr="00E83339">
        <w:rPr>
          <w:rFonts w:cs="Times New Roman"/>
          <w:lang w:val="lt-LT"/>
        </w:rPr>
        <w:t xml:space="preserve"> </w:t>
      </w:r>
      <w:r w:rsidR="003771FA" w:rsidRPr="00E83339">
        <w:rPr>
          <w:rFonts w:cs="Times New Roman"/>
          <w:lang w:val="lt-LT"/>
        </w:rPr>
        <w:t>Buvo s</w:t>
      </w:r>
      <w:r w:rsidR="00F23A26" w:rsidRPr="00E83339">
        <w:rPr>
          <w:rFonts w:cs="Times New Roman"/>
          <w:lang w:val="lt-LT"/>
        </w:rPr>
        <w:t>urinkta ir parengta istorinė medžiaga,</w:t>
      </w:r>
      <w:r w:rsidR="003771FA" w:rsidRPr="00E83339">
        <w:rPr>
          <w:rFonts w:cs="Times New Roman"/>
          <w:lang w:val="lt-LT"/>
        </w:rPr>
        <w:t xml:space="preserve"> o</w:t>
      </w:r>
      <w:r w:rsidR="00F23A26" w:rsidRPr="00E83339">
        <w:rPr>
          <w:rFonts w:cs="Times New Roman"/>
          <w:lang w:val="lt-LT"/>
        </w:rPr>
        <w:t xml:space="preserve"> garso menininkas Lukas </w:t>
      </w:r>
      <w:proofErr w:type="spellStart"/>
      <w:r w:rsidR="00F23A26" w:rsidRPr="00E83339">
        <w:rPr>
          <w:rFonts w:cs="Times New Roman"/>
          <w:lang w:val="lt-LT"/>
        </w:rPr>
        <w:t>Tarvainis</w:t>
      </w:r>
      <w:proofErr w:type="spellEnd"/>
      <w:r w:rsidR="00F23A26" w:rsidRPr="00E83339">
        <w:rPr>
          <w:rFonts w:cs="Times New Roman"/>
          <w:lang w:val="lt-LT"/>
        </w:rPr>
        <w:t xml:space="preserve"> sukūrė muzikinį takelį su istoriniais pasakojimais bei parengė garsų žemėlapį. Projektas kelis kartus pristatytas vasarotojams ir gyventojams.</w:t>
      </w:r>
    </w:p>
    <w:p w14:paraId="3A512B1B" w14:textId="63AA9285" w:rsidR="00500BD6" w:rsidRPr="00E83339" w:rsidRDefault="00500BD6" w:rsidP="00E83339">
      <w:pPr>
        <w:pStyle w:val="Standard"/>
        <w:ind w:firstLine="851"/>
        <w:jc w:val="both"/>
        <w:rPr>
          <w:rFonts w:cs="Times New Roman"/>
          <w:lang w:val="lt-LT"/>
        </w:rPr>
      </w:pPr>
      <w:r w:rsidRPr="00E83339">
        <w:rPr>
          <w:rFonts w:cs="Times New Roman"/>
          <w:lang w:val="lt-LT"/>
        </w:rPr>
        <w:t xml:space="preserve">Išleistas </w:t>
      </w:r>
      <w:r w:rsidR="00641E65" w:rsidRPr="00E83339">
        <w:rPr>
          <w:rFonts w:cs="Times New Roman"/>
          <w:lang w:val="lt-LT"/>
        </w:rPr>
        <w:t>dailininkės E</w:t>
      </w:r>
      <w:r w:rsidRPr="00E83339">
        <w:rPr>
          <w:rFonts w:cs="Times New Roman"/>
          <w:lang w:val="lt-LT"/>
        </w:rPr>
        <w:t xml:space="preserve">glės </w:t>
      </w:r>
      <w:r w:rsidR="00641E65" w:rsidRPr="00E83339">
        <w:rPr>
          <w:rFonts w:cs="Times New Roman"/>
          <w:lang w:val="lt-LT"/>
        </w:rPr>
        <w:t>G</w:t>
      </w:r>
      <w:r w:rsidRPr="00E83339">
        <w:rPr>
          <w:rFonts w:cs="Times New Roman"/>
          <w:lang w:val="lt-LT"/>
        </w:rPr>
        <w:t>elažiūtės-</w:t>
      </w:r>
      <w:r w:rsidR="00641E65" w:rsidRPr="00E83339">
        <w:rPr>
          <w:rFonts w:cs="Times New Roman"/>
          <w:lang w:val="lt-LT"/>
        </w:rPr>
        <w:t>P</w:t>
      </w:r>
      <w:r w:rsidRPr="00E83339">
        <w:rPr>
          <w:rFonts w:cs="Times New Roman"/>
          <w:lang w:val="lt-LT"/>
        </w:rPr>
        <w:t xml:space="preserve">etrauskienės </w:t>
      </w:r>
      <w:r w:rsidR="00641E65" w:rsidRPr="00E83339">
        <w:rPr>
          <w:rFonts w:cs="Times New Roman"/>
          <w:lang w:val="lt-LT"/>
        </w:rPr>
        <w:t>akvarelių,</w:t>
      </w:r>
      <w:r w:rsidRPr="00E83339">
        <w:rPr>
          <w:rFonts w:cs="Times New Roman"/>
          <w:lang w:val="lt-LT"/>
        </w:rPr>
        <w:t xml:space="preserve"> </w:t>
      </w:r>
      <w:r w:rsidR="00641E65" w:rsidRPr="00E83339">
        <w:rPr>
          <w:rFonts w:cs="Times New Roman"/>
          <w:lang w:val="lt-LT"/>
        </w:rPr>
        <w:t xml:space="preserve">iliustruojančių </w:t>
      </w:r>
      <w:r w:rsidRPr="00E83339">
        <w:rPr>
          <w:rFonts w:cs="Times New Roman"/>
          <w:lang w:val="lt-LT"/>
        </w:rPr>
        <w:t>Rėzos mintis</w:t>
      </w:r>
      <w:r w:rsidR="00641E65" w:rsidRPr="00E83339">
        <w:rPr>
          <w:rFonts w:cs="Times New Roman"/>
          <w:lang w:val="lt-LT"/>
        </w:rPr>
        <w:t>,</w:t>
      </w:r>
      <w:r w:rsidRPr="00E83339">
        <w:rPr>
          <w:rFonts w:cs="Times New Roman"/>
          <w:lang w:val="lt-LT"/>
        </w:rPr>
        <w:t xml:space="preserve"> </w:t>
      </w:r>
      <w:r w:rsidR="00641E65" w:rsidRPr="00E83339">
        <w:rPr>
          <w:rFonts w:cs="Times New Roman"/>
          <w:lang w:val="lt-LT"/>
        </w:rPr>
        <w:t xml:space="preserve">atvirukų ciklas </w:t>
      </w:r>
      <w:r w:rsidRPr="00E83339">
        <w:rPr>
          <w:rFonts w:cs="Times New Roman"/>
          <w:lang w:val="lt-LT"/>
        </w:rPr>
        <w:t>su QR</w:t>
      </w:r>
      <w:r w:rsidR="00641E65" w:rsidRPr="00E83339">
        <w:rPr>
          <w:rFonts w:cs="Times New Roman"/>
          <w:lang w:val="lt-LT"/>
        </w:rPr>
        <w:t xml:space="preserve"> kodais</w:t>
      </w:r>
      <w:r w:rsidRPr="00E83339">
        <w:rPr>
          <w:rFonts w:cs="Times New Roman"/>
          <w:lang w:val="lt-LT"/>
        </w:rPr>
        <w:t xml:space="preserve">, kurie veda </w:t>
      </w:r>
      <w:r w:rsidR="00641E65" w:rsidRPr="00E83339">
        <w:rPr>
          <w:rFonts w:cs="Times New Roman"/>
          <w:lang w:val="lt-LT"/>
        </w:rPr>
        <w:t xml:space="preserve">paklausyti </w:t>
      </w:r>
      <w:r w:rsidRPr="00E83339">
        <w:rPr>
          <w:rFonts w:cs="Times New Roman"/>
          <w:lang w:val="lt-LT"/>
        </w:rPr>
        <w:t>Rėzos rinkt</w:t>
      </w:r>
      <w:r w:rsidR="00641E65" w:rsidRPr="00E83339">
        <w:rPr>
          <w:rFonts w:cs="Times New Roman"/>
          <w:lang w:val="lt-LT"/>
        </w:rPr>
        <w:t>ų lietuvių liaudies dainų</w:t>
      </w:r>
      <w:r w:rsidRPr="00E83339">
        <w:rPr>
          <w:rFonts w:cs="Times New Roman"/>
          <w:lang w:val="lt-LT"/>
        </w:rPr>
        <w:t xml:space="preserve">, kurias atlieka </w:t>
      </w:r>
      <w:r w:rsidR="00641E65" w:rsidRPr="00E83339">
        <w:rPr>
          <w:rFonts w:cs="Times New Roman"/>
          <w:lang w:val="lt-LT"/>
        </w:rPr>
        <w:t xml:space="preserve">folkloro </w:t>
      </w:r>
      <w:r w:rsidRPr="00E83339">
        <w:rPr>
          <w:rFonts w:cs="Times New Roman"/>
          <w:lang w:val="lt-LT"/>
        </w:rPr>
        <w:t>ansamblis</w:t>
      </w:r>
      <w:r w:rsidR="00641E65" w:rsidRPr="00E83339">
        <w:rPr>
          <w:rFonts w:cs="Times New Roman"/>
          <w:lang w:val="lt-LT"/>
        </w:rPr>
        <w:t xml:space="preserve"> </w:t>
      </w:r>
      <w:r w:rsidRPr="00E83339">
        <w:rPr>
          <w:rFonts w:cs="Times New Roman"/>
          <w:lang w:val="lt-LT"/>
        </w:rPr>
        <w:t>„Aušrinė“</w:t>
      </w:r>
      <w:r w:rsidR="00641E65" w:rsidRPr="00E83339">
        <w:rPr>
          <w:rFonts w:cs="Times New Roman"/>
          <w:lang w:val="lt-LT"/>
        </w:rPr>
        <w:t>.</w:t>
      </w:r>
      <w:r w:rsidRPr="00E83339">
        <w:rPr>
          <w:rFonts w:cs="Times New Roman"/>
          <w:lang w:val="lt-LT"/>
        </w:rPr>
        <w:t xml:space="preserve"> </w:t>
      </w:r>
    </w:p>
    <w:p w14:paraId="56EF7968" w14:textId="77B924B2" w:rsidR="00500BD6" w:rsidRPr="00E83339" w:rsidRDefault="00500BD6" w:rsidP="00E83339">
      <w:pPr>
        <w:pStyle w:val="Standard"/>
        <w:ind w:firstLine="851"/>
        <w:jc w:val="both"/>
        <w:rPr>
          <w:rFonts w:cs="Times New Roman"/>
          <w:lang w:val="lt-LT"/>
        </w:rPr>
      </w:pPr>
      <w:r w:rsidRPr="00E83339">
        <w:rPr>
          <w:rFonts w:cs="Times New Roman"/>
          <w:lang w:val="lt-LT"/>
        </w:rPr>
        <w:t xml:space="preserve">Profesionaliai </w:t>
      </w:r>
      <w:r w:rsidR="00641E65" w:rsidRPr="00E83339">
        <w:rPr>
          <w:rFonts w:cs="Times New Roman"/>
          <w:lang w:val="lt-LT"/>
        </w:rPr>
        <w:t>s</w:t>
      </w:r>
      <w:r w:rsidRPr="00E83339">
        <w:rPr>
          <w:rFonts w:cs="Times New Roman"/>
          <w:lang w:val="lt-LT"/>
        </w:rPr>
        <w:t xml:space="preserve">uskaitmeninti </w:t>
      </w:r>
      <w:r w:rsidR="003771FA" w:rsidRPr="00E83339">
        <w:rPr>
          <w:rFonts w:cs="Times New Roman"/>
          <w:lang w:val="lt-LT"/>
        </w:rPr>
        <w:t xml:space="preserve">ir patalpinti </w:t>
      </w:r>
      <w:r w:rsidR="00E83339">
        <w:rPr>
          <w:rFonts w:cs="Times New Roman"/>
          <w:lang w:val="lt-LT"/>
        </w:rPr>
        <w:t>„</w:t>
      </w:r>
      <w:proofErr w:type="spellStart"/>
      <w:r w:rsidR="003771FA" w:rsidRPr="00E83339">
        <w:rPr>
          <w:rFonts w:cs="Times New Roman"/>
          <w:lang w:val="lt-LT"/>
        </w:rPr>
        <w:t>Youtube</w:t>
      </w:r>
      <w:proofErr w:type="spellEnd"/>
      <w:r w:rsidR="00E83339">
        <w:rPr>
          <w:rFonts w:cs="Times New Roman"/>
          <w:lang w:val="lt-LT"/>
        </w:rPr>
        <w:t>“</w:t>
      </w:r>
      <w:r w:rsidR="003771FA" w:rsidRPr="00E83339">
        <w:rPr>
          <w:rFonts w:cs="Times New Roman"/>
          <w:lang w:val="lt-LT"/>
        </w:rPr>
        <w:t xml:space="preserve"> kanale </w:t>
      </w:r>
      <w:r w:rsidR="00641E65" w:rsidRPr="00E83339">
        <w:rPr>
          <w:rFonts w:cs="Times New Roman"/>
          <w:lang w:val="lt-LT"/>
        </w:rPr>
        <w:t>folkloro ansambli</w:t>
      </w:r>
      <w:r w:rsidR="003771FA" w:rsidRPr="00E83339">
        <w:rPr>
          <w:rFonts w:cs="Times New Roman"/>
          <w:lang w:val="lt-LT"/>
        </w:rPr>
        <w:t>o</w:t>
      </w:r>
      <w:r w:rsidR="00641E65" w:rsidRPr="00E83339">
        <w:rPr>
          <w:rFonts w:cs="Times New Roman"/>
          <w:lang w:val="lt-LT"/>
        </w:rPr>
        <w:t xml:space="preserve"> „Aušrinė“</w:t>
      </w:r>
      <w:r w:rsidR="003771FA" w:rsidRPr="00E83339">
        <w:rPr>
          <w:rFonts w:cs="Times New Roman"/>
          <w:lang w:val="lt-LT"/>
        </w:rPr>
        <w:t xml:space="preserve"> atliekamų dainų iš</w:t>
      </w:r>
      <w:r w:rsidR="00641E65" w:rsidRPr="00E83339">
        <w:rPr>
          <w:rFonts w:cs="Times New Roman"/>
          <w:lang w:val="lt-LT"/>
        </w:rPr>
        <w:t xml:space="preserve"> </w:t>
      </w:r>
      <w:r w:rsidR="003771FA" w:rsidRPr="00E83339">
        <w:rPr>
          <w:rFonts w:cs="Times New Roman"/>
          <w:lang w:val="lt-LT"/>
        </w:rPr>
        <w:t>tautosakinio M.</w:t>
      </w:r>
      <w:r w:rsidR="00E83339">
        <w:rPr>
          <w:rFonts w:cs="Times New Roman"/>
          <w:lang w:val="lt-LT"/>
        </w:rPr>
        <w:t> </w:t>
      </w:r>
      <w:r w:rsidR="003771FA" w:rsidRPr="00E83339">
        <w:rPr>
          <w:rFonts w:cs="Times New Roman"/>
          <w:lang w:val="lt-LT"/>
        </w:rPr>
        <w:t>L.</w:t>
      </w:r>
      <w:r w:rsidR="00E83339">
        <w:rPr>
          <w:rFonts w:cs="Times New Roman"/>
          <w:lang w:val="lt-LT"/>
        </w:rPr>
        <w:t> </w:t>
      </w:r>
      <w:r w:rsidR="003771FA" w:rsidRPr="00E83339">
        <w:rPr>
          <w:rFonts w:cs="Times New Roman"/>
          <w:lang w:val="lt-LT"/>
        </w:rPr>
        <w:t xml:space="preserve">Rėzos palikimo </w:t>
      </w:r>
      <w:r w:rsidR="00641E65" w:rsidRPr="00E83339">
        <w:rPr>
          <w:rFonts w:cs="Times New Roman"/>
          <w:lang w:val="lt-LT"/>
        </w:rPr>
        <w:t xml:space="preserve">kompaktiniai </w:t>
      </w:r>
      <w:r w:rsidRPr="00E83339">
        <w:rPr>
          <w:rFonts w:cs="Times New Roman"/>
          <w:lang w:val="lt-LT"/>
        </w:rPr>
        <w:t>diskai</w:t>
      </w:r>
      <w:r w:rsidR="003771FA" w:rsidRPr="00E83339">
        <w:rPr>
          <w:lang w:val="lt-LT"/>
        </w:rPr>
        <w:t xml:space="preserve"> </w:t>
      </w:r>
      <w:r w:rsidR="003771FA" w:rsidRPr="00E83339">
        <w:rPr>
          <w:rFonts w:cs="Times New Roman"/>
          <w:lang w:val="lt-LT"/>
        </w:rPr>
        <w:t>„Jau aušt aušružė“</w:t>
      </w:r>
      <w:r w:rsidR="003771FA" w:rsidRPr="00E83339">
        <w:rPr>
          <w:lang w:val="lt-LT"/>
        </w:rPr>
        <w:t xml:space="preserve"> ir </w:t>
      </w:r>
      <w:r w:rsidR="003771FA" w:rsidRPr="00E83339">
        <w:rPr>
          <w:rFonts w:cs="Times New Roman"/>
          <w:lang w:val="lt-LT"/>
        </w:rPr>
        <w:t xml:space="preserve">„Lėkė volungė“. </w:t>
      </w:r>
    </w:p>
    <w:p w14:paraId="3C117960" w14:textId="598A3D18" w:rsidR="00500BD6" w:rsidRPr="00E83339" w:rsidRDefault="00500BD6" w:rsidP="00E83339">
      <w:pPr>
        <w:pStyle w:val="Standard"/>
        <w:ind w:firstLine="851"/>
        <w:jc w:val="both"/>
        <w:rPr>
          <w:rFonts w:cs="Times New Roman"/>
          <w:lang w:val="lt-LT"/>
        </w:rPr>
      </w:pPr>
      <w:r w:rsidRPr="00E83339">
        <w:rPr>
          <w:rFonts w:cs="Times New Roman"/>
          <w:lang w:val="lt-LT"/>
        </w:rPr>
        <w:t xml:space="preserve">Pristatėme </w:t>
      </w:r>
      <w:r w:rsidR="003771FA" w:rsidRPr="00E83339">
        <w:rPr>
          <w:rFonts w:cs="Times New Roman"/>
          <w:lang w:val="lt-LT"/>
        </w:rPr>
        <w:t xml:space="preserve">Centro </w:t>
      </w:r>
      <w:r w:rsidRPr="00E83339">
        <w:rPr>
          <w:rFonts w:cs="Times New Roman"/>
          <w:lang w:val="lt-LT"/>
        </w:rPr>
        <w:t xml:space="preserve">išleistus leidinius </w:t>
      </w:r>
      <w:r w:rsidR="003771FA" w:rsidRPr="00E83339">
        <w:rPr>
          <w:rFonts w:cs="Times New Roman"/>
          <w:lang w:val="lt-LT"/>
        </w:rPr>
        <w:t>t</w:t>
      </w:r>
      <w:r w:rsidRPr="00E83339">
        <w:rPr>
          <w:rFonts w:cs="Times New Roman"/>
          <w:lang w:val="lt-LT"/>
        </w:rPr>
        <w:t>arptautinė</w:t>
      </w:r>
      <w:r w:rsidR="003771FA" w:rsidRPr="00E83339">
        <w:rPr>
          <w:rFonts w:cs="Times New Roman"/>
          <w:lang w:val="lt-LT"/>
        </w:rPr>
        <w:t>je</w:t>
      </w:r>
      <w:r w:rsidRPr="00E83339">
        <w:rPr>
          <w:rFonts w:cs="Times New Roman"/>
          <w:lang w:val="lt-LT"/>
        </w:rPr>
        <w:t xml:space="preserve"> Vilniaus knygų mugė</w:t>
      </w:r>
      <w:r w:rsidR="003771FA" w:rsidRPr="00E83339">
        <w:rPr>
          <w:rFonts w:cs="Times New Roman"/>
          <w:lang w:val="lt-LT"/>
        </w:rPr>
        <w:t>je</w:t>
      </w:r>
      <w:r w:rsidRPr="00E83339">
        <w:rPr>
          <w:rFonts w:cs="Times New Roman"/>
          <w:lang w:val="lt-LT"/>
        </w:rPr>
        <w:t xml:space="preserve"> „Kukutis eina į mugę“</w:t>
      </w:r>
      <w:r w:rsidR="003771FA" w:rsidRPr="00E83339">
        <w:rPr>
          <w:rFonts w:cs="Times New Roman"/>
          <w:lang w:val="lt-LT"/>
        </w:rPr>
        <w:t>.</w:t>
      </w:r>
    </w:p>
    <w:p w14:paraId="70A070FD" w14:textId="2756B14A" w:rsidR="006C19C3" w:rsidRPr="00E83339" w:rsidRDefault="00A043C1" w:rsidP="00E83339">
      <w:pPr>
        <w:pStyle w:val="Betarp"/>
        <w:ind w:firstLine="851"/>
        <w:jc w:val="both"/>
        <w:rPr>
          <w:rFonts w:ascii="Times New Roman" w:eastAsia="Andale Sans UI" w:hAnsi="Times New Roman" w:cs="Times New Roman"/>
          <w:kern w:val="3"/>
          <w:sz w:val="24"/>
          <w:szCs w:val="24"/>
          <w:lang w:eastAsia="ja-JP" w:bidi="fa-IR"/>
        </w:rPr>
      </w:pPr>
      <w:r w:rsidRPr="00E83339">
        <w:rPr>
          <w:rFonts w:ascii="Times New Roman" w:eastAsia="Andale Sans UI" w:hAnsi="Times New Roman" w:cs="Times New Roman"/>
          <w:kern w:val="3"/>
          <w:sz w:val="24"/>
          <w:szCs w:val="24"/>
          <w:lang w:eastAsia="ja-JP" w:bidi="fa-IR"/>
        </w:rPr>
        <w:t xml:space="preserve">Vasaros sezono metu Centro darbuotojai reguliariai vedė edukacijas, taip pat buvo organizuojamos ekskursijos po </w:t>
      </w:r>
      <w:r w:rsidR="00EA3F4F" w:rsidRPr="00E83339">
        <w:rPr>
          <w:rFonts w:ascii="Times New Roman" w:eastAsia="Andale Sans UI" w:hAnsi="Times New Roman" w:cs="Times New Roman"/>
          <w:kern w:val="3"/>
          <w:sz w:val="24"/>
          <w:szCs w:val="24"/>
          <w:lang w:eastAsia="ja-JP" w:bidi="fa-IR"/>
        </w:rPr>
        <w:t>Juodkrantės v</w:t>
      </w:r>
      <w:r w:rsidRPr="00E83339">
        <w:rPr>
          <w:rFonts w:ascii="Times New Roman" w:eastAsia="Andale Sans UI" w:hAnsi="Times New Roman" w:cs="Times New Roman"/>
          <w:kern w:val="3"/>
          <w:sz w:val="24"/>
          <w:szCs w:val="24"/>
          <w:lang w:eastAsia="ja-JP" w:bidi="fa-IR"/>
        </w:rPr>
        <w:t xml:space="preserve">ilų kvartalą. </w:t>
      </w:r>
    </w:p>
    <w:p w14:paraId="1331F446" w14:textId="1098A266" w:rsidR="00D672DF" w:rsidRPr="00E83339" w:rsidRDefault="00D672DF" w:rsidP="00E83339">
      <w:pPr>
        <w:pStyle w:val="Betarp"/>
        <w:ind w:firstLine="851"/>
        <w:jc w:val="both"/>
        <w:rPr>
          <w:rFonts w:ascii="Times New Roman" w:eastAsia="Andale Sans UI" w:hAnsi="Times New Roman" w:cs="Times New Roman"/>
          <w:kern w:val="3"/>
          <w:sz w:val="24"/>
          <w:szCs w:val="24"/>
          <w:lang w:eastAsia="ja-JP" w:bidi="fa-IR"/>
        </w:rPr>
      </w:pPr>
      <w:r w:rsidRPr="00E83339">
        <w:rPr>
          <w:rFonts w:ascii="Times New Roman" w:eastAsia="Andale Sans UI" w:hAnsi="Times New Roman" w:cs="Times New Roman"/>
          <w:kern w:val="3"/>
          <w:sz w:val="24"/>
          <w:szCs w:val="24"/>
          <w:lang w:eastAsia="ja-JP" w:bidi="fa-IR"/>
        </w:rPr>
        <w:lastRenderedPageBreak/>
        <w:t>Meno kolektyvų veiklos skatinimas</w:t>
      </w:r>
      <w:r w:rsidR="007F7E2D" w:rsidRPr="00E83339">
        <w:rPr>
          <w:rFonts w:ascii="Times New Roman" w:eastAsia="Andale Sans UI" w:hAnsi="Times New Roman" w:cs="Times New Roman"/>
          <w:kern w:val="3"/>
          <w:sz w:val="24"/>
          <w:szCs w:val="24"/>
          <w:lang w:eastAsia="ja-JP" w:bidi="fa-IR"/>
        </w:rPr>
        <w:t>:</w:t>
      </w:r>
      <w:r w:rsidRPr="00E83339">
        <w:rPr>
          <w:rFonts w:ascii="Times New Roman" w:eastAsia="Andale Sans UI" w:hAnsi="Times New Roman" w:cs="Times New Roman"/>
          <w:kern w:val="3"/>
          <w:sz w:val="24"/>
          <w:szCs w:val="24"/>
          <w:lang w:eastAsia="ja-JP" w:bidi="fa-IR"/>
        </w:rPr>
        <w:t xml:space="preserve"> Liudviko Rėzos kultūros centre buvo 2 mėgėjų meno kolektyvai: vokalinis moterų ansamblis ,,Neringa“ (vadovė Rita </w:t>
      </w:r>
      <w:proofErr w:type="spellStart"/>
      <w:r w:rsidRPr="00E83339">
        <w:rPr>
          <w:rFonts w:ascii="Times New Roman" w:eastAsia="Andale Sans UI" w:hAnsi="Times New Roman" w:cs="Times New Roman"/>
          <w:kern w:val="3"/>
          <w:sz w:val="24"/>
          <w:szCs w:val="24"/>
          <w:lang w:eastAsia="ja-JP" w:bidi="fa-IR"/>
        </w:rPr>
        <w:t>Rušinskienė</w:t>
      </w:r>
      <w:proofErr w:type="spellEnd"/>
      <w:r w:rsidRPr="00E83339">
        <w:rPr>
          <w:rFonts w:ascii="Times New Roman" w:eastAsia="Andale Sans UI" w:hAnsi="Times New Roman" w:cs="Times New Roman"/>
          <w:kern w:val="3"/>
          <w:sz w:val="24"/>
          <w:szCs w:val="24"/>
          <w:lang w:eastAsia="ja-JP" w:bidi="fa-IR"/>
        </w:rPr>
        <w:t xml:space="preserve">), folkloro ansamblis „Aušrinė“ (vadovė Ramunė Pečiukonytė), </w:t>
      </w:r>
      <w:r w:rsidR="00E83339">
        <w:rPr>
          <w:rFonts w:ascii="Times New Roman" w:eastAsia="Andale Sans UI" w:hAnsi="Times New Roman" w:cs="Times New Roman"/>
          <w:kern w:val="3"/>
          <w:sz w:val="24"/>
          <w:szCs w:val="24"/>
          <w:lang w:eastAsia="ja-JP" w:bidi="fa-IR"/>
        </w:rPr>
        <w:t xml:space="preserve">ansamblius </w:t>
      </w:r>
      <w:r w:rsidRPr="00E83339">
        <w:rPr>
          <w:rFonts w:ascii="Times New Roman" w:eastAsia="Andale Sans UI" w:hAnsi="Times New Roman" w:cs="Times New Roman"/>
          <w:kern w:val="3"/>
          <w:sz w:val="24"/>
          <w:szCs w:val="24"/>
          <w:lang w:eastAsia="ja-JP" w:bidi="fa-IR"/>
        </w:rPr>
        <w:t xml:space="preserve">lankė </w:t>
      </w:r>
      <w:r w:rsidR="009571B8" w:rsidRPr="00E83339">
        <w:rPr>
          <w:rFonts w:ascii="Times New Roman" w:eastAsia="Andale Sans UI" w:hAnsi="Times New Roman" w:cs="Times New Roman"/>
          <w:kern w:val="3"/>
          <w:sz w:val="24"/>
          <w:szCs w:val="24"/>
          <w:lang w:eastAsia="ja-JP" w:bidi="fa-IR"/>
        </w:rPr>
        <w:t>2</w:t>
      </w:r>
      <w:r w:rsidR="00E079FE" w:rsidRPr="00E83339">
        <w:rPr>
          <w:rFonts w:ascii="Times New Roman" w:eastAsia="Andale Sans UI" w:hAnsi="Times New Roman" w:cs="Times New Roman"/>
          <w:kern w:val="3"/>
          <w:sz w:val="24"/>
          <w:szCs w:val="24"/>
          <w:lang w:eastAsia="ja-JP" w:bidi="fa-IR"/>
        </w:rPr>
        <w:t>5</w:t>
      </w:r>
      <w:r w:rsidRPr="00E83339">
        <w:rPr>
          <w:rFonts w:ascii="Times New Roman" w:eastAsia="Andale Sans UI" w:hAnsi="Times New Roman" w:cs="Times New Roman"/>
          <w:kern w:val="3"/>
          <w:sz w:val="24"/>
          <w:szCs w:val="24"/>
          <w:lang w:eastAsia="ja-JP" w:bidi="fa-IR"/>
        </w:rPr>
        <w:t xml:space="preserve"> asmenys. Įvertinus ketverių metų veiklą, abiem mėgėjų meno kolektyvams buvo suteiktos pirmoji (aukščiausia) meninio lygio kategorija. </w:t>
      </w:r>
    </w:p>
    <w:p w14:paraId="6354F73C" w14:textId="4A494CF1" w:rsidR="00D672DF" w:rsidRPr="00E83339" w:rsidRDefault="00D672DF" w:rsidP="00E83339">
      <w:pPr>
        <w:pStyle w:val="Standard"/>
        <w:ind w:firstLine="851"/>
        <w:jc w:val="both"/>
        <w:rPr>
          <w:rFonts w:eastAsiaTheme="minorHAnsi"/>
          <w:lang w:val="lt-LT" w:eastAsia="en-US"/>
        </w:rPr>
      </w:pPr>
      <w:r w:rsidRPr="00E83339">
        <w:rPr>
          <w:rFonts w:eastAsiaTheme="minorHAnsi"/>
          <w:lang w:val="lt-LT" w:eastAsia="en-US"/>
        </w:rPr>
        <w:t xml:space="preserve">Moterų vokalinis ansamblis „Neringa“ dalyvavo </w:t>
      </w:r>
      <w:r w:rsidR="00C456CE" w:rsidRPr="00E83339">
        <w:rPr>
          <w:rFonts w:eastAsiaTheme="minorHAnsi"/>
          <w:lang w:val="lt-LT" w:eastAsia="en-US"/>
        </w:rPr>
        <w:t>t</w:t>
      </w:r>
      <w:r w:rsidRPr="00E83339">
        <w:rPr>
          <w:rFonts w:eastAsiaTheme="minorHAnsi"/>
          <w:lang w:val="lt-LT" w:eastAsia="en-US"/>
        </w:rPr>
        <w:t>arptautiniame sakralinės muzikos festivalyje „Kristus karaliauja! Aleliuja!“ Vilniuje</w:t>
      </w:r>
      <w:r w:rsidR="00C456CE" w:rsidRPr="00E83339">
        <w:rPr>
          <w:rFonts w:eastAsiaTheme="minorHAnsi"/>
          <w:lang w:val="lt-LT" w:eastAsia="en-US"/>
        </w:rPr>
        <w:t>, s</w:t>
      </w:r>
      <w:r w:rsidR="00E079FE" w:rsidRPr="00E83339">
        <w:rPr>
          <w:lang w:val="lt-LT"/>
        </w:rPr>
        <w:t>akralinės muzikos festival</w:t>
      </w:r>
      <w:r w:rsidR="00C456CE" w:rsidRPr="00E83339">
        <w:rPr>
          <w:lang w:val="lt-LT"/>
        </w:rPr>
        <w:t>yje</w:t>
      </w:r>
      <w:r w:rsidR="00E079FE" w:rsidRPr="00E83339">
        <w:rPr>
          <w:lang w:val="lt-LT"/>
        </w:rPr>
        <w:t xml:space="preserve"> „</w:t>
      </w:r>
      <w:proofErr w:type="spellStart"/>
      <w:r w:rsidR="00E079FE" w:rsidRPr="00E83339">
        <w:rPr>
          <w:lang w:val="lt-LT"/>
        </w:rPr>
        <w:t>Laudate</w:t>
      </w:r>
      <w:proofErr w:type="spellEnd"/>
      <w:r w:rsidR="00E079FE" w:rsidRPr="00E83339">
        <w:rPr>
          <w:lang w:val="lt-LT"/>
        </w:rPr>
        <w:t xml:space="preserve"> </w:t>
      </w:r>
      <w:proofErr w:type="spellStart"/>
      <w:r w:rsidR="00E079FE" w:rsidRPr="00E83339">
        <w:rPr>
          <w:lang w:val="lt-LT"/>
        </w:rPr>
        <w:t>dominum</w:t>
      </w:r>
      <w:proofErr w:type="spellEnd"/>
      <w:r w:rsidR="00E079FE" w:rsidRPr="00E83339">
        <w:rPr>
          <w:lang w:val="lt-LT"/>
        </w:rPr>
        <w:t>“, Nidoje ir Juodkrantėje</w:t>
      </w:r>
    </w:p>
    <w:p w14:paraId="3A4F415F" w14:textId="202119AF" w:rsidR="00441781" w:rsidRPr="00E83339" w:rsidRDefault="00D672DF" w:rsidP="00E83339">
      <w:pPr>
        <w:ind w:firstLine="851"/>
        <w:jc w:val="both"/>
      </w:pPr>
      <w:r w:rsidRPr="00E83339">
        <w:t xml:space="preserve">Folkloro ansamblis „Aušrinė“ festivalio „Tek saulužė ant </w:t>
      </w:r>
      <w:proofErr w:type="spellStart"/>
      <w:r w:rsidRPr="00E83339">
        <w:t>maračių</w:t>
      </w:r>
      <w:proofErr w:type="spellEnd"/>
      <w:r w:rsidRPr="00E83339">
        <w:t>“ metu dalyvavo „Duokim garo“ laidoje</w:t>
      </w:r>
      <w:r w:rsidR="00352B75">
        <w:t xml:space="preserve"> – </w:t>
      </w:r>
      <w:r w:rsidRPr="00E83339">
        <w:t>tiesioginėje Joninių šventės transliacijoje per LRT, Kauno tautinės kultūros centro organizuojamame tarptautiniame festivalyje „</w:t>
      </w:r>
      <w:proofErr w:type="spellStart"/>
      <w:r w:rsidRPr="00E83339">
        <w:t>Atataria</w:t>
      </w:r>
      <w:proofErr w:type="spellEnd"/>
      <w:r w:rsidRPr="00E83339">
        <w:t xml:space="preserve"> lamzdžiai“</w:t>
      </w:r>
      <w:r w:rsidR="00C456CE" w:rsidRPr="00E83339">
        <w:t xml:space="preserve">, </w:t>
      </w:r>
      <w:r w:rsidR="00441781" w:rsidRPr="00E83339">
        <w:t>tradicin</w:t>
      </w:r>
      <w:r w:rsidR="00DF1479" w:rsidRPr="00E83339">
        <w:t>ės</w:t>
      </w:r>
      <w:r w:rsidR="00441781" w:rsidRPr="00E83339">
        <w:t xml:space="preserve"> Kuršių marių žvejyb</w:t>
      </w:r>
      <w:r w:rsidR="00DF1479" w:rsidRPr="00E83339">
        <w:t>os</w:t>
      </w:r>
      <w:r w:rsidR="00441781" w:rsidRPr="00E83339">
        <w:t>, naujai įrašyt</w:t>
      </w:r>
      <w:r w:rsidR="00DF1479" w:rsidRPr="00E83339">
        <w:t>os</w:t>
      </w:r>
      <w:r w:rsidR="00441781" w:rsidRPr="00E83339">
        <w:t xml:space="preserve"> į Nematerialaus kultūros paveldo vertybių sąvadą</w:t>
      </w:r>
      <w:r w:rsidR="00DF1479" w:rsidRPr="00E83339">
        <w:t>,</w:t>
      </w:r>
      <w:r w:rsidR="00C456CE" w:rsidRPr="00E83339">
        <w:t xml:space="preserve"> pristaty</w:t>
      </w:r>
      <w:r w:rsidR="00DF1479" w:rsidRPr="00E83339">
        <w:t xml:space="preserve">me Vilniuje, </w:t>
      </w:r>
      <w:r w:rsidR="00206B02" w:rsidRPr="00E83339">
        <w:t xml:space="preserve"> </w:t>
      </w:r>
      <w:r w:rsidR="00441781" w:rsidRPr="00E83339">
        <w:t xml:space="preserve">respublikinėje dainuojamojo folkloro šventėje „Mojinis vakaras“ </w:t>
      </w:r>
      <w:r w:rsidR="00DF1479" w:rsidRPr="00E83339">
        <w:t>Marijampolėje,</w:t>
      </w:r>
      <w:r w:rsidR="00441781" w:rsidRPr="00E83339">
        <w:t xml:space="preserve"> respublikiniame folkloro festivalyje ant </w:t>
      </w:r>
      <w:proofErr w:type="spellStart"/>
      <w:r w:rsidR="00441781" w:rsidRPr="00E83339">
        <w:t>Luponių</w:t>
      </w:r>
      <w:proofErr w:type="spellEnd"/>
      <w:r w:rsidR="00441781" w:rsidRPr="00E83339">
        <w:t xml:space="preserve"> piliakalnio</w:t>
      </w:r>
      <w:r w:rsidR="00DF1479" w:rsidRPr="00E83339">
        <w:t xml:space="preserve"> Šiaulių rajone.</w:t>
      </w:r>
    </w:p>
    <w:p w14:paraId="7CD2A662" w14:textId="3DC07ECE" w:rsidR="00206B02" w:rsidRPr="00E83339" w:rsidRDefault="00D672DF" w:rsidP="00352B75">
      <w:pPr>
        <w:ind w:firstLine="851"/>
        <w:jc w:val="both"/>
      </w:pPr>
      <w:r w:rsidRPr="00E83339">
        <w:t xml:space="preserve">Folkloro ansamblio „Aušrinė“ vadovė R. Pečiukonytė sukūrė ir parengė </w:t>
      </w:r>
      <w:r w:rsidR="00441781" w:rsidRPr="00E83339">
        <w:t>4</w:t>
      </w:r>
      <w:r w:rsidRPr="00E83339">
        <w:t xml:space="preserve"> naujas programas: </w:t>
      </w:r>
      <w:r w:rsidR="00206B02" w:rsidRPr="00E83339">
        <w:t>„</w:t>
      </w:r>
      <w:proofErr w:type="spellStart"/>
      <w:r w:rsidR="00206B02" w:rsidRPr="00E83339">
        <w:t>Dirbysiu</w:t>
      </w:r>
      <w:proofErr w:type="spellEnd"/>
      <w:r w:rsidR="00206B02" w:rsidRPr="00E83339">
        <w:t xml:space="preserve"> laivą“, „Giedu giesmelę“, „Marių ir smėlynų dainos“, „Kam tavo, vilkeli, akelės šviesios?“</w:t>
      </w:r>
    </w:p>
    <w:p w14:paraId="29D78CBF" w14:textId="1E54F10D" w:rsidR="00D672DF" w:rsidRPr="00E83339" w:rsidRDefault="00D672DF" w:rsidP="00352B75">
      <w:pPr>
        <w:pStyle w:val="Betarp"/>
        <w:ind w:firstLine="851"/>
        <w:jc w:val="both"/>
        <w:rPr>
          <w:rFonts w:ascii="Times New Roman" w:eastAsia="Times New Roman" w:hAnsi="Times New Roman" w:cs="Times New Roman"/>
          <w:sz w:val="24"/>
          <w:szCs w:val="24"/>
          <w:lang w:eastAsia="lt-LT"/>
        </w:rPr>
      </w:pPr>
      <w:r w:rsidRPr="00E83339">
        <w:rPr>
          <w:rFonts w:ascii="Times New Roman" w:eastAsia="Times New Roman" w:hAnsi="Times New Roman" w:cs="Times New Roman"/>
          <w:sz w:val="24"/>
          <w:szCs w:val="24"/>
          <w:lang w:eastAsia="lt-LT"/>
        </w:rPr>
        <w:t xml:space="preserve">Moterų ansamblio vadovė R. </w:t>
      </w:r>
      <w:proofErr w:type="spellStart"/>
      <w:r w:rsidRPr="00E83339">
        <w:rPr>
          <w:rFonts w:ascii="Times New Roman" w:eastAsia="Times New Roman" w:hAnsi="Times New Roman" w:cs="Times New Roman"/>
          <w:sz w:val="24"/>
          <w:szCs w:val="24"/>
          <w:lang w:eastAsia="lt-LT"/>
        </w:rPr>
        <w:t>Rušinskienė</w:t>
      </w:r>
      <w:proofErr w:type="spellEnd"/>
      <w:r w:rsidRPr="00E83339">
        <w:rPr>
          <w:rFonts w:ascii="Times New Roman" w:eastAsia="Times New Roman" w:hAnsi="Times New Roman" w:cs="Times New Roman"/>
          <w:sz w:val="24"/>
          <w:szCs w:val="24"/>
          <w:lang w:eastAsia="lt-LT"/>
        </w:rPr>
        <w:t xml:space="preserve"> sukūrė ir parengė </w:t>
      </w:r>
      <w:r w:rsidR="00441781" w:rsidRPr="00E83339">
        <w:rPr>
          <w:rFonts w:ascii="Times New Roman" w:eastAsia="Times New Roman" w:hAnsi="Times New Roman" w:cs="Times New Roman"/>
          <w:sz w:val="24"/>
          <w:szCs w:val="24"/>
          <w:lang w:eastAsia="lt-LT"/>
        </w:rPr>
        <w:t>4</w:t>
      </w:r>
      <w:r w:rsidRPr="00E83339">
        <w:rPr>
          <w:rFonts w:ascii="Times New Roman" w:eastAsia="Times New Roman" w:hAnsi="Times New Roman" w:cs="Times New Roman"/>
          <w:sz w:val="24"/>
          <w:szCs w:val="24"/>
          <w:lang w:eastAsia="lt-LT"/>
        </w:rPr>
        <w:t xml:space="preserve"> naujas programas, skirtas Valstybinėms šventėms, Motinos dienai paminėti, parodų atidarymams ir kt. renginiams. </w:t>
      </w:r>
    </w:p>
    <w:p w14:paraId="0151C00B" w14:textId="1AED8905" w:rsidR="002A5B06" w:rsidRPr="00E83339" w:rsidRDefault="00A7736F" w:rsidP="00352B75">
      <w:pPr>
        <w:pStyle w:val="Betarp"/>
        <w:ind w:firstLine="851"/>
        <w:jc w:val="both"/>
        <w:rPr>
          <w:rFonts w:ascii="Times New Roman" w:eastAsia="Times New Roman" w:hAnsi="Times New Roman" w:cs="Times New Roman"/>
          <w:sz w:val="24"/>
          <w:szCs w:val="24"/>
          <w:lang w:eastAsia="lt-LT"/>
        </w:rPr>
      </w:pPr>
      <w:r w:rsidRPr="00E83339">
        <w:rPr>
          <w:rFonts w:ascii="Times New Roman" w:eastAsia="Times New Roman" w:hAnsi="Times New Roman" w:cs="Times New Roman"/>
          <w:sz w:val="24"/>
          <w:szCs w:val="24"/>
          <w:lang w:eastAsia="lt-LT"/>
        </w:rPr>
        <w:t>Buvo įsigytas lauko informacinis ekranas, liečiamas ekranas</w:t>
      </w:r>
      <w:r w:rsidR="005E39B4" w:rsidRPr="00E83339">
        <w:rPr>
          <w:rFonts w:ascii="Times New Roman" w:eastAsia="Times New Roman" w:hAnsi="Times New Roman" w:cs="Times New Roman"/>
          <w:sz w:val="24"/>
          <w:szCs w:val="24"/>
          <w:lang w:eastAsia="lt-LT"/>
        </w:rPr>
        <w:t xml:space="preserve"> istorinėje ekspozicijoje</w:t>
      </w:r>
      <w:r w:rsidRPr="00E83339">
        <w:rPr>
          <w:rFonts w:ascii="Times New Roman" w:eastAsia="Times New Roman" w:hAnsi="Times New Roman" w:cs="Times New Roman"/>
          <w:sz w:val="24"/>
          <w:szCs w:val="24"/>
          <w:lang w:eastAsia="lt-LT"/>
        </w:rPr>
        <w:t>, atnaujintos parketo grindys parodų salėje, įsigyta tautinio kostiumų dalių, muzikos instrumentų.</w:t>
      </w:r>
    </w:p>
    <w:p w14:paraId="6C135BAF" w14:textId="77777777" w:rsidR="00D672DF" w:rsidRPr="00E83339" w:rsidRDefault="00D672DF" w:rsidP="00A043C1">
      <w:pPr>
        <w:pStyle w:val="Sraopastraipa"/>
        <w:jc w:val="both"/>
        <w:rPr>
          <w:color w:val="FF0000"/>
        </w:rPr>
      </w:pPr>
    </w:p>
    <w:tbl>
      <w:tblPr>
        <w:tblStyle w:val="Lenteldefaultin222"/>
        <w:tblW w:w="9180" w:type="dxa"/>
        <w:tblLayout w:type="fixed"/>
        <w:tblLook w:val="04A0" w:firstRow="1" w:lastRow="0" w:firstColumn="1" w:lastColumn="0" w:noHBand="0" w:noVBand="1"/>
      </w:tblPr>
      <w:tblGrid>
        <w:gridCol w:w="1413"/>
        <w:gridCol w:w="963"/>
        <w:gridCol w:w="1134"/>
        <w:gridCol w:w="1134"/>
        <w:gridCol w:w="1134"/>
        <w:gridCol w:w="1134"/>
        <w:gridCol w:w="1134"/>
        <w:gridCol w:w="1134"/>
      </w:tblGrid>
      <w:tr w:rsidR="00D672DF" w:rsidRPr="00E83339" w14:paraId="7F7C39C1" w14:textId="77777777" w:rsidTr="00E55466">
        <w:tc>
          <w:tcPr>
            <w:tcW w:w="1413" w:type="dxa"/>
            <w:vMerge w:val="restart"/>
            <w:shd w:val="clear" w:color="auto" w:fill="DBE5F1"/>
            <w:vAlign w:val="center"/>
          </w:tcPr>
          <w:p w14:paraId="41FCD7A7" w14:textId="77777777" w:rsidR="00D672DF" w:rsidRPr="00E83339" w:rsidRDefault="00D672DF" w:rsidP="00E55466">
            <w:pPr>
              <w:jc w:val="center"/>
              <w:rPr>
                <w:b/>
                <w:color w:val="000000"/>
                <w:sz w:val="18"/>
                <w:szCs w:val="18"/>
              </w:rPr>
            </w:pPr>
            <w:r w:rsidRPr="00E83339">
              <w:rPr>
                <w:b/>
                <w:color w:val="000000"/>
                <w:sz w:val="18"/>
                <w:szCs w:val="18"/>
              </w:rPr>
              <w:t>Poveikio rodiklis (matavimo vienetai)</w:t>
            </w:r>
          </w:p>
        </w:tc>
        <w:tc>
          <w:tcPr>
            <w:tcW w:w="963" w:type="dxa"/>
            <w:vMerge w:val="restart"/>
            <w:shd w:val="clear" w:color="auto" w:fill="DBE5F1"/>
            <w:vAlign w:val="center"/>
          </w:tcPr>
          <w:p w14:paraId="1BE9FF1B" w14:textId="77777777" w:rsidR="00D672DF" w:rsidRPr="00E83339" w:rsidRDefault="00D672DF" w:rsidP="00E55466">
            <w:pPr>
              <w:jc w:val="center"/>
              <w:rPr>
                <w:b/>
                <w:color w:val="000000"/>
                <w:sz w:val="18"/>
                <w:szCs w:val="18"/>
              </w:rPr>
            </w:pPr>
            <w:r w:rsidRPr="00E83339">
              <w:rPr>
                <w:b/>
                <w:color w:val="000000"/>
                <w:sz w:val="18"/>
                <w:szCs w:val="18"/>
              </w:rPr>
              <w:t>Pradinė poveikio rodiklio reikšmė (metai)</w:t>
            </w:r>
          </w:p>
        </w:tc>
        <w:tc>
          <w:tcPr>
            <w:tcW w:w="3402" w:type="dxa"/>
            <w:gridSpan w:val="3"/>
            <w:shd w:val="clear" w:color="auto" w:fill="DBE5F1"/>
            <w:vAlign w:val="center"/>
          </w:tcPr>
          <w:p w14:paraId="7AEC75B0" w14:textId="77777777" w:rsidR="00D672DF" w:rsidRPr="00E83339" w:rsidRDefault="00D672DF" w:rsidP="00E55466">
            <w:pPr>
              <w:jc w:val="center"/>
              <w:rPr>
                <w:b/>
                <w:color w:val="000000"/>
                <w:sz w:val="18"/>
                <w:szCs w:val="18"/>
              </w:rPr>
            </w:pPr>
            <w:r w:rsidRPr="00E83339">
              <w:rPr>
                <w:b/>
                <w:color w:val="000000"/>
                <w:sz w:val="18"/>
                <w:szCs w:val="18"/>
              </w:rPr>
              <w:t>Faktinės poveikio rodiklio reikšmės</w:t>
            </w:r>
          </w:p>
        </w:tc>
        <w:tc>
          <w:tcPr>
            <w:tcW w:w="1134" w:type="dxa"/>
            <w:vMerge w:val="restart"/>
            <w:shd w:val="clear" w:color="auto" w:fill="DBE5F1"/>
            <w:vAlign w:val="center"/>
          </w:tcPr>
          <w:p w14:paraId="5C6BDAB2" w14:textId="77777777" w:rsidR="00D672DF" w:rsidRPr="00E83339" w:rsidRDefault="00D672DF" w:rsidP="00E55466">
            <w:pPr>
              <w:jc w:val="center"/>
              <w:rPr>
                <w:b/>
                <w:color w:val="000000"/>
                <w:sz w:val="18"/>
                <w:szCs w:val="18"/>
              </w:rPr>
            </w:pPr>
            <w:r w:rsidRPr="00E83339">
              <w:rPr>
                <w:b/>
                <w:color w:val="000000"/>
                <w:sz w:val="18"/>
                <w:szCs w:val="18"/>
              </w:rPr>
              <w:t xml:space="preserve">Siektina poveikio rodiklio reikšmė </w:t>
            </w:r>
          </w:p>
          <w:p w14:paraId="30B1BEF3" w14:textId="6D9CB2F1" w:rsidR="00D672DF" w:rsidRPr="00E83339" w:rsidRDefault="00D672DF" w:rsidP="00E55466">
            <w:pPr>
              <w:jc w:val="center"/>
              <w:rPr>
                <w:b/>
                <w:color w:val="000000"/>
                <w:sz w:val="18"/>
                <w:szCs w:val="18"/>
              </w:rPr>
            </w:pPr>
            <w:r w:rsidRPr="00E83339">
              <w:rPr>
                <w:b/>
                <w:color w:val="000000"/>
                <w:sz w:val="18"/>
                <w:szCs w:val="18"/>
              </w:rPr>
              <w:t>(</w:t>
            </w:r>
            <w:r w:rsidR="003819D6" w:rsidRPr="00E83339">
              <w:rPr>
                <w:b/>
                <w:color w:val="000000"/>
                <w:sz w:val="18"/>
                <w:szCs w:val="18"/>
              </w:rPr>
              <w:t>202</w:t>
            </w:r>
            <w:r w:rsidR="007C7915" w:rsidRPr="00E83339">
              <w:rPr>
                <w:b/>
                <w:color w:val="000000"/>
                <w:sz w:val="18"/>
                <w:szCs w:val="18"/>
              </w:rPr>
              <w:t>5</w:t>
            </w:r>
            <w:r w:rsidRPr="00E83339">
              <w:rPr>
                <w:b/>
                <w:color w:val="000000"/>
                <w:sz w:val="18"/>
                <w:szCs w:val="18"/>
              </w:rPr>
              <w:t xml:space="preserve"> metai)</w:t>
            </w:r>
          </w:p>
        </w:tc>
        <w:tc>
          <w:tcPr>
            <w:tcW w:w="2268" w:type="dxa"/>
            <w:gridSpan w:val="2"/>
            <w:shd w:val="clear" w:color="auto" w:fill="DBE5F1"/>
            <w:vAlign w:val="center"/>
          </w:tcPr>
          <w:p w14:paraId="2DF7336A" w14:textId="77777777" w:rsidR="00D672DF" w:rsidRPr="00E83339" w:rsidRDefault="00D672DF" w:rsidP="00E55466">
            <w:pPr>
              <w:jc w:val="center"/>
              <w:rPr>
                <w:b/>
                <w:color w:val="000000"/>
                <w:sz w:val="18"/>
                <w:szCs w:val="18"/>
              </w:rPr>
            </w:pPr>
            <w:r w:rsidRPr="00E83339">
              <w:rPr>
                <w:b/>
                <w:color w:val="000000"/>
                <w:sz w:val="18"/>
                <w:szCs w:val="18"/>
              </w:rPr>
              <w:t>Nacionaliniame pažangos plane nustatytos siektinos poveikio rodiklio reikšmės</w:t>
            </w:r>
          </w:p>
        </w:tc>
      </w:tr>
      <w:tr w:rsidR="00D672DF" w:rsidRPr="00E83339" w14:paraId="1D351A7E" w14:textId="77777777" w:rsidTr="00E55466">
        <w:tc>
          <w:tcPr>
            <w:tcW w:w="1413" w:type="dxa"/>
            <w:vMerge/>
            <w:shd w:val="clear" w:color="auto" w:fill="DBE5F1"/>
            <w:vAlign w:val="center"/>
          </w:tcPr>
          <w:p w14:paraId="5BC08F8E" w14:textId="77777777" w:rsidR="00D672DF" w:rsidRPr="00E83339" w:rsidRDefault="00D672DF" w:rsidP="00E55466">
            <w:pPr>
              <w:jc w:val="center"/>
              <w:rPr>
                <w:b/>
                <w:color w:val="000000"/>
                <w:sz w:val="18"/>
                <w:szCs w:val="18"/>
              </w:rPr>
            </w:pPr>
          </w:p>
        </w:tc>
        <w:tc>
          <w:tcPr>
            <w:tcW w:w="963" w:type="dxa"/>
            <w:vMerge/>
            <w:shd w:val="clear" w:color="auto" w:fill="DBE5F1"/>
            <w:vAlign w:val="center"/>
          </w:tcPr>
          <w:p w14:paraId="055030E7" w14:textId="77777777" w:rsidR="00D672DF" w:rsidRPr="00E83339" w:rsidRDefault="00D672DF" w:rsidP="00E55466">
            <w:pPr>
              <w:jc w:val="center"/>
              <w:rPr>
                <w:b/>
                <w:color w:val="000000"/>
                <w:sz w:val="18"/>
                <w:szCs w:val="18"/>
              </w:rPr>
            </w:pPr>
          </w:p>
        </w:tc>
        <w:tc>
          <w:tcPr>
            <w:tcW w:w="1134" w:type="dxa"/>
            <w:shd w:val="clear" w:color="auto" w:fill="DBE5F1"/>
            <w:vAlign w:val="center"/>
          </w:tcPr>
          <w:p w14:paraId="7070BA1F" w14:textId="01460EBE" w:rsidR="00D672DF" w:rsidRPr="00E83339" w:rsidRDefault="003819D6" w:rsidP="00E55466">
            <w:pPr>
              <w:jc w:val="center"/>
              <w:rPr>
                <w:b/>
                <w:iCs/>
                <w:color w:val="000000"/>
                <w:sz w:val="18"/>
                <w:szCs w:val="18"/>
              </w:rPr>
            </w:pPr>
            <w:r w:rsidRPr="00E83339">
              <w:rPr>
                <w:rFonts w:eastAsia="Calibri"/>
                <w:b/>
                <w:iCs/>
                <w:color w:val="000000"/>
                <w:sz w:val="18"/>
                <w:szCs w:val="18"/>
              </w:rPr>
              <w:t>202</w:t>
            </w:r>
            <w:r w:rsidR="007C7915" w:rsidRPr="00E83339">
              <w:rPr>
                <w:rFonts w:eastAsia="Calibri"/>
                <w:b/>
                <w:iCs/>
                <w:color w:val="000000"/>
                <w:sz w:val="18"/>
                <w:szCs w:val="18"/>
              </w:rPr>
              <w:t>3</w:t>
            </w:r>
            <w:r w:rsidRPr="00E83339">
              <w:rPr>
                <w:rFonts w:eastAsia="Calibri"/>
                <w:b/>
                <w:iCs/>
                <w:color w:val="000000"/>
                <w:sz w:val="18"/>
                <w:szCs w:val="18"/>
              </w:rPr>
              <w:t xml:space="preserve"> metai</w:t>
            </w:r>
          </w:p>
        </w:tc>
        <w:tc>
          <w:tcPr>
            <w:tcW w:w="1134" w:type="dxa"/>
            <w:shd w:val="clear" w:color="auto" w:fill="DBE5F1"/>
            <w:vAlign w:val="center"/>
          </w:tcPr>
          <w:p w14:paraId="2FA13DE9" w14:textId="415E29E1" w:rsidR="00D672DF" w:rsidRPr="00E83339" w:rsidRDefault="003819D6" w:rsidP="00E55466">
            <w:pPr>
              <w:jc w:val="center"/>
              <w:rPr>
                <w:b/>
                <w:iCs/>
                <w:color w:val="000000"/>
                <w:sz w:val="18"/>
                <w:szCs w:val="18"/>
              </w:rPr>
            </w:pPr>
            <w:r w:rsidRPr="00E83339">
              <w:rPr>
                <w:rFonts w:eastAsia="Calibri"/>
                <w:b/>
                <w:iCs/>
                <w:color w:val="000000"/>
                <w:sz w:val="18"/>
                <w:szCs w:val="18"/>
              </w:rPr>
              <w:t>202</w:t>
            </w:r>
            <w:r w:rsidR="007C7915" w:rsidRPr="00E83339">
              <w:rPr>
                <w:rFonts w:eastAsia="Calibri"/>
                <w:b/>
                <w:iCs/>
                <w:color w:val="000000"/>
                <w:sz w:val="18"/>
                <w:szCs w:val="18"/>
              </w:rPr>
              <w:t>4</w:t>
            </w:r>
            <w:r w:rsidRPr="00E83339">
              <w:rPr>
                <w:rFonts w:eastAsia="Calibri"/>
                <w:b/>
                <w:iCs/>
                <w:color w:val="000000"/>
                <w:sz w:val="18"/>
                <w:szCs w:val="18"/>
              </w:rPr>
              <w:t xml:space="preserve"> metai</w:t>
            </w:r>
          </w:p>
        </w:tc>
        <w:tc>
          <w:tcPr>
            <w:tcW w:w="1134" w:type="dxa"/>
            <w:shd w:val="clear" w:color="auto" w:fill="DBE5F1"/>
            <w:vAlign w:val="center"/>
          </w:tcPr>
          <w:p w14:paraId="57D0D6DB" w14:textId="515CADBB" w:rsidR="00D672DF" w:rsidRPr="00E83339" w:rsidRDefault="003819D6" w:rsidP="00E55466">
            <w:pPr>
              <w:jc w:val="center"/>
              <w:rPr>
                <w:b/>
                <w:iCs/>
                <w:color w:val="000000"/>
                <w:sz w:val="18"/>
                <w:szCs w:val="18"/>
              </w:rPr>
            </w:pPr>
            <w:r w:rsidRPr="00E83339">
              <w:rPr>
                <w:rFonts w:eastAsia="Calibri"/>
                <w:b/>
                <w:iCs/>
                <w:color w:val="000000"/>
                <w:sz w:val="18"/>
                <w:szCs w:val="18"/>
              </w:rPr>
              <w:t>202</w:t>
            </w:r>
            <w:r w:rsidR="007C7915" w:rsidRPr="00E83339">
              <w:rPr>
                <w:rFonts w:eastAsia="Calibri"/>
                <w:b/>
                <w:iCs/>
                <w:color w:val="000000"/>
                <w:sz w:val="18"/>
                <w:szCs w:val="18"/>
              </w:rPr>
              <w:t>5</w:t>
            </w:r>
            <w:r w:rsidRPr="00E83339">
              <w:rPr>
                <w:rFonts w:eastAsia="Calibri"/>
                <w:b/>
                <w:iCs/>
                <w:color w:val="000000"/>
                <w:sz w:val="18"/>
                <w:szCs w:val="18"/>
              </w:rPr>
              <w:t xml:space="preserve"> metai</w:t>
            </w:r>
          </w:p>
        </w:tc>
        <w:tc>
          <w:tcPr>
            <w:tcW w:w="1134" w:type="dxa"/>
            <w:vMerge/>
            <w:shd w:val="clear" w:color="auto" w:fill="DBE5F1"/>
            <w:vAlign w:val="center"/>
          </w:tcPr>
          <w:p w14:paraId="01CF66C7" w14:textId="77777777" w:rsidR="00D672DF" w:rsidRPr="00E83339" w:rsidRDefault="00D672DF" w:rsidP="00E55466">
            <w:pPr>
              <w:jc w:val="center"/>
              <w:rPr>
                <w:b/>
                <w:color w:val="000000"/>
                <w:sz w:val="18"/>
                <w:szCs w:val="18"/>
              </w:rPr>
            </w:pPr>
          </w:p>
        </w:tc>
        <w:tc>
          <w:tcPr>
            <w:tcW w:w="1134" w:type="dxa"/>
            <w:shd w:val="clear" w:color="auto" w:fill="DBE5F1"/>
            <w:vAlign w:val="center"/>
          </w:tcPr>
          <w:p w14:paraId="0CA6A442" w14:textId="4F2C3DA0" w:rsidR="00D672DF" w:rsidRPr="00E83339" w:rsidRDefault="00D672DF" w:rsidP="00E55466">
            <w:pPr>
              <w:jc w:val="center"/>
              <w:rPr>
                <w:b/>
                <w:color w:val="000000"/>
                <w:sz w:val="18"/>
                <w:szCs w:val="18"/>
              </w:rPr>
            </w:pPr>
            <w:r w:rsidRPr="00E83339">
              <w:rPr>
                <w:b/>
                <w:color w:val="000000"/>
                <w:sz w:val="18"/>
                <w:szCs w:val="18"/>
              </w:rPr>
              <w:t>202</w:t>
            </w:r>
            <w:r w:rsidR="007C7915" w:rsidRPr="00E83339">
              <w:rPr>
                <w:b/>
                <w:color w:val="000000"/>
                <w:sz w:val="18"/>
                <w:szCs w:val="18"/>
              </w:rPr>
              <w:t>6</w:t>
            </w:r>
            <w:r w:rsidRPr="00E83339">
              <w:rPr>
                <w:b/>
                <w:color w:val="000000"/>
                <w:sz w:val="18"/>
                <w:szCs w:val="18"/>
              </w:rPr>
              <w:t xml:space="preserve"> m.</w:t>
            </w:r>
          </w:p>
        </w:tc>
        <w:tc>
          <w:tcPr>
            <w:tcW w:w="1134" w:type="dxa"/>
            <w:shd w:val="clear" w:color="auto" w:fill="DBE5F1"/>
            <w:vAlign w:val="center"/>
          </w:tcPr>
          <w:p w14:paraId="6FF821C9" w14:textId="77777777" w:rsidR="00D672DF" w:rsidRPr="00E83339" w:rsidRDefault="00D672DF" w:rsidP="00E55466">
            <w:pPr>
              <w:jc w:val="center"/>
              <w:rPr>
                <w:b/>
                <w:color w:val="000000"/>
                <w:sz w:val="18"/>
                <w:szCs w:val="18"/>
              </w:rPr>
            </w:pPr>
            <w:r w:rsidRPr="00E83339">
              <w:rPr>
                <w:b/>
                <w:color w:val="000000"/>
                <w:sz w:val="18"/>
                <w:szCs w:val="18"/>
              </w:rPr>
              <w:t>2030 m.</w:t>
            </w:r>
          </w:p>
        </w:tc>
      </w:tr>
      <w:tr w:rsidR="00D672DF" w:rsidRPr="00E83339" w14:paraId="36F1D01E" w14:textId="77777777" w:rsidTr="00E55466">
        <w:trPr>
          <w:trHeight w:val="108"/>
        </w:trPr>
        <w:tc>
          <w:tcPr>
            <w:tcW w:w="1413" w:type="dxa"/>
            <w:shd w:val="clear" w:color="auto" w:fill="DBE5F1"/>
          </w:tcPr>
          <w:p w14:paraId="19460F7E" w14:textId="77777777" w:rsidR="00D672DF" w:rsidRPr="00E83339" w:rsidRDefault="00D672DF" w:rsidP="00E55466">
            <w:pPr>
              <w:jc w:val="center"/>
              <w:rPr>
                <w:color w:val="000000"/>
                <w:sz w:val="18"/>
                <w:szCs w:val="18"/>
              </w:rPr>
            </w:pPr>
            <w:r w:rsidRPr="00E83339">
              <w:rPr>
                <w:color w:val="000000"/>
                <w:sz w:val="18"/>
                <w:szCs w:val="18"/>
              </w:rPr>
              <w:t>1</w:t>
            </w:r>
          </w:p>
        </w:tc>
        <w:tc>
          <w:tcPr>
            <w:tcW w:w="963" w:type="dxa"/>
            <w:shd w:val="clear" w:color="auto" w:fill="DBE5F1"/>
          </w:tcPr>
          <w:p w14:paraId="2FCD25B3" w14:textId="77777777" w:rsidR="00D672DF" w:rsidRPr="00E83339" w:rsidRDefault="00D672DF" w:rsidP="00E55466">
            <w:pPr>
              <w:jc w:val="center"/>
              <w:rPr>
                <w:color w:val="000000"/>
                <w:sz w:val="18"/>
                <w:szCs w:val="18"/>
              </w:rPr>
            </w:pPr>
            <w:r w:rsidRPr="00E83339">
              <w:rPr>
                <w:color w:val="000000"/>
                <w:sz w:val="18"/>
                <w:szCs w:val="18"/>
              </w:rPr>
              <w:t>2</w:t>
            </w:r>
          </w:p>
        </w:tc>
        <w:tc>
          <w:tcPr>
            <w:tcW w:w="1134" w:type="dxa"/>
            <w:shd w:val="clear" w:color="auto" w:fill="DBE5F1"/>
          </w:tcPr>
          <w:p w14:paraId="6C2BFE18" w14:textId="77777777" w:rsidR="00D672DF" w:rsidRPr="00E83339" w:rsidRDefault="00D672DF" w:rsidP="00E55466">
            <w:pPr>
              <w:jc w:val="center"/>
              <w:rPr>
                <w:color w:val="000000"/>
                <w:sz w:val="18"/>
                <w:szCs w:val="18"/>
              </w:rPr>
            </w:pPr>
            <w:r w:rsidRPr="00E83339">
              <w:rPr>
                <w:color w:val="000000"/>
                <w:sz w:val="18"/>
                <w:szCs w:val="18"/>
              </w:rPr>
              <w:t>3</w:t>
            </w:r>
          </w:p>
        </w:tc>
        <w:tc>
          <w:tcPr>
            <w:tcW w:w="1134" w:type="dxa"/>
            <w:shd w:val="clear" w:color="auto" w:fill="DBE5F1"/>
          </w:tcPr>
          <w:p w14:paraId="6EBFD627" w14:textId="77777777" w:rsidR="00D672DF" w:rsidRPr="00E83339" w:rsidRDefault="00D672DF" w:rsidP="00E55466">
            <w:pPr>
              <w:jc w:val="center"/>
              <w:rPr>
                <w:color w:val="000000"/>
                <w:sz w:val="18"/>
                <w:szCs w:val="18"/>
              </w:rPr>
            </w:pPr>
            <w:r w:rsidRPr="00E83339">
              <w:rPr>
                <w:color w:val="000000"/>
                <w:sz w:val="18"/>
                <w:szCs w:val="18"/>
              </w:rPr>
              <w:t>4</w:t>
            </w:r>
          </w:p>
        </w:tc>
        <w:tc>
          <w:tcPr>
            <w:tcW w:w="1134" w:type="dxa"/>
            <w:shd w:val="clear" w:color="auto" w:fill="DBE5F1"/>
          </w:tcPr>
          <w:p w14:paraId="508784B0" w14:textId="77777777" w:rsidR="00D672DF" w:rsidRPr="00E83339" w:rsidRDefault="00D672DF" w:rsidP="00E55466">
            <w:pPr>
              <w:jc w:val="center"/>
              <w:rPr>
                <w:color w:val="000000"/>
                <w:sz w:val="18"/>
                <w:szCs w:val="18"/>
              </w:rPr>
            </w:pPr>
            <w:r w:rsidRPr="00E83339">
              <w:rPr>
                <w:color w:val="000000"/>
                <w:sz w:val="18"/>
                <w:szCs w:val="18"/>
              </w:rPr>
              <w:t>5</w:t>
            </w:r>
          </w:p>
        </w:tc>
        <w:tc>
          <w:tcPr>
            <w:tcW w:w="1134" w:type="dxa"/>
            <w:shd w:val="clear" w:color="auto" w:fill="DBE5F1"/>
          </w:tcPr>
          <w:p w14:paraId="79FA2AC7" w14:textId="77777777" w:rsidR="00D672DF" w:rsidRPr="00E83339" w:rsidRDefault="00D672DF" w:rsidP="00E55466">
            <w:pPr>
              <w:jc w:val="center"/>
              <w:rPr>
                <w:color w:val="000000"/>
                <w:sz w:val="18"/>
                <w:szCs w:val="18"/>
              </w:rPr>
            </w:pPr>
            <w:r w:rsidRPr="00E83339">
              <w:rPr>
                <w:color w:val="000000"/>
                <w:sz w:val="18"/>
                <w:szCs w:val="18"/>
              </w:rPr>
              <w:t>6</w:t>
            </w:r>
          </w:p>
        </w:tc>
        <w:tc>
          <w:tcPr>
            <w:tcW w:w="1134" w:type="dxa"/>
            <w:shd w:val="clear" w:color="auto" w:fill="DBE5F1"/>
          </w:tcPr>
          <w:p w14:paraId="0D480224" w14:textId="77777777" w:rsidR="00D672DF" w:rsidRPr="00E83339" w:rsidRDefault="00D672DF" w:rsidP="00E55466">
            <w:pPr>
              <w:jc w:val="center"/>
              <w:rPr>
                <w:color w:val="000000"/>
                <w:sz w:val="18"/>
                <w:szCs w:val="18"/>
              </w:rPr>
            </w:pPr>
            <w:r w:rsidRPr="00E83339">
              <w:rPr>
                <w:color w:val="000000"/>
                <w:sz w:val="18"/>
                <w:szCs w:val="18"/>
              </w:rPr>
              <w:t>7</w:t>
            </w:r>
          </w:p>
        </w:tc>
        <w:tc>
          <w:tcPr>
            <w:tcW w:w="1134" w:type="dxa"/>
            <w:shd w:val="clear" w:color="auto" w:fill="DBE5F1"/>
          </w:tcPr>
          <w:p w14:paraId="1E86DDA5" w14:textId="77777777" w:rsidR="00D672DF" w:rsidRPr="00E83339" w:rsidRDefault="00D672DF" w:rsidP="00E55466">
            <w:pPr>
              <w:jc w:val="center"/>
              <w:rPr>
                <w:color w:val="000000"/>
                <w:sz w:val="18"/>
                <w:szCs w:val="18"/>
              </w:rPr>
            </w:pPr>
            <w:r w:rsidRPr="00E83339">
              <w:rPr>
                <w:color w:val="000000"/>
                <w:sz w:val="18"/>
                <w:szCs w:val="18"/>
              </w:rPr>
              <w:t>8</w:t>
            </w:r>
          </w:p>
        </w:tc>
      </w:tr>
      <w:tr w:rsidR="00D672DF" w:rsidRPr="00E83339" w14:paraId="22E43427" w14:textId="77777777" w:rsidTr="00E55466">
        <w:tc>
          <w:tcPr>
            <w:tcW w:w="1413" w:type="dxa"/>
          </w:tcPr>
          <w:p w14:paraId="75C9EC2E" w14:textId="1AE52EA3" w:rsidR="00D672DF" w:rsidRPr="00E83339" w:rsidRDefault="00D672DF" w:rsidP="00D672DF">
            <w:pPr>
              <w:rPr>
                <w:i/>
                <w:color w:val="808080"/>
                <w:sz w:val="18"/>
                <w:szCs w:val="18"/>
              </w:rPr>
            </w:pPr>
            <w:r w:rsidRPr="00E83339">
              <w:rPr>
                <w:color w:val="000000"/>
                <w:sz w:val="18"/>
                <w:szCs w:val="18"/>
              </w:rPr>
              <w:t xml:space="preserve">1.2.1 </w:t>
            </w:r>
            <w:r w:rsidR="00352B75">
              <w:rPr>
                <w:color w:val="000000"/>
                <w:sz w:val="18"/>
                <w:szCs w:val="18"/>
              </w:rPr>
              <w:t>u</w:t>
            </w:r>
            <w:r w:rsidRPr="00E83339">
              <w:rPr>
                <w:color w:val="000000"/>
                <w:sz w:val="18"/>
                <w:szCs w:val="18"/>
              </w:rPr>
              <w:t>ždavinys. Sustiprinti vietos unikalumą ir kultūrą, plėtojant kultūrines partnerystes. (Lankytojų pasitenkinimas kultūros renginiais, proc.)</w:t>
            </w:r>
          </w:p>
        </w:tc>
        <w:tc>
          <w:tcPr>
            <w:tcW w:w="963" w:type="dxa"/>
          </w:tcPr>
          <w:p w14:paraId="5E76A662" w14:textId="300A053C" w:rsidR="00D672DF" w:rsidRPr="00E83339" w:rsidRDefault="00D672DF" w:rsidP="00D672DF">
            <w:pPr>
              <w:rPr>
                <w:i/>
                <w:color w:val="808080"/>
                <w:sz w:val="18"/>
                <w:szCs w:val="18"/>
              </w:rPr>
            </w:pPr>
          </w:p>
        </w:tc>
        <w:tc>
          <w:tcPr>
            <w:tcW w:w="1134" w:type="dxa"/>
          </w:tcPr>
          <w:p w14:paraId="286FD89F" w14:textId="1B437FF1" w:rsidR="00D672DF" w:rsidRPr="00E83339" w:rsidRDefault="003819D6" w:rsidP="00D672DF">
            <w:pPr>
              <w:rPr>
                <w:color w:val="000000"/>
                <w:sz w:val="18"/>
                <w:szCs w:val="18"/>
              </w:rPr>
            </w:pPr>
            <w:r w:rsidRPr="00E83339">
              <w:rPr>
                <w:color w:val="000000"/>
                <w:sz w:val="18"/>
                <w:szCs w:val="18"/>
              </w:rPr>
              <w:t>80</w:t>
            </w:r>
          </w:p>
        </w:tc>
        <w:tc>
          <w:tcPr>
            <w:tcW w:w="1134" w:type="dxa"/>
          </w:tcPr>
          <w:p w14:paraId="60093DAC" w14:textId="3CAAB303" w:rsidR="00D672DF" w:rsidRPr="00E83339" w:rsidRDefault="003819D6" w:rsidP="00D672DF">
            <w:pPr>
              <w:rPr>
                <w:color w:val="000000"/>
                <w:sz w:val="18"/>
                <w:szCs w:val="18"/>
              </w:rPr>
            </w:pPr>
            <w:r w:rsidRPr="00E83339">
              <w:rPr>
                <w:color w:val="000000"/>
                <w:sz w:val="18"/>
                <w:szCs w:val="18"/>
              </w:rPr>
              <w:t>80</w:t>
            </w:r>
          </w:p>
        </w:tc>
        <w:tc>
          <w:tcPr>
            <w:tcW w:w="1134" w:type="dxa"/>
          </w:tcPr>
          <w:p w14:paraId="72A3AA5F" w14:textId="1C35D1C0" w:rsidR="00D672DF" w:rsidRPr="00E83339" w:rsidRDefault="003819D6" w:rsidP="00D672DF">
            <w:pPr>
              <w:rPr>
                <w:color w:val="000000"/>
                <w:sz w:val="18"/>
                <w:szCs w:val="18"/>
              </w:rPr>
            </w:pPr>
            <w:r w:rsidRPr="00E83339">
              <w:rPr>
                <w:color w:val="000000"/>
                <w:sz w:val="18"/>
                <w:szCs w:val="18"/>
              </w:rPr>
              <w:t>80</w:t>
            </w:r>
          </w:p>
        </w:tc>
        <w:tc>
          <w:tcPr>
            <w:tcW w:w="1134" w:type="dxa"/>
          </w:tcPr>
          <w:p w14:paraId="0BCBE5FE" w14:textId="63615A62" w:rsidR="00D672DF" w:rsidRPr="00E83339" w:rsidRDefault="003819D6" w:rsidP="00D672DF">
            <w:pPr>
              <w:rPr>
                <w:color w:val="000000"/>
                <w:sz w:val="18"/>
                <w:szCs w:val="18"/>
              </w:rPr>
            </w:pPr>
            <w:r w:rsidRPr="00E83339">
              <w:rPr>
                <w:color w:val="000000"/>
                <w:sz w:val="18"/>
                <w:szCs w:val="18"/>
              </w:rPr>
              <w:t>Ne mažiau 80</w:t>
            </w:r>
          </w:p>
        </w:tc>
        <w:tc>
          <w:tcPr>
            <w:tcW w:w="1134" w:type="dxa"/>
          </w:tcPr>
          <w:p w14:paraId="2842EEE8" w14:textId="3FC8AE55" w:rsidR="00D672DF" w:rsidRPr="00E83339" w:rsidRDefault="00D672DF" w:rsidP="00D672DF">
            <w:pPr>
              <w:rPr>
                <w:i/>
                <w:color w:val="808080"/>
                <w:sz w:val="18"/>
                <w:szCs w:val="18"/>
              </w:rPr>
            </w:pPr>
            <w:r w:rsidRPr="00E83339">
              <w:rPr>
                <w:rFonts w:eastAsia="Calibri"/>
                <w:iCs/>
                <w:color w:val="000000" w:themeColor="text1"/>
                <w:sz w:val="18"/>
                <w:szCs w:val="18"/>
              </w:rPr>
              <w:t xml:space="preserve">Netaikoma </w:t>
            </w:r>
          </w:p>
        </w:tc>
        <w:tc>
          <w:tcPr>
            <w:tcW w:w="1134" w:type="dxa"/>
          </w:tcPr>
          <w:p w14:paraId="2AD40583" w14:textId="10D4C90D" w:rsidR="00D672DF" w:rsidRPr="00E83339" w:rsidRDefault="00D672DF" w:rsidP="00D672DF">
            <w:pPr>
              <w:rPr>
                <w:i/>
                <w:color w:val="808080"/>
                <w:sz w:val="18"/>
                <w:szCs w:val="18"/>
              </w:rPr>
            </w:pPr>
            <w:r w:rsidRPr="00E83339">
              <w:rPr>
                <w:rFonts w:eastAsia="Calibri"/>
                <w:iCs/>
                <w:color w:val="000000" w:themeColor="text1"/>
                <w:sz w:val="18"/>
                <w:szCs w:val="18"/>
              </w:rPr>
              <w:t>Netaikoma</w:t>
            </w:r>
          </w:p>
        </w:tc>
      </w:tr>
      <w:tr w:rsidR="003819D6" w:rsidRPr="00E83339" w14:paraId="53798727" w14:textId="77777777" w:rsidTr="00E55466">
        <w:tc>
          <w:tcPr>
            <w:tcW w:w="1413" w:type="dxa"/>
          </w:tcPr>
          <w:p w14:paraId="7842B9DB" w14:textId="653AE586" w:rsidR="003819D6" w:rsidRPr="00E83339" w:rsidRDefault="003819D6" w:rsidP="003819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18"/>
                <w:szCs w:val="18"/>
              </w:rPr>
            </w:pPr>
            <w:r w:rsidRPr="00E83339">
              <w:rPr>
                <w:sz w:val="18"/>
                <w:szCs w:val="18"/>
              </w:rPr>
              <w:t xml:space="preserve">1.2.3 uždavinys. Tvarkyti ir </w:t>
            </w:r>
          </w:p>
          <w:p w14:paraId="32E10CD5" w14:textId="77777777" w:rsidR="003819D6" w:rsidRPr="00E83339" w:rsidRDefault="003819D6" w:rsidP="003819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18"/>
                <w:szCs w:val="18"/>
              </w:rPr>
            </w:pPr>
            <w:r w:rsidRPr="00E83339">
              <w:rPr>
                <w:sz w:val="18"/>
                <w:szCs w:val="18"/>
              </w:rPr>
              <w:t xml:space="preserve">išsaugoti Kuršių nerijos išskirtinės </w:t>
            </w:r>
          </w:p>
          <w:p w14:paraId="7EB60E08" w14:textId="77777777" w:rsidR="003819D6" w:rsidRPr="00E83339" w:rsidRDefault="003819D6" w:rsidP="003819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18"/>
                <w:szCs w:val="18"/>
              </w:rPr>
            </w:pPr>
            <w:r w:rsidRPr="00E83339">
              <w:rPr>
                <w:sz w:val="18"/>
                <w:szCs w:val="18"/>
              </w:rPr>
              <w:t xml:space="preserve">visuotinės vertės elementus, </w:t>
            </w:r>
          </w:p>
          <w:p w14:paraId="29455420" w14:textId="77777777" w:rsidR="003819D6" w:rsidRPr="00E83339" w:rsidRDefault="003819D6" w:rsidP="003819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18"/>
                <w:szCs w:val="18"/>
              </w:rPr>
            </w:pPr>
            <w:r w:rsidRPr="00E83339">
              <w:rPr>
                <w:sz w:val="18"/>
                <w:szCs w:val="18"/>
              </w:rPr>
              <w:t xml:space="preserve">dalyvaujant vietos bendruomenei, </w:t>
            </w:r>
          </w:p>
          <w:p w14:paraId="63B915FB" w14:textId="77777777" w:rsidR="003819D6" w:rsidRPr="00E83339" w:rsidRDefault="003819D6" w:rsidP="003819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18"/>
                <w:szCs w:val="18"/>
              </w:rPr>
            </w:pPr>
            <w:r w:rsidRPr="00E83339">
              <w:rPr>
                <w:sz w:val="18"/>
                <w:szCs w:val="18"/>
              </w:rPr>
              <w:t xml:space="preserve">saugant materialų ir nematerialų </w:t>
            </w:r>
          </w:p>
          <w:p w14:paraId="48E26AEC" w14:textId="4E8D2D87" w:rsidR="003819D6" w:rsidRPr="00E83339" w:rsidRDefault="003819D6" w:rsidP="003819D6">
            <w:pPr>
              <w:rPr>
                <w:color w:val="000000"/>
                <w:sz w:val="18"/>
                <w:szCs w:val="18"/>
              </w:rPr>
            </w:pPr>
            <w:r w:rsidRPr="00E83339">
              <w:rPr>
                <w:sz w:val="18"/>
                <w:szCs w:val="18"/>
              </w:rPr>
              <w:t>paveldą (Įgyvendintas projektas, proc.)</w:t>
            </w:r>
          </w:p>
        </w:tc>
        <w:tc>
          <w:tcPr>
            <w:tcW w:w="963" w:type="dxa"/>
          </w:tcPr>
          <w:p w14:paraId="312CAC3D" w14:textId="77777777" w:rsidR="003819D6" w:rsidRPr="00E83339" w:rsidRDefault="003819D6" w:rsidP="003819D6">
            <w:pPr>
              <w:rPr>
                <w:i/>
                <w:color w:val="808080"/>
                <w:sz w:val="18"/>
                <w:szCs w:val="18"/>
              </w:rPr>
            </w:pPr>
          </w:p>
        </w:tc>
        <w:tc>
          <w:tcPr>
            <w:tcW w:w="1134" w:type="dxa"/>
          </w:tcPr>
          <w:p w14:paraId="19D86519" w14:textId="528A947B" w:rsidR="003819D6" w:rsidRPr="00E83339" w:rsidRDefault="003819D6" w:rsidP="003819D6">
            <w:pPr>
              <w:rPr>
                <w:i/>
                <w:color w:val="808080"/>
                <w:sz w:val="18"/>
                <w:szCs w:val="18"/>
              </w:rPr>
            </w:pPr>
            <w:r w:rsidRPr="00E83339">
              <w:rPr>
                <w:rFonts w:eastAsia="Calibri"/>
                <w:iCs/>
                <w:color w:val="000000" w:themeColor="text1"/>
                <w:sz w:val="18"/>
                <w:szCs w:val="18"/>
              </w:rPr>
              <w:t>100 proc.</w:t>
            </w:r>
          </w:p>
        </w:tc>
        <w:tc>
          <w:tcPr>
            <w:tcW w:w="1134" w:type="dxa"/>
          </w:tcPr>
          <w:p w14:paraId="1DAB27C2" w14:textId="296F1178" w:rsidR="003819D6" w:rsidRPr="00E83339" w:rsidRDefault="003819D6" w:rsidP="003819D6">
            <w:pPr>
              <w:rPr>
                <w:i/>
                <w:color w:val="808080"/>
                <w:sz w:val="18"/>
                <w:szCs w:val="18"/>
              </w:rPr>
            </w:pPr>
            <w:r w:rsidRPr="00E83339">
              <w:rPr>
                <w:rFonts w:eastAsia="Calibri"/>
                <w:iCs/>
                <w:color w:val="000000" w:themeColor="text1"/>
                <w:sz w:val="18"/>
                <w:szCs w:val="18"/>
              </w:rPr>
              <w:t>100 proc.</w:t>
            </w:r>
          </w:p>
        </w:tc>
        <w:tc>
          <w:tcPr>
            <w:tcW w:w="1134" w:type="dxa"/>
          </w:tcPr>
          <w:p w14:paraId="4A20EF61" w14:textId="24FDF9D1" w:rsidR="003819D6" w:rsidRPr="00E83339" w:rsidRDefault="003819D6" w:rsidP="003819D6">
            <w:pPr>
              <w:rPr>
                <w:i/>
                <w:color w:val="808080"/>
                <w:sz w:val="18"/>
                <w:szCs w:val="18"/>
              </w:rPr>
            </w:pPr>
            <w:r w:rsidRPr="00E83339">
              <w:rPr>
                <w:rFonts w:eastAsia="Calibri"/>
                <w:iCs/>
                <w:color w:val="000000" w:themeColor="text1"/>
                <w:sz w:val="18"/>
                <w:szCs w:val="18"/>
              </w:rPr>
              <w:t>100 proc.</w:t>
            </w:r>
          </w:p>
        </w:tc>
        <w:tc>
          <w:tcPr>
            <w:tcW w:w="1134" w:type="dxa"/>
          </w:tcPr>
          <w:p w14:paraId="6C8C3507" w14:textId="3E659CDE" w:rsidR="003819D6" w:rsidRPr="00E83339" w:rsidRDefault="003819D6" w:rsidP="003819D6">
            <w:pPr>
              <w:rPr>
                <w:i/>
                <w:color w:val="808080"/>
                <w:sz w:val="18"/>
                <w:szCs w:val="18"/>
              </w:rPr>
            </w:pPr>
            <w:r w:rsidRPr="00E83339">
              <w:rPr>
                <w:rFonts w:eastAsia="Calibri"/>
                <w:iCs/>
                <w:color w:val="000000" w:themeColor="text1"/>
                <w:sz w:val="18"/>
                <w:szCs w:val="18"/>
              </w:rPr>
              <w:t>100 proc.</w:t>
            </w:r>
          </w:p>
        </w:tc>
        <w:tc>
          <w:tcPr>
            <w:tcW w:w="1134" w:type="dxa"/>
          </w:tcPr>
          <w:p w14:paraId="59DB30BF" w14:textId="5C91A744" w:rsidR="003819D6" w:rsidRPr="00E83339" w:rsidRDefault="003819D6" w:rsidP="003819D6">
            <w:pPr>
              <w:rPr>
                <w:i/>
                <w:color w:val="808080"/>
                <w:sz w:val="18"/>
                <w:szCs w:val="18"/>
              </w:rPr>
            </w:pPr>
            <w:r w:rsidRPr="00E83339">
              <w:rPr>
                <w:rFonts w:eastAsia="Calibri"/>
                <w:iCs/>
                <w:color w:val="000000" w:themeColor="text1"/>
                <w:sz w:val="18"/>
                <w:szCs w:val="18"/>
              </w:rPr>
              <w:t xml:space="preserve">Netaikoma </w:t>
            </w:r>
          </w:p>
        </w:tc>
        <w:tc>
          <w:tcPr>
            <w:tcW w:w="1134" w:type="dxa"/>
          </w:tcPr>
          <w:p w14:paraId="48E9FC1C" w14:textId="5ACAC80C" w:rsidR="003819D6" w:rsidRPr="00E83339" w:rsidRDefault="003819D6" w:rsidP="003819D6">
            <w:pPr>
              <w:rPr>
                <w:i/>
                <w:color w:val="808080"/>
                <w:sz w:val="18"/>
                <w:szCs w:val="18"/>
              </w:rPr>
            </w:pPr>
            <w:r w:rsidRPr="00E83339">
              <w:rPr>
                <w:rFonts w:eastAsia="Calibri"/>
                <w:iCs/>
                <w:color w:val="000000" w:themeColor="text1"/>
                <w:sz w:val="18"/>
                <w:szCs w:val="18"/>
              </w:rPr>
              <w:t>Netaikoma</w:t>
            </w:r>
          </w:p>
        </w:tc>
      </w:tr>
      <w:tr w:rsidR="003819D6" w:rsidRPr="00E83339" w14:paraId="70B9F13D" w14:textId="77777777" w:rsidTr="00E55466">
        <w:tc>
          <w:tcPr>
            <w:tcW w:w="1413" w:type="dxa"/>
          </w:tcPr>
          <w:p w14:paraId="6572DC32" w14:textId="2868A47A" w:rsidR="003819D6" w:rsidRPr="00E83339" w:rsidRDefault="003819D6" w:rsidP="003819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18"/>
                <w:szCs w:val="18"/>
              </w:rPr>
            </w:pPr>
            <w:r w:rsidRPr="00E83339">
              <w:rPr>
                <w:sz w:val="18"/>
                <w:szCs w:val="18"/>
              </w:rPr>
              <w:t xml:space="preserve">2.2.1. Padidinti kultūros produktų įvairovę, kokybę ir </w:t>
            </w:r>
            <w:r w:rsidRPr="00E83339">
              <w:rPr>
                <w:sz w:val="18"/>
                <w:szCs w:val="18"/>
              </w:rPr>
              <w:lastRenderedPageBreak/>
              <w:t xml:space="preserve">prieinamumą (Lankytojų sk.) </w:t>
            </w:r>
          </w:p>
        </w:tc>
        <w:tc>
          <w:tcPr>
            <w:tcW w:w="963" w:type="dxa"/>
          </w:tcPr>
          <w:p w14:paraId="02765FCE" w14:textId="77777777" w:rsidR="003819D6" w:rsidRPr="00E83339" w:rsidRDefault="003819D6" w:rsidP="003819D6">
            <w:pPr>
              <w:rPr>
                <w:i/>
                <w:color w:val="808080"/>
                <w:sz w:val="18"/>
                <w:szCs w:val="18"/>
              </w:rPr>
            </w:pPr>
          </w:p>
        </w:tc>
        <w:tc>
          <w:tcPr>
            <w:tcW w:w="1134" w:type="dxa"/>
          </w:tcPr>
          <w:p w14:paraId="12461C0F" w14:textId="1F843C5E" w:rsidR="003819D6" w:rsidRPr="00E83339" w:rsidRDefault="004901F3" w:rsidP="003819D6">
            <w:pPr>
              <w:rPr>
                <w:rFonts w:eastAsia="Calibri"/>
                <w:iCs/>
                <w:color w:val="000000" w:themeColor="text1"/>
                <w:sz w:val="18"/>
                <w:szCs w:val="18"/>
              </w:rPr>
            </w:pPr>
            <w:r w:rsidRPr="00E83339">
              <w:rPr>
                <w:rFonts w:eastAsia="Calibri"/>
                <w:iCs/>
                <w:color w:val="000000" w:themeColor="text1"/>
                <w:sz w:val="18"/>
                <w:szCs w:val="18"/>
              </w:rPr>
              <w:t>13</w:t>
            </w:r>
            <w:r w:rsidR="00352B75">
              <w:rPr>
                <w:rFonts w:eastAsia="Calibri"/>
                <w:iCs/>
                <w:color w:val="000000" w:themeColor="text1"/>
                <w:sz w:val="18"/>
                <w:szCs w:val="18"/>
              </w:rPr>
              <w:t> </w:t>
            </w:r>
            <w:r w:rsidRPr="00E83339">
              <w:rPr>
                <w:rFonts w:eastAsia="Calibri"/>
                <w:iCs/>
                <w:color w:val="000000" w:themeColor="text1"/>
                <w:sz w:val="18"/>
                <w:szCs w:val="18"/>
              </w:rPr>
              <w:t>559</w:t>
            </w:r>
          </w:p>
        </w:tc>
        <w:tc>
          <w:tcPr>
            <w:tcW w:w="1134" w:type="dxa"/>
          </w:tcPr>
          <w:p w14:paraId="26AF2419" w14:textId="2F0CB133" w:rsidR="003819D6" w:rsidRPr="00E83339" w:rsidRDefault="004901F3" w:rsidP="003819D6">
            <w:pPr>
              <w:rPr>
                <w:rFonts w:eastAsia="Calibri"/>
                <w:iCs/>
                <w:color w:val="000000" w:themeColor="text1"/>
                <w:sz w:val="18"/>
                <w:szCs w:val="18"/>
              </w:rPr>
            </w:pPr>
            <w:r w:rsidRPr="00E83339">
              <w:rPr>
                <w:rFonts w:eastAsia="Calibri"/>
                <w:iCs/>
                <w:color w:val="000000" w:themeColor="text1"/>
                <w:sz w:val="18"/>
                <w:szCs w:val="18"/>
              </w:rPr>
              <w:t>26</w:t>
            </w:r>
            <w:r w:rsidR="00352B75">
              <w:rPr>
                <w:rFonts w:eastAsia="Calibri"/>
                <w:iCs/>
                <w:color w:val="000000" w:themeColor="text1"/>
                <w:sz w:val="18"/>
                <w:szCs w:val="18"/>
              </w:rPr>
              <w:t> </w:t>
            </w:r>
            <w:r w:rsidRPr="00E83339">
              <w:rPr>
                <w:rFonts w:eastAsia="Calibri"/>
                <w:iCs/>
                <w:color w:val="000000" w:themeColor="text1"/>
                <w:sz w:val="18"/>
                <w:szCs w:val="18"/>
              </w:rPr>
              <w:t>522</w:t>
            </w:r>
          </w:p>
        </w:tc>
        <w:tc>
          <w:tcPr>
            <w:tcW w:w="1134" w:type="dxa"/>
          </w:tcPr>
          <w:p w14:paraId="2808A9DA" w14:textId="14F6BD35" w:rsidR="003819D6" w:rsidRPr="00E83339" w:rsidRDefault="004901F3" w:rsidP="003819D6">
            <w:pPr>
              <w:rPr>
                <w:rFonts w:eastAsia="Calibri"/>
                <w:iCs/>
                <w:color w:val="000000" w:themeColor="text1"/>
                <w:sz w:val="18"/>
                <w:szCs w:val="18"/>
              </w:rPr>
            </w:pPr>
            <w:r w:rsidRPr="00E83339">
              <w:rPr>
                <w:rFonts w:eastAsia="Calibri"/>
                <w:iCs/>
                <w:color w:val="000000" w:themeColor="text1"/>
                <w:sz w:val="18"/>
                <w:szCs w:val="18"/>
              </w:rPr>
              <w:t>26</w:t>
            </w:r>
            <w:r w:rsidR="00352B75">
              <w:rPr>
                <w:rFonts w:eastAsia="Calibri"/>
                <w:iCs/>
                <w:color w:val="000000" w:themeColor="text1"/>
                <w:sz w:val="18"/>
                <w:szCs w:val="18"/>
              </w:rPr>
              <w:t> </w:t>
            </w:r>
            <w:r w:rsidRPr="00E83339">
              <w:rPr>
                <w:rFonts w:eastAsia="Calibri"/>
                <w:iCs/>
                <w:color w:val="000000" w:themeColor="text1"/>
                <w:sz w:val="18"/>
                <w:szCs w:val="18"/>
              </w:rPr>
              <w:t>150</w:t>
            </w:r>
          </w:p>
        </w:tc>
        <w:tc>
          <w:tcPr>
            <w:tcW w:w="1134" w:type="dxa"/>
          </w:tcPr>
          <w:p w14:paraId="6F68D0B5" w14:textId="58C55F43" w:rsidR="003819D6" w:rsidRPr="00E83339" w:rsidRDefault="00DF1479" w:rsidP="003819D6">
            <w:pPr>
              <w:rPr>
                <w:rFonts w:eastAsia="Calibri"/>
                <w:iCs/>
                <w:color w:val="000000" w:themeColor="text1"/>
                <w:sz w:val="18"/>
                <w:szCs w:val="18"/>
              </w:rPr>
            </w:pPr>
            <w:r w:rsidRPr="00E83339">
              <w:rPr>
                <w:rFonts w:eastAsia="Calibri"/>
                <w:iCs/>
                <w:color w:val="000000" w:themeColor="text1"/>
                <w:sz w:val="18"/>
                <w:szCs w:val="18"/>
              </w:rPr>
              <w:t>2</w:t>
            </w:r>
            <w:r w:rsidR="004901F3" w:rsidRPr="00E83339">
              <w:rPr>
                <w:rFonts w:eastAsia="Calibri"/>
                <w:iCs/>
                <w:color w:val="000000" w:themeColor="text1"/>
                <w:sz w:val="18"/>
                <w:szCs w:val="18"/>
              </w:rPr>
              <w:t>8</w:t>
            </w:r>
            <w:r w:rsidR="00352B75">
              <w:rPr>
                <w:rFonts w:eastAsia="Calibri"/>
                <w:iCs/>
                <w:color w:val="000000" w:themeColor="text1"/>
                <w:sz w:val="18"/>
                <w:szCs w:val="18"/>
              </w:rPr>
              <w:t> </w:t>
            </w:r>
            <w:r w:rsidR="004901F3" w:rsidRPr="00E83339">
              <w:rPr>
                <w:rFonts w:eastAsia="Calibri"/>
                <w:iCs/>
                <w:color w:val="000000" w:themeColor="text1"/>
                <w:sz w:val="18"/>
                <w:szCs w:val="18"/>
              </w:rPr>
              <w:t>500</w:t>
            </w:r>
          </w:p>
        </w:tc>
        <w:tc>
          <w:tcPr>
            <w:tcW w:w="1134" w:type="dxa"/>
          </w:tcPr>
          <w:p w14:paraId="231B98A8" w14:textId="3069673A" w:rsidR="003819D6" w:rsidRPr="00E83339" w:rsidRDefault="003819D6" w:rsidP="003819D6">
            <w:pPr>
              <w:rPr>
                <w:i/>
                <w:color w:val="808080"/>
                <w:sz w:val="18"/>
                <w:szCs w:val="18"/>
              </w:rPr>
            </w:pPr>
            <w:r w:rsidRPr="00E83339">
              <w:rPr>
                <w:rFonts w:eastAsia="Calibri"/>
                <w:iCs/>
                <w:color w:val="000000" w:themeColor="text1"/>
                <w:sz w:val="18"/>
                <w:szCs w:val="18"/>
              </w:rPr>
              <w:t xml:space="preserve">Netaikoma </w:t>
            </w:r>
          </w:p>
        </w:tc>
        <w:tc>
          <w:tcPr>
            <w:tcW w:w="1134" w:type="dxa"/>
          </w:tcPr>
          <w:p w14:paraId="74BC23E5" w14:textId="56A9E101" w:rsidR="003819D6" w:rsidRPr="00E83339" w:rsidRDefault="003819D6" w:rsidP="003819D6">
            <w:pPr>
              <w:rPr>
                <w:i/>
                <w:color w:val="808080"/>
                <w:sz w:val="18"/>
                <w:szCs w:val="18"/>
              </w:rPr>
            </w:pPr>
            <w:r w:rsidRPr="00E83339">
              <w:rPr>
                <w:rFonts w:eastAsia="Calibri"/>
                <w:iCs/>
                <w:color w:val="000000" w:themeColor="text1"/>
                <w:sz w:val="18"/>
                <w:szCs w:val="18"/>
              </w:rPr>
              <w:t>Netaikoma</w:t>
            </w:r>
          </w:p>
        </w:tc>
      </w:tr>
    </w:tbl>
    <w:p w14:paraId="7BD23AC6" w14:textId="77777777" w:rsidR="005025C2" w:rsidRPr="00E83339" w:rsidRDefault="005025C2" w:rsidP="005025C2"/>
    <w:bookmarkEnd w:id="1"/>
    <w:p w14:paraId="6E0F48B1" w14:textId="77777777" w:rsidR="0011739C" w:rsidRPr="00E83339" w:rsidRDefault="0011739C" w:rsidP="00D672DF">
      <w:pPr>
        <w:suppressAutoHyphens/>
        <w:jc w:val="center"/>
        <w:textAlignment w:val="baseline"/>
        <w:rPr>
          <w:rFonts w:eastAsia="Calibri"/>
          <w:b/>
          <w:bCs/>
        </w:rPr>
      </w:pPr>
    </w:p>
    <w:p w14:paraId="63AF9E07" w14:textId="32EAA02A" w:rsidR="00D672DF" w:rsidRPr="00E83339" w:rsidRDefault="00D672DF" w:rsidP="00D672DF">
      <w:pPr>
        <w:suppressAutoHyphens/>
        <w:jc w:val="center"/>
        <w:textAlignment w:val="baseline"/>
        <w:rPr>
          <w:rFonts w:eastAsia="Calibri"/>
          <w:b/>
          <w:bCs/>
          <w:strike/>
        </w:rPr>
      </w:pPr>
      <w:r w:rsidRPr="00E83339">
        <w:rPr>
          <w:rFonts w:eastAsia="Calibri"/>
          <w:b/>
          <w:bCs/>
        </w:rPr>
        <w:t>II SKYRIUS</w:t>
      </w:r>
    </w:p>
    <w:p w14:paraId="634E5E70" w14:textId="77777777" w:rsidR="00D672DF" w:rsidRPr="00E83339" w:rsidRDefault="00D672DF" w:rsidP="00D672DF">
      <w:pPr>
        <w:suppressAutoHyphens/>
        <w:jc w:val="center"/>
        <w:textAlignment w:val="baseline"/>
        <w:rPr>
          <w:rFonts w:eastAsia="Calibri"/>
          <w:b/>
          <w:bCs/>
        </w:rPr>
      </w:pPr>
      <w:r w:rsidRPr="00E83339">
        <w:rPr>
          <w:rFonts w:eastAsia="Calibri"/>
          <w:b/>
          <w:bCs/>
        </w:rPr>
        <w:t>PROGRAMŲ ĮGYVENDINIMAS</w:t>
      </w:r>
    </w:p>
    <w:p w14:paraId="7F01E666" w14:textId="77777777" w:rsidR="0003545B" w:rsidRPr="00E83339" w:rsidRDefault="0003545B" w:rsidP="00AE2B73">
      <w:pPr>
        <w:pStyle w:val="Betarp"/>
        <w:ind w:firstLine="567"/>
        <w:rPr>
          <w:rFonts w:ascii="Times New Roman" w:hAnsi="Times New Roman" w:cs="Times New Roman"/>
          <w:sz w:val="24"/>
          <w:szCs w:val="24"/>
          <w:lang w:eastAsia="lt-LT"/>
        </w:rPr>
      </w:pPr>
    </w:p>
    <w:p w14:paraId="06F0D829" w14:textId="73E3DD9E" w:rsidR="00F76258" w:rsidRPr="00E83339" w:rsidRDefault="00F76258" w:rsidP="00AE2B73">
      <w:pPr>
        <w:pStyle w:val="Betarp"/>
        <w:ind w:firstLine="567"/>
        <w:rPr>
          <w:rFonts w:ascii="Times New Roman" w:hAnsi="Times New Roman" w:cs="Times New Roman"/>
          <w:sz w:val="24"/>
          <w:szCs w:val="24"/>
        </w:rPr>
      </w:pPr>
      <w:r w:rsidRPr="00E83339">
        <w:rPr>
          <w:rFonts w:ascii="Times New Roman" w:hAnsi="Times New Roman" w:cs="Times New Roman"/>
          <w:sz w:val="24"/>
          <w:szCs w:val="24"/>
          <w:lang w:eastAsia="lt-LT"/>
        </w:rPr>
        <w:t>1.</w:t>
      </w:r>
      <w:r w:rsidR="00D672DF" w:rsidRPr="00E83339">
        <w:rPr>
          <w:rFonts w:ascii="Times New Roman" w:hAnsi="Times New Roman" w:cs="Times New Roman"/>
          <w:sz w:val="24"/>
          <w:szCs w:val="24"/>
          <w:lang w:eastAsia="lt-LT"/>
        </w:rPr>
        <w:t xml:space="preserve"> </w:t>
      </w:r>
      <w:r w:rsidRPr="00E83339">
        <w:rPr>
          <w:rFonts w:ascii="Times New Roman" w:hAnsi="Times New Roman" w:cs="Times New Roman"/>
          <w:sz w:val="24"/>
          <w:szCs w:val="24"/>
          <w:lang w:eastAsia="lt-LT"/>
        </w:rPr>
        <w:t xml:space="preserve">Liudviko Rėzos </w:t>
      </w:r>
      <w:r w:rsidR="00742C7B" w:rsidRPr="00E83339">
        <w:rPr>
          <w:rFonts w:ascii="Times New Roman" w:hAnsi="Times New Roman" w:cs="Times New Roman"/>
          <w:sz w:val="24"/>
          <w:szCs w:val="24"/>
          <w:lang w:eastAsia="lt-LT"/>
        </w:rPr>
        <w:t>kultūros centro (toliau – Centras</w:t>
      </w:r>
      <w:r w:rsidRPr="00E83339">
        <w:rPr>
          <w:rFonts w:ascii="Times New Roman" w:hAnsi="Times New Roman" w:cs="Times New Roman"/>
          <w:sz w:val="24"/>
          <w:szCs w:val="24"/>
          <w:lang w:eastAsia="lt-LT"/>
        </w:rPr>
        <w:t xml:space="preserve">) </w:t>
      </w:r>
      <w:r w:rsidRPr="00E83339">
        <w:rPr>
          <w:rFonts w:ascii="Times New Roman" w:hAnsi="Times New Roman" w:cs="Times New Roman"/>
          <w:sz w:val="24"/>
          <w:szCs w:val="24"/>
        </w:rPr>
        <w:t>organizacinė veikla:</w:t>
      </w:r>
    </w:p>
    <w:p w14:paraId="7F551EC4" w14:textId="77777777" w:rsidR="004177A8" w:rsidRPr="00E83339" w:rsidRDefault="001900A1" w:rsidP="00352B75">
      <w:pPr>
        <w:pStyle w:val="Betarp"/>
        <w:ind w:firstLine="851"/>
        <w:jc w:val="both"/>
        <w:rPr>
          <w:rFonts w:ascii="Times New Roman" w:hAnsi="Times New Roman" w:cs="Times New Roman"/>
          <w:sz w:val="24"/>
          <w:szCs w:val="24"/>
          <w:lang w:eastAsia="lt-LT"/>
        </w:rPr>
      </w:pPr>
      <w:r w:rsidRPr="00E83339">
        <w:rPr>
          <w:rFonts w:ascii="Times New Roman" w:hAnsi="Times New Roman" w:cs="Times New Roman"/>
          <w:sz w:val="24"/>
          <w:szCs w:val="24"/>
          <w:u w:val="single"/>
          <w:lang w:eastAsia="lt-LT"/>
        </w:rPr>
        <w:t>1.1.</w:t>
      </w:r>
      <w:r w:rsidR="00F76258" w:rsidRPr="00E83339">
        <w:rPr>
          <w:rFonts w:ascii="Times New Roman" w:hAnsi="Times New Roman" w:cs="Times New Roman"/>
          <w:sz w:val="24"/>
          <w:szCs w:val="24"/>
          <w:u w:val="single"/>
          <w:lang w:eastAsia="lt-LT"/>
        </w:rPr>
        <w:t xml:space="preserve"> Centro vidaus administravimas</w:t>
      </w:r>
      <w:r w:rsidRPr="00E83339">
        <w:rPr>
          <w:rFonts w:ascii="Times New Roman" w:hAnsi="Times New Roman" w:cs="Times New Roman"/>
          <w:sz w:val="24"/>
          <w:szCs w:val="24"/>
          <w:u w:val="single"/>
          <w:lang w:eastAsia="lt-LT"/>
        </w:rPr>
        <w:t>.</w:t>
      </w:r>
      <w:r w:rsidR="00DB4833" w:rsidRPr="00E83339">
        <w:rPr>
          <w:rFonts w:ascii="Times New Roman" w:hAnsi="Times New Roman" w:cs="Times New Roman"/>
          <w:sz w:val="24"/>
          <w:szCs w:val="24"/>
          <w:lang w:eastAsia="lt-LT"/>
        </w:rPr>
        <w:t xml:space="preserve"> </w:t>
      </w:r>
    </w:p>
    <w:p w14:paraId="29C67496" w14:textId="64AF1299" w:rsidR="00291CBC" w:rsidRPr="00E83339" w:rsidRDefault="00291CBC" w:rsidP="00352B75">
      <w:pPr>
        <w:pStyle w:val="Betarp"/>
        <w:ind w:firstLine="851"/>
        <w:jc w:val="both"/>
        <w:rPr>
          <w:rFonts w:ascii="Times New Roman" w:hAnsi="Times New Roman" w:cs="Times New Roman"/>
          <w:color w:val="000000" w:themeColor="text1"/>
          <w:sz w:val="24"/>
          <w:szCs w:val="24"/>
        </w:rPr>
      </w:pPr>
      <w:r w:rsidRPr="00E83339">
        <w:rPr>
          <w:rFonts w:ascii="Times New Roman" w:hAnsi="Times New Roman" w:cs="Times New Roman"/>
          <w:color w:val="000000" w:themeColor="text1"/>
          <w:sz w:val="24"/>
          <w:szCs w:val="24"/>
        </w:rPr>
        <w:t>Liudviko Rėzos kultūros centr</w:t>
      </w:r>
      <w:r w:rsidR="007F7E2D" w:rsidRPr="00E83339">
        <w:rPr>
          <w:rFonts w:ascii="Times New Roman" w:hAnsi="Times New Roman" w:cs="Times New Roman"/>
          <w:color w:val="000000" w:themeColor="text1"/>
          <w:sz w:val="24"/>
          <w:szCs w:val="24"/>
        </w:rPr>
        <w:t>e</w:t>
      </w:r>
      <w:r w:rsidRPr="00E83339">
        <w:rPr>
          <w:rFonts w:ascii="Times New Roman" w:hAnsi="Times New Roman" w:cs="Times New Roman"/>
          <w:color w:val="000000" w:themeColor="text1"/>
          <w:sz w:val="24"/>
          <w:szCs w:val="24"/>
        </w:rPr>
        <w:t xml:space="preserve"> d</w:t>
      </w:r>
      <w:r w:rsidR="007F7E2D" w:rsidRPr="00E83339">
        <w:rPr>
          <w:rFonts w:ascii="Times New Roman" w:hAnsi="Times New Roman" w:cs="Times New Roman"/>
          <w:color w:val="000000" w:themeColor="text1"/>
          <w:sz w:val="24"/>
          <w:szCs w:val="24"/>
        </w:rPr>
        <w:t>i</w:t>
      </w:r>
      <w:r w:rsidRPr="00E83339">
        <w:rPr>
          <w:rFonts w:ascii="Times New Roman" w:hAnsi="Times New Roman" w:cs="Times New Roman"/>
          <w:color w:val="000000" w:themeColor="text1"/>
          <w:sz w:val="24"/>
          <w:szCs w:val="24"/>
        </w:rPr>
        <w:t>rb</w:t>
      </w:r>
      <w:r w:rsidR="007F7E2D" w:rsidRPr="00E83339">
        <w:rPr>
          <w:rFonts w:ascii="Times New Roman" w:hAnsi="Times New Roman" w:cs="Times New Roman"/>
          <w:color w:val="000000" w:themeColor="text1"/>
          <w:sz w:val="24"/>
          <w:szCs w:val="24"/>
        </w:rPr>
        <w:t>a</w:t>
      </w:r>
      <w:r w:rsidRPr="00E83339">
        <w:rPr>
          <w:rFonts w:ascii="Times New Roman" w:hAnsi="Times New Roman" w:cs="Times New Roman"/>
          <w:color w:val="000000" w:themeColor="text1"/>
          <w:sz w:val="24"/>
          <w:szCs w:val="24"/>
        </w:rPr>
        <w:t>:</w:t>
      </w:r>
      <w:r w:rsidR="00E40DBE" w:rsidRPr="00E83339">
        <w:rPr>
          <w:rFonts w:ascii="Times New Roman" w:hAnsi="Times New Roman" w:cs="Times New Roman"/>
          <w:color w:val="000000" w:themeColor="text1"/>
          <w:sz w:val="24"/>
          <w:szCs w:val="24"/>
        </w:rPr>
        <w:t xml:space="preserve"> administracijos</w:t>
      </w:r>
      <w:r w:rsidRPr="00E83339">
        <w:rPr>
          <w:rFonts w:ascii="Times New Roman" w:hAnsi="Times New Roman" w:cs="Times New Roman"/>
          <w:color w:val="000000" w:themeColor="text1"/>
          <w:sz w:val="24"/>
          <w:szCs w:val="24"/>
        </w:rPr>
        <w:t xml:space="preserve"> </w:t>
      </w:r>
      <w:r w:rsidR="00E40DBE" w:rsidRPr="00E83339">
        <w:rPr>
          <w:rFonts w:ascii="Times New Roman" w:hAnsi="Times New Roman" w:cs="Times New Roman"/>
          <w:color w:val="000000" w:themeColor="text1"/>
          <w:sz w:val="24"/>
          <w:szCs w:val="24"/>
        </w:rPr>
        <w:t>darbuotojai</w:t>
      </w:r>
      <w:r w:rsidRPr="00E83339">
        <w:rPr>
          <w:rFonts w:ascii="Times New Roman" w:hAnsi="Times New Roman" w:cs="Times New Roman"/>
          <w:color w:val="000000" w:themeColor="text1"/>
          <w:sz w:val="24"/>
          <w:szCs w:val="24"/>
        </w:rPr>
        <w:t xml:space="preserve"> (direktorius, direktoriaus pavaduotojas</w:t>
      </w:r>
      <w:r w:rsidR="00C20AF9" w:rsidRPr="00E83339">
        <w:rPr>
          <w:rFonts w:ascii="Times New Roman" w:hAnsi="Times New Roman" w:cs="Times New Roman"/>
          <w:color w:val="000000" w:themeColor="text1"/>
          <w:sz w:val="24"/>
          <w:szCs w:val="24"/>
        </w:rPr>
        <w:t xml:space="preserve">, vyr. </w:t>
      </w:r>
      <w:r w:rsidR="00206B02" w:rsidRPr="00E83339">
        <w:rPr>
          <w:rFonts w:ascii="Times New Roman" w:hAnsi="Times New Roman" w:cs="Times New Roman"/>
          <w:color w:val="000000" w:themeColor="text1"/>
          <w:sz w:val="24"/>
          <w:szCs w:val="24"/>
        </w:rPr>
        <w:t>apskaitos specialistas</w:t>
      </w:r>
      <w:r w:rsidRPr="00E83339">
        <w:rPr>
          <w:rFonts w:ascii="Times New Roman" w:hAnsi="Times New Roman" w:cs="Times New Roman"/>
          <w:color w:val="000000" w:themeColor="text1"/>
          <w:sz w:val="24"/>
          <w:szCs w:val="24"/>
        </w:rPr>
        <w:t>)</w:t>
      </w:r>
      <w:r w:rsidR="00E40DBE" w:rsidRPr="00E83339">
        <w:rPr>
          <w:rFonts w:ascii="Times New Roman" w:hAnsi="Times New Roman" w:cs="Times New Roman"/>
          <w:color w:val="000000" w:themeColor="text1"/>
          <w:sz w:val="24"/>
          <w:szCs w:val="24"/>
        </w:rPr>
        <w:t>,</w:t>
      </w:r>
      <w:r w:rsidRPr="00E83339">
        <w:rPr>
          <w:rFonts w:ascii="Times New Roman" w:hAnsi="Times New Roman" w:cs="Times New Roman"/>
          <w:color w:val="000000" w:themeColor="text1"/>
          <w:sz w:val="24"/>
          <w:szCs w:val="24"/>
        </w:rPr>
        <w:t xml:space="preserve"> specialistai (</w:t>
      </w:r>
      <w:r w:rsidR="00C20AF9" w:rsidRPr="00E83339">
        <w:rPr>
          <w:rFonts w:ascii="Times New Roman" w:hAnsi="Times New Roman" w:cs="Times New Roman"/>
          <w:color w:val="000000" w:themeColor="text1"/>
          <w:sz w:val="24"/>
          <w:szCs w:val="24"/>
        </w:rPr>
        <w:t>k</w:t>
      </w:r>
      <w:r w:rsidRPr="00E83339">
        <w:rPr>
          <w:rFonts w:ascii="Times New Roman" w:hAnsi="Times New Roman" w:cs="Times New Roman"/>
          <w:color w:val="000000" w:themeColor="text1"/>
          <w:sz w:val="24"/>
          <w:szCs w:val="24"/>
        </w:rPr>
        <w:t>ultūrinės veiklos vadybininkas, rengini</w:t>
      </w:r>
      <w:r w:rsidR="00C20AF9" w:rsidRPr="00E83339">
        <w:rPr>
          <w:rFonts w:ascii="Times New Roman" w:hAnsi="Times New Roman" w:cs="Times New Roman"/>
          <w:color w:val="000000" w:themeColor="text1"/>
          <w:sz w:val="24"/>
          <w:szCs w:val="24"/>
        </w:rPr>
        <w:t>ų organizatorius, meno vadovai, projektų koordinatorius, garso, šviesos, scenos operatorius, kompiuterių priežiūros specialistas), kasininkas-prižiūrėtojas, valytojai.</w:t>
      </w:r>
    </w:p>
    <w:p w14:paraId="3B0CC9CB" w14:textId="7D5807FD" w:rsidR="00ED3C16" w:rsidRPr="00E83339" w:rsidRDefault="004F7CC0" w:rsidP="00352B75">
      <w:pPr>
        <w:ind w:firstLine="851"/>
        <w:jc w:val="both"/>
      </w:pPr>
      <w:r w:rsidRPr="00E83339">
        <w:rPr>
          <w:u w:val="single"/>
        </w:rPr>
        <w:t>1.</w:t>
      </w:r>
      <w:r w:rsidR="006E017F" w:rsidRPr="00E83339">
        <w:rPr>
          <w:u w:val="single"/>
        </w:rPr>
        <w:t>2</w:t>
      </w:r>
      <w:r w:rsidRPr="00E83339">
        <w:rPr>
          <w:u w:val="single"/>
        </w:rPr>
        <w:t xml:space="preserve">. Asmeninis </w:t>
      </w:r>
      <w:r w:rsidR="00790F7D" w:rsidRPr="00E83339">
        <w:rPr>
          <w:u w:val="single"/>
        </w:rPr>
        <w:t xml:space="preserve">vadovo ir darbuotojų </w:t>
      </w:r>
      <w:r w:rsidRPr="00E83339">
        <w:rPr>
          <w:u w:val="single"/>
        </w:rPr>
        <w:t>tobulėjimas</w:t>
      </w:r>
      <w:r w:rsidR="00ED3C16" w:rsidRPr="00E83339">
        <w:t>.</w:t>
      </w:r>
    </w:p>
    <w:p w14:paraId="43D1CAB6" w14:textId="46D58F01" w:rsidR="00340530" w:rsidRPr="00E83339" w:rsidRDefault="001B13E3" w:rsidP="00352B75">
      <w:pPr>
        <w:pStyle w:val="TableParagraph"/>
        <w:spacing w:line="275" w:lineRule="exact"/>
        <w:ind w:firstLine="851"/>
        <w:jc w:val="both"/>
        <w:rPr>
          <w:rFonts w:eastAsiaTheme="minorHAnsi"/>
          <w:color w:val="000000" w:themeColor="text1"/>
          <w:sz w:val="24"/>
          <w:szCs w:val="24"/>
        </w:rPr>
      </w:pPr>
      <w:r w:rsidRPr="00E83339">
        <w:rPr>
          <w:sz w:val="24"/>
          <w:szCs w:val="24"/>
          <w:lang w:eastAsia="lt-LT"/>
        </w:rPr>
        <w:t xml:space="preserve">Dalyvavau seminaruose ir mokymuose: </w:t>
      </w:r>
      <w:r w:rsidR="0039659C" w:rsidRPr="00E83339">
        <w:rPr>
          <w:sz w:val="24"/>
          <w:szCs w:val="24"/>
          <w:lang w:eastAsia="lt-LT"/>
        </w:rPr>
        <w:t>k</w:t>
      </w:r>
      <w:r w:rsidR="00441781" w:rsidRPr="00E83339">
        <w:rPr>
          <w:sz w:val="24"/>
          <w:szCs w:val="24"/>
          <w:lang w:eastAsia="lt-LT"/>
        </w:rPr>
        <w:t>ultūros forum</w:t>
      </w:r>
      <w:r w:rsidR="0039659C" w:rsidRPr="00E83339">
        <w:rPr>
          <w:sz w:val="24"/>
          <w:szCs w:val="24"/>
          <w:lang w:eastAsia="lt-LT"/>
        </w:rPr>
        <w:t>e</w:t>
      </w:r>
      <w:r w:rsidR="00441781" w:rsidRPr="00E83339">
        <w:rPr>
          <w:sz w:val="24"/>
          <w:szCs w:val="24"/>
          <w:lang w:eastAsia="lt-LT"/>
        </w:rPr>
        <w:t xml:space="preserve"> „Kultūros jūra: Panirti. Išnirti. Atsinaujinti“</w:t>
      </w:r>
      <w:r w:rsidR="0039659C" w:rsidRPr="00E83339">
        <w:rPr>
          <w:sz w:val="24"/>
          <w:szCs w:val="24"/>
          <w:lang w:eastAsia="lt-LT"/>
        </w:rPr>
        <w:t>,</w:t>
      </w:r>
      <w:r w:rsidR="00441781" w:rsidRPr="00E83339">
        <w:rPr>
          <w:sz w:val="24"/>
          <w:szCs w:val="24"/>
          <w:lang w:eastAsia="lt-LT"/>
        </w:rPr>
        <w:t xml:space="preserve"> </w:t>
      </w:r>
      <w:r w:rsidR="0039659C" w:rsidRPr="00E83339">
        <w:rPr>
          <w:sz w:val="24"/>
          <w:szCs w:val="24"/>
          <w:lang w:eastAsia="lt-LT"/>
        </w:rPr>
        <w:t>k</w:t>
      </w:r>
      <w:r w:rsidR="00441781" w:rsidRPr="00E83339">
        <w:rPr>
          <w:sz w:val="24"/>
          <w:szCs w:val="24"/>
          <w:lang w:eastAsia="lt-LT"/>
        </w:rPr>
        <w:t>onferencij</w:t>
      </w:r>
      <w:r w:rsidR="0039659C" w:rsidRPr="00E83339">
        <w:rPr>
          <w:sz w:val="24"/>
          <w:szCs w:val="24"/>
          <w:lang w:eastAsia="lt-LT"/>
        </w:rPr>
        <w:t>oje</w:t>
      </w:r>
      <w:r w:rsidR="00441781" w:rsidRPr="00E83339">
        <w:rPr>
          <w:sz w:val="24"/>
          <w:szCs w:val="24"/>
          <w:lang w:eastAsia="lt-LT"/>
        </w:rPr>
        <w:t xml:space="preserve"> „Valdymo kodas: Naujos galios architektai“</w:t>
      </w:r>
      <w:r w:rsidR="0039659C" w:rsidRPr="00E83339">
        <w:rPr>
          <w:sz w:val="24"/>
          <w:szCs w:val="24"/>
          <w:lang w:eastAsia="lt-LT"/>
        </w:rPr>
        <w:t>,</w:t>
      </w:r>
      <w:r w:rsidR="00441781" w:rsidRPr="00E83339">
        <w:rPr>
          <w:sz w:val="24"/>
          <w:szCs w:val="24"/>
          <w:lang w:eastAsia="lt-LT"/>
        </w:rPr>
        <w:t xml:space="preserve"> </w:t>
      </w:r>
      <w:r w:rsidR="00050413" w:rsidRPr="00E83339">
        <w:rPr>
          <w:sz w:val="24"/>
          <w:szCs w:val="24"/>
        </w:rPr>
        <w:t>nuotolini</w:t>
      </w:r>
      <w:r w:rsidR="0039659C" w:rsidRPr="00E83339">
        <w:rPr>
          <w:sz w:val="24"/>
          <w:szCs w:val="24"/>
        </w:rPr>
        <w:t>uose</w:t>
      </w:r>
      <w:r w:rsidR="00800F1B" w:rsidRPr="00E83339">
        <w:rPr>
          <w:sz w:val="24"/>
          <w:szCs w:val="24"/>
        </w:rPr>
        <w:t xml:space="preserve"> </w:t>
      </w:r>
      <w:r w:rsidR="00050413" w:rsidRPr="00E83339">
        <w:rPr>
          <w:sz w:val="24"/>
          <w:szCs w:val="24"/>
        </w:rPr>
        <w:t>k</w:t>
      </w:r>
      <w:r w:rsidR="006F2C6D" w:rsidRPr="00E83339">
        <w:rPr>
          <w:sz w:val="24"/>
          <w:szCs w:val="24"/>
        </w:rPr>
        <w:t xml:space="preserve">ultūros centrų kultūros ir meno darbuotojų kvalifikacijos </w:t>
      </w:r>
      <w:r w:rsidR="006F2C6D" w:rsidRPr="00E83339">
        <w:rPr>
          <w:rFonts w:eastAsiaTheme="minorHAnsi"/>
          <w:color w:val="000000" w:themeColor="text1"/>
          <w:sz w:val="24"/>
          <w:szCs w:val="24"/>
        </w:rPr>
        <w:t>tobulinimo mokym</w:t>
      </w:r>
      <w:r w:rsidR="0039659C" w:rsidRPr="00E83339">
        <w:rPr>
          <w:rFonts w:eastAsiaTheme="minorHAnsi"/>
          <w:color w:val="000000" w:themeColor="text1"/>
          <w:sz w:val="24"/>
          <w:szCs w:val="24"/>
        </w:rPr>
        <w:t>uose</w:t>
      </w:r>
      <w:r w:rsidR="006F2C6D" w:rsidRPr="00E83339">
        <w:rPr>
          <w:rFonts w:eastAsiaTheme="minorHAnsi"/>
          <w:color w:val="000000" w:themeColor="text1"/>
          <w:sz w:val="24"/>
          <w:szCs w:val="24"/>
        </w:rPr>
        <w:t xml:space="preserve">; </w:t>
      </w:r>
      <w:r w:rsidR="0039659C" w:rsidRPr="00E83339">
        <w:rPr>
          <w:rFonts w:eastAsiaTheme="minorHAnsi"/>
          <w:color w:val="000000" w:themeColor="text1"/>
          <w:sz w:val="24"/>
          <w:szCs w:val="24"/>
        </w:rPr>
        <w:t>mokymuose „Dokumentų valdymas su DI: greičiau, paprasčiau, efektyviau“, d</w:t>
      </w:r>
      <w:r w:rsidR="00DF1479" w:rsidRPr="00E83339">
        <w:rPr>
          <w:rFonts w:eastAsiaTheme="minorHAnsi"/>
          <w:color w:val="000000" w:themeColor="text1"/>
          <w:sz w:val="24"/>
          <w:szCs w:val="24"/>
        </w:rPr>
        <w:t>arbo stebėjimo vizit</w:t>
      </w:r>
      <w:r w:rsidR="0039659C" w:rsidRPr="00E83339">
        <w:rPr>
          <w:rFonts w:eastAsiaTheme="minorHAnsi"/>
          <w:color w:val="000000" w:themeColor="text1"/>
          <w:sz w:val="24"/>
          <w:szCs w:val="24"/>
        </w:rPr>
        <w:t>e</w:t>
      </w:r>
      <w:r w:rsidR="00DF1479" w:rsidRPr="00E83339">
        <w:rPr>
          <w:rFonts w:eastAsiaTheme="minorHAnsi"/>
          <w:color w:val="000000" w:themeColor="text1"/>
          <w:sz w:val="24"/>
          <w:szCs w:val="24"/>
        </w:rPr>
        <w:t xml:space="preserve"> </w:t>
      </w:r>
      <w:proofErr w:type="spellStart"/>
      <w:r w:rsidR="00DF1479" w:rsidRPr="00E83339">
        <w:rPr>
          <w:rFonts w:eastAsiaTheme="minorHAnsi"/>
          <w:color w:val="000000" w:themeColor="text1"/>
          <w:sz w:val="24"/>
          <w:szCs w:val="24"/>
        </w:rPr>
        <w:t>Kuldigoje</w:t>
      </w:r>
      <w:proofErr w:type="spellEnd"/>
      <w:r w:rsidR="00DF1479" w:rsidRPr="00E83339">
        <w:rPr>
          <w:rFonts w:eastAsiaTheme="minorHAnsi"/>
          <w:color w:val="000000" w:themeColor="text1"/>
          <w:sz w:val="24"/>
          <w:szCs w:val="24"/>
        </w:rPr>
        <w:t xml:space="preserve">, </w:t>
      </w:r>
      <w:r w:rsidR="00352B75">
        <w:rPr>
          <w:rFonts w:eastAsiaTheme="minorHAnsi"/>
          <w:color w:val="000000" w:themeColor="text1"/>
          <w:sz w:val="24"/>
          <w:szCs w:val="24"/>
        </w:rPr>
        <w:t>„</w:t>
      </w:r>
      <w:r w:rsidR="00DF1479" w:rsidRPr="00E83339">
        <w:rPr>
          <w:rFonts w:eastAsiaTheme="minorHAnsi"/>
          <w:color w:val="000000" w:themeColor="text1"/>
          <w:sz w:val="24"/>
          <w:szCs w:val="24"/>
        </w:rPr>
        <w:t xml:space="preserve">Digital </w:t>
      </w:r>
      <w:proofErr w:type="spellStart"/>
      <w:r w:rsidR="00DF1479" w:rsidRPr="00E83339">
        <w:rPr>
          <w:rFonts w:eastAsiaTheme="minorHAnsi"/>
          <w:color w:val="000000" w:themeColor="text1"/>
          <w:sz w:val="24"/>
          <w:szCs w:val="24"/>
        </w:rPr>
        <w:t>Innovation</w:t>
      </w:r>
      <w:proofErr w:type="spellEnd"/>
      <w:r w:rsidR="00DF1479" w:rsidRPr="00E83339">
        <w:rPr>
          <w:rFonts w:eastAsiaTheme="minorHAnsi"/>
          <w:color w:val="000000" w:themeColor="text1"/>
          <w:sz w:val="24"/>
          <w:szCs w:val="24"/>
        </w:rPr>
        <w:t xml:space="preserve"> </w:t>
      </w:r>
      <w:proofErr w:type="spellStart"/>
      <w:r w:rsidR="00DF1479" w:rsidRPr="00E83339">
        <w:rPr>
          <w:rFonts w:eastAsiaTheme="minorHAnsi"/>
          <w:color w:val="000000" w:themeColor="text1"/>
          <w:sz w:val="24"/>
          <w:szCs w:val="24"/>
        </w:rPr>
        <w:t>Hub</w:t>
      </w:r>
      <w:proofErr w:type="spellEnd"/>
      <w:r w:rsidR="00352B75">
        <w:rPr>
          <w:rFonts w:eastAsiaTheme="minorHAnsi"/>
          <w:color w:val="000000" w:themeColor="text1"/>
          <w:sz w:val="24"/>
          <w:szCs w:val="24"/>
        </w:rPr>
        <w:t>“</w:t>
      </w:r>
      <w:r w:rsidR="0039659C" w:rsidRPr="00E83339">
        <w:rPr>
          <w:rFonts w:eastAsiaTheme="minorHAnsi"/>
          <w:color w:val="000000" w:themeColor="text1"/>
          <w:sz w:val="24"/>
          <w:szCs w:val="24"/>
        </w:rPr>
        <w:t>.</w:t>
      </w:r>
      <w:r w:rsidR="00DF1479" w:rsidRPr="00E83339">
        <w:rPr>
          <w:rFonts w:eastAsiaTheme="minorHAnsi"/>
          <w:color w:val="000000" w:themeColor="text1"/>
          <w:sz w:val="24"/>
          <w:szCs w:val="24"/>
        </w:rPr>
        <w:t xml:space="preserve"> Vizito metu buvo organizuota patirtinio mokymosi sesija, kurios tikslas – susipažinti su inovacijų centro veikla, procesų organizavimu ir gerosiomis praktikomis skaitmeninių inovacijų srityje</w:t>
      </w:r>
      <w:r w:rsidR="0039659C" w:rsidRPr="00E83339">
        <w:rPr>
          <w:rFonts w:eastAsiaTheme="minorHAnsi"/>
          <w:color w:val="000000" w:themeColor="text1"/>
          <w:sz w:val="24"/>
          <w:szCs w:val="24"/>
        </w:rPr>
        <w:t xml:space="preserve">, </w:t>
      </w:r>
    </w:p>
    <w:p w14:paraId="3EF972ED" w14:textId="4DD14564" w:rsidR="00981950" w:rsidRPr="00E83339" w:rsidRDefault="00927A65" w:rsidP="00352B75">
      <w:pPr>
        <w:pStyle w:val="TableParagraph"/>
        <w:spacing w:line="275" w:lineRule="exact"/>
        <w:ind w:firstLine="851"/>
        <w:jc w:val="both"/>
        <w:rPr>
          <w:sz w:val="24"/>
          <w:szCs w:val="24"/>
          <w:lang w:eastAsia="lt-LT"/>
        </w:rPr>
      </w:pPr>
      <w:r w:rsidRPr="00E83339">
        <w:rPr>
          <w:sz w:val="24"/>
          <w:szCs w:val="24"/>
          <w:lang w:eastAsia="lt-LT"/>
        </w:rPr>
        <w:t xml:space="preserve">Darbuotojai dalyvavo: </w:t>
      </w:r>
      <w:r w:rsidR="0055475B" w:rsidRPr="00E83339">
        <w:rPr>
          <w:sz w:val="24"/>
          <w:szCs w:val="24"/>
          <w:lang w:eastAsia="lt-LT"/>
        </w:rPr>
        <w:t>profesinėje diskusijoje „Klaipėda – Europos kultūros sostinė. Ar pasiruošę naujam iššūkiui?</w:t>
      </w:r>
      <w:r w:rsidR="00DF1479" w:rsidRPr="00E83339">
        <w:rPr>
          <w:sz w:val="24"/>
          <w:szCs w:val="24"/>
          <w:lang w:eastAsia="lt-LT"/>
        </w:rPr>
        <w:t xml:space="preserve">“, </w:t>
      </w:r>
      <w:r w:rsidR="0055475B" w:rsidRPr="00E83339">
        <w:rPr>
          <w:sz w:val="24"/>
          <w:szCs w:val="24"/>
          <w:lang w:eastAsia="lt-LT"/>
        </w:rPr>
        <w:t>nuotoliniuose kultūros centrų kultūros ir meno darbuotojų mokymuose</w:t>
      </w:r>
      <w:r w:rsidR="00DF1479" w:rsidRPr="00E83339">
        <w:rPr>
          <w:sz w:val="24"/>
          <w:szCs w:val="24"/>
          <w:lang w:eastAsia="lt-LT"/>
        </w:rPr>
        <w:t>, d</w:t>
      </w:r>
      <w:r w:rsidR="0055475B" w:rsidRPr="00E83339">
        <w:rPr>
          <w:sz w:val="24"/>
          <w:szCs w:val="24"/>
          <w:lang w:eastAsia="lt-LT"/>
        </w:rPr>
        <w:t>arbo stebėjimo vizit</w:t>
      </w:r>
      <w:r w:rsidR="00DF1479" w:rsidRPr="00E83339">
        <w:rPr>
          <w:sz w:val="24"/>
          <w:szCs w:val="24"/>
          <w:lang w:eastAsia="lt-LT"/>
        </w:rPr>
        <w:t>e</w:t>
      </w:r>
      <w:r w:rsidR="0055475B" w:rsidRPr="00E83339">
        <w:rPr>
          <w:sz w:val="24"/>
          <w:szCs w:val="24"/>
          <w:lang w:eastAsia="lt-LT"/>
        </w:rPr>
        <w:t xml:space="preserve"> </w:t>
      </w:r>
      <w:proofErr w:type="spellStart"/>
      <w:r w:rsidR="0055475B" w:rsidRPr="00E83339">
        <w:rPr>
          <w:sz w:val="24"/>
          <w:szCs w:val="24"/>
          <w:lang w:eastAsia="lt-LT"/>
        </w:rPr>
        <w:t>Kuldigoje</w:t>
      </w:r>
      <w:proofErr w:type="spellEnd"/>
      <w:r w:rsidR="0055475B" w:rsidRPr="00E83339">
        <w:rPr>
          <w:sz w:val="24"/>
          <w:szCs w:val="24"/>
          <w:lang w:eastAsia="lt-LT"/>
        </w:rPr>
        <w:t xml:space="preserve">, </w:t>
      </w:r>
      <w:r w:rsidR="00352B75">
        <w:rPr>
          <w:sz w:val="24"/>
          <w:szCs w:val="24"/>
          <w:lang w:eastAsia="lt-LT"/>
        </w:rPr>
        <w:t>„</w:t>
      </w:r>
      <w:r w:rsidR="0055475B" w:rsidRPr="00E83339">
        <w:rPr>
          <w:sz w:val="24"/>
          <w:szCs w:val="24"/>
          <w:lang w:eastAsia="lt-LT"/>
        </w:rPr>
        <w:t xml:space="preserve">Digital </w:t>
      </w:r>
      <w:proofErr w:type="spellStart"/>
      <w:r w:rsidR="0055475B" w:rsidRPr="00E83339">
        <w:rPr>
          <w:sz w:val="24"/>
          <w:szCs w:val="24"/>
          <w:lang w:eastAsia="lt-LT"/>
        </w:rPr>
        <w:t>Innovation</w:t>
      </w:r>
      <w:proofErr w:type="spellEnd"/>
      <w:r w:rsidR="0055475B" w:rsidRPr="00E83339">
        <w:rPr>
          <w:sz w:val="24"/>
          <w:szCs w:val="24"/>
          <w:lang w:eastAsia="lt-LT"/>
        </w:rPr>
        <w:t xml:space="preserve"> </w:t>
      </w:r>
      <w:proofErr w:type="spellStart"/>
      <w:r w:rsidR="0055475B" w:rsidRPr="00E83339">
        <w:rPr>
          <w:sz w:val="24"/>
          <w:szCs w:val="24"/>
          <w:lang w:eastAsia="lt-LT"/>
        </w:rPr>
        <w:t>Hub</w:t>
      </w:r>
      <w:proofErr w:type="spellEnd"/>
      <w:r w:rsidR="00352B75">
        <w:rPr>
          <w:sz w:val="24"/>
          <w:szCs w:val="24"/>
          <w:lang w:eastAsia="lt-LT"/>
        </w:rPr>
        <w:t>“</w:t>
      </w:r>
      <w:r w:rsidR="0039659C" w:rsidRPr="00E83339">
        <w:rPr>
          <w:sz w:val="24"/>
          <w:szCs w:val="24"/>
          <w:lang w:eastAsia="lt-LT"/>
        </w:rPr>
        <w:t>,</w:t>
      </w:r>
      <w:r w:rsidR="00E37494" w:rsidRPr="00E83339">
        <w:rPr>
          <w:sz w:val="24"/>
          <w:szCs w:val="24"/>
          <w:lang w:eastAsia="lt-LT"/>
        </w:rPr>
        <w:t xml:space="preserve"> </w:t>
      </w:r>
      <w:r w:rsidR="00DF1479" w:rsidRPr="00E83339">
        <w:rPr>
          <w:sz w:val="24"/>
          <w:szCs w:val="24"/>
          <w:lang w:eastAsia="lt-LT"/>
        </w:rPr>
        <w:t>sem</w:t>
      </w:r>
      <w:r w:rsidR="00E37494" w:rsidRPr="00E83339">
        <w:rPr>
          <w:sz w:val="24"/>
          <w:szCs w:val="24"/>
          <w:lang w:eastAsia="lt-LT"/>
        </w:rPr>
        <w:t>inar</w:t>
      </w:r>
      <w:r w:rsidR="0039659C" w:rsidRPr="00E83339">
        <w:rPr>
          <w:sz w:val="24"/>
          <w:szCs w:val="24"/>
          <w:lang w:eastAsia="lt-LT"/>
        </w:rPr>
        <w:t>uose</w:t>
      </w:r>
      <w:r w:rsidR="00E37494" w:rsidRPr="00E83339">
        <w:rPr>
          <w:sz w:val="24"/>
          <w:szCs w:val="24"/>
          <w:lang w:eastAsia="lt-LT"/>
        </w:rPr>
        <w:t xml:space="preserve"> „</w:t>
      </w:r>
      <w:r w:rsidR="00DF1479" w:rsidRPr="00E83339">
        <w:rPr>
          <w:sz w:val="24"/>
          <w:szCs w:val="24"/>
          <w:lang w:eastAsia="lt-LT"/>
        </w:rPr>
        <w:t xml:space="preserve">Kaip SABIS keičia viešųjų pirkimų procesą“, </w:t>
      </w:r>
      <w:r w:rsidR="00E37494" w:rsidRPr="00E83339">
        <w:rPr>
          <w:sz w:val="24"/>
          <w:szCs w:val="24"/>
          <w:lang w:eastAsia="lt-LT"/>
        </w:rPr>
        <w:t>seminar</w:t>
      </w:r>
      <w:r w:rsidR="0039659C" w:rsidRPr="00E83339">
        <w:rPr>
          <w:sz w:val="24"/>
          <w:szCs w:val="24"/>
          <w:lang w:eastAsia="lt-LT"/>
        </w:rPr>
        <w:t>uose:</w:t>
      </w:r>
      <w:r w:rsidR="00E37494" w:rsidRPr="00E83339">
        <w:rPr>
          <w:sz w:val="24"/>
          <w:szCs w:val="24"/>
          <w:lang w:eastAsia="lt-LT"/>
        </w:rPr>
        <w:t xml:space="preserve"> „Viešieji pirkimai: aktualijos ir numatomi pokyčiai“</w:t>
      </w:r>
      <w:r w:rsidR="00DF1479" w:rsidRPr="00E83339">
        <w:rPr>
          <w:sz w:val="24"/>
          <w:szCs w:val="24"/>
          <w:lang w:eastAsia="lt-LT"/>
        </w:rPr>
        <w:t xml:space="preserve">, </w:t>
      </w:r>
      <w:r w:rsidR="00981950" w:rsidRPr="00E83339">
        <w:rPr>
          <w:sz w:val="24"/>
          <w:szCs w:val="24"/>
          <w:lang w:eastAsia="lt-LT"/>
        </w:rPr>
        <w:t>,,VSAFAS ir ekonominės klasifikacijos pokyčiai nuo 2026 m.: iššūkiai ir praktiniai patarimai</w:t>
      </w:r>
      <w:r w:rsidR="0039659C" w:rsidRPr="00E83339">
        <w:rPr>
          <w:sz w:val="24"/>
          <w:szCs w:val="24"/>
          <w:lang w:eastAsia="lt-LT"/>
        </w:rPr>
        <w:t xml:space="preserve">“, </w:t>
      </w:r>
      <w:r w:rsidR="00981950" w:rsidRPr="00E83339">
        <w:rPr>
          <w:sz w:val="24"/>
          <w:szCs w:val="24"/>
          <w:lang w:eastAsia="lt-LT"/>
        </w:rPr>
        <w:t xml:space="preserve">,,Pelno </w:t>
      </w:r>
      <w:r w:rsidR="00DF1479" w:rsidRPr="00E83339">
        <w:rPr>
          <w:sz w:val="24"/>
          <w:szCs w:val="24"/>
          <w:lang w:eastAsia="lt-LT"/>
        </w:rPr>
        <w:t>nesiekiančių</w:t>
      </w:r>
      <w:r w:rsidR="00981950" w:rsidRPr="00E83339">
        <w:rPr>
          <w:sz w:val="24"/>
          <w:szCs w:val="24"/>
          <w:lang w:eastAsia="lt-LT"/>
        </w:rPr>
        <w:t xml:space="preserve"> organizacijų FA už 2025 m. ir mokesčių naujovės  nuo 2026 m.</w:t>
      </w:r>
      <w:r w:rsidR="00352B75">
        <w:rPr>
          <w:sz w:val="24"/>
          <w:szCs w:val="24"/>
          <w:lang w:eastAsia="lt-LT"/>
        </w:rPr>
        <w:t>“</w:t>
      </w:r>
      <w:r w:rsidR="0039659C" w:rsidRPr="00E83339">
        <w:rPr>
          <w:sz w:val="24"/>
          <w:szCs w:val="24"/>
          <w:lang w:eastAsia="lt-LT"/>
        </w:rPr>
        <w:t xml:space="preserve">, mokymuose „Mažos vertės viešųjų pirkimų vykdymo ypatumai ir naujovės 2025 m.“. </w:t>
      </w:r>
    </w:p>
    <w:p w14:paraId="48001892" w14:textId="1CAB8D63" w:rsidR="00ED3C16" w:rsidRPr="00E83339" w:rsidRDefault="00F672C4" w:rsidP="00352B75">
      <w:pPr>
        <w:ind w:firstLine="851"/>
        <w:jc w:val="both"/>
      </w:pPr>
      <w:r w:rsidRPr="00E83339">
        <w:rPr>
          <w:u w:val="single"/>
        </w:rPr>
        <w:t>1.</w:t>
      </w:r>
      <w:r w:rsidR="00AC7AAD" w:rsidRPr="00E83339">
        <w:rPr>
          <w:u w:val="single"/>
        </w:rPr>
        <w:t>3</w:t>
      </w:r>
      <w:r w:rsidRPr="00E83339">
        <w:rPr>
          <w:u w:val="single"/>
        </w:rPr>
        <w:t>. A</w:t>
      </w:r>
      <w:r w:rsidR="00742C7B" w:rsidRPr="00E83339">
        <w:rPr>
          <w:u w:val="single"/>
        </w:rPr>
        <w:t>tlikti auditai ir (ar) patikrinimai</w:t>
      </w:r>
      <w:r w:rsidR="004566D5" w:rsidRPr="00E83339">
        <w:rPr>
          <w:u w:val="single"/>
        </w:rPr>
        <w:t>.</w:t>
      </w:r>
      <w:r w:rsidRPr="00E83339">
        <w:t xml:space="preserve"> </w:t>
      </w:r>
    </w:p>
    <w:p w14:paraId="77263F4B" w14:textId="5BC1B429" w:rsidR="006972D5" w:rsidRPr="00E83339" w:rsidRDefault="006972D5" w:rsidP="00352B75">
      <w:pPr>
        <w:ind w:firstLine="851"/>
        <w:jc w:val="both"/>
      </w:pPr>
      <w:r w:rsidRPr="00E83339">
        <w:t xml:space="preserve">Neringos savivaldybės kontrolės ir audito tarnybai pateikti </w:t>
      </w:r>
      <w:r w:rsidRPr="00E83339">
        <w:rPr>
          <w:rFonts w:ascii="Times New Roman,Bold" w:hAnsi="Times New Roman,Bold" w:cs="Times New Roman,Bold"/>
        </w:rPr>
        <w:t>ataskaitų rinkiniai ir kiti duomenys</w:t>
      </w:r>
      <w:r w:rsidR="007A3931" w:rsidRPr="00E83339">
        <w:t>,</w:t>
      </w:r>
      <w:r w:rsidRPr="00E83339">
        <w:t xml:space="preserve"> </w:t>
      </w:r>
      <w:r w:rsidR="00E37494" w:rsidRPr="00E83339">
        <w:t>atlikus analitines audito procedūras, nustatyti neatitikimai 2024 m. finansinių ataskaitų rinkinyje ir apskaitos registre „Didžioji knyga“. Po šio patikrinimo buvo atnaujintos finansų kontrolės taisyklės, paskirti atsakingi asmenys.</w:t>
      </w:r>
    </w:p>
    <w:p w14:paraId="2F5F15D8" w14:textId="45E0A6F3" w:rsidR="008D15E4" w:rsidRPr="00E83339" w:rsidRDefault="00573F53" w:rsidP="00352B75">
      <w:pPr>
        <w:ind w:firstLine="851"/>
        <w:jc w:val="both"/>
      </w:pPr>
      <w:r w:rsidRPr="00E83339">
        <w:t xml:space="preserve">Lietuvos </w:t>
      </w:r>
      <w:r w:rsidR="003C1B3A" w:rsidRPr="00E83339">
        <w:t>Respublikos ž</w:t>
      </w:r>
      <w:r w:rsidRPr="00E83339">
        <w:t xml:space="preserve">emės ūkio ministerijos </w:t>
      </w:r>
      <w:r w:rsidR="00413866" w:rsidRPr="00E83339">
        <w:t>Kontrolės departamento Klaipėdos patikrų vietoje skyriaus</w:t>
      </w:r>
      <w:r w:rsidR="00413866" w:rsidRPr="00E83339">
        <w:rPr>
          <w:rFonts w:ascii="Arial" w:hAnsi="Arial" w:cs="Arial"/>
          <w:color w:val="000000"/>
        </w:rPr>
        <w:t xml:space="preserve"> </w:t>
      </w:r>
      <w:r w:rsidRPr="00E83339">
        <w:t>specialista</w:t>
      </w:r>
      <w:r w:rsidR="002A0112" w:rsidRPr="00E83339">
        <w:t>i</w:t>
      </w:r>
      <w:r w:rsidRPr="00E83339">
        <w:t xml:space="preserve"> tikrino projekt</w:t>
      </w:r>
      <w:r w:rsidR="009001AC" w:rsidRPr="00E83339">
        <w:t>o</w:t>
      </w:r>
      <w:r w:rsidR="0039659C" w:rsidRPr="00E83339">
        <w:t xml:space="preserve"> „Kuršių nerijos žvejybos tradicijų ir kultūrinio identiteto išsaugojimas pasitelkiant skaitmenines technologijas“ </w:t>
      </w:r>
      <w:r w:rsidRPr="00E83339">
        <w:t>įgyvendinimą projekt</w:t>
      </w:r>
      <w:r w:rsidR="002A0112" w:rsidRPr="00E83339">
        <w:t>ų</w:t>
      </w:r>
      <w:r w:rsidRPr="00E83339">
        <w:t xml:space="preserve"> įgyvendinimo vietoje.</w:t>
      </w:r>
      <w:r w:rsidR="00025EC0" w:rsidRPr="00E83339">
        <w:t xml:space="preserve"> Pažeidimų nebuvo rasta.</w:t>
      </w:r>
    </w:p>
    <w:p w14:paraId="212A284A" w14:textId="6A3338B5" w:rsidR="00ED3C16" w:rsidRPr="00E83339" w:rsidRDefault="00742C7B" w:rsidP="00352B75">
      <w:pPr>
        <w:autoSpaceDE w:val="0"/>
        <w:autoSpaceDN w:val="0"/>
        <w:adjustRightInd w:val="0"/>
        <w:ind w:firstLine="851"/>
        <w:jc w:val="both"/>
        <w:rPr>
          <w:color w:val="000000" w:themeColor="text1"/>
          <w:u w:val="single"/>
        </w:rPr>
      </w:pPr>
      <w:r w:rsidRPr="00E83339">
        <w:rPr>
          <w:color w:val="000000" w:themeColor="text1"/>
          <w:u w:val="single"/>
        </w:rPr>
        <w:t>1.</w:t>
      </w:r>
      <w:r w:rsidR="00AC7AAD" w:rsidRPr="00E83339">
        <w:rPr>
          <w:color w:val="000000" w:themeColor="text1"/>
          <w:u w:val="single"/>
        </w:rPr>
        <w:t>4</w:t>
      </w:r>
      <w:r w:rsidRPr="00E83339">
        <w:rPr>
          <w:color w:val="000000" w:themeColor="text1"/>
          <w:u w:val="single"/>
        </w:rPr>
        <w:t>. N</w:t>
      </w:r>
      <w:r w:rsidR="00DE1D49" w:rsidRPr="00E83339">
        <w:rPr>
          <w:color w:val="000000" w:themeColor="text1"/>
          <w:u w:val="single"/>
        </w:rPr>
        <w:t>umatomi planai ir prognozės</w:t>
      </w:r>
      <w:r w:rsidR="00391271" w:rsidRPr="00E83339">
        <w:rPr>
          <w:color w:val="000000" w:themeColor="text1"/>
          <w:u w:val="single"/>
        </w:rPr>
        <w:t xml:space="preserve">. </w:t>
      </w:r>
    </w:p>
    <w:p w14:paraId="5E01D54D" w14:textId="32D0A013" w:rsidR="008B0241" w:rsidRPr="00E83339" w:rsidRDefault="00C2180F" w:rsidP="00352B75">
      <w:pPr>
        <w:autoSpaceDE w:val="0"/>
        <w:autoSpaceDN w:val="0"/>
        <w:adjustRightInd w:val="0"/>
        <w:ind w:firstLine="851"/>
        <w:jc w:val="both"/>
        <w:rPr>
          <w:color w:val="FF0000"/>
        </w:rPr>
      </w:pPr>
      <w:r w:rsidRPr="00E83339">
        <w:rPr>
          <w:color w:val="000000" w:themeColor="text1"/>
        </w:rPr>
        <w:t>Planuojame ir toliau teikti</w:t>
      </w:r>
      <w:r w:rsidR="00255F83" w:rsidRPr="00E83339">
        <w:rPr>
          <w:color w:val="000000" w:themeColor="text1"/>
        </w:rPr>
        <w:t xml:space="preserve"> </w:t>
      </w:r>
      <w:r w:rsidR="00352B75">
        <w:rPr>
          <w:color w:val="000000" w:themeColor="text1"/>
        </w:rPr>
        <w:t>„</w:t>
      </w:r>
      <w:r w:rsidR="00255F83" w:rsidRPr="00E83339">
        <w:rPr>
          <w:color w:val="000000" w:themeColor="text1"/>
        </w:rPr>
        <w:t>Kultūros paso</w:t>
      </w:r>
      <w:r w:rsidR="00352B75">
        <w:rPr>
          <w:color w:val="000000" w:themeColor="text1"/>
        </w:rPr>
        <w:t>“</w:t>
      </w:r>
      <w:r w:rsidR="00255F83" w:rsidRPr="00E83339">
        <w:rPr>
          <w:color w:val="000000" w:themeColor="text1"/>
        </w:rPr>
        <w:t xml:space="preserve"> paslaug</w:t>
      </w:r>
      <w:r w:rsidRPr="00E83339">
        <w:rPr>
          <w:color w:val="000000" w:themeColor="text1"/>
        </w:rPr>
        <w:t>as,</w:t>
      </w:r>
      <w:r w:rsidR="00255F83" w:rsidRPr="00E83339">
        <w:rPr>
          <w:color w:val="000000" w:themeColor="text1"/>
        </w:rPr>
        <w:t xml:space="preserve"> </w:t>
      </w:r>
      <w:r w:rsidR="0031368D" w:rsidRPr="00E83339">
        <w:rPr>
          <w:color w:val="000000" w:themeColor="text1"/>
        </w:rPr>
        <w:t>tęsti edukacijų kūrimą ir įgyvendinimą</w:t>
      </w:r>
      <w:r w:rsidR="006D054A" w:rsidRPr="00E83339">
        <w:rPr>
          <w:color w:val="000000" w:themeColor="text1"/>
        </w:rPr>
        <w:t>.</w:t>
      </w:r>
      <w:r w:rsidR="0031368D" w:rsidRPr="00E83339">
        <w:rPr>
          <w:color w:val="000000" w:themeColor="text1"/>
        </w:rPr>
        <w:t xml:space="preserve"> </w:t>
      </w:r>
      <w:r w:rsidR="008B0241" w:rsidRPr="00E83339">
        <w:rPr>
          <w:color w:val="000000" w:themeColor="text1"/>
        </w:rPr>
        <w:t xml:space="preserve">Numatoma toliau puoselėti Mažosios Lietuvos etninės kultūros tradicijas, stiprinti Liudviko Rėzos kultūros centro vaidmenį </w:t>
      </w:r>
      <w:r w:rsidR="008B0241" w:rsidRPr="00E83339">
        <w:t>šioje srityje; kultūrinėje meninėje veikloje aktualizuoti Juodkrantės kurorto „aukso amžiaus“ pasiekimus; pritraukti papildomą finansavimą įstaigos veikloms vykdyti; pritraukti papildomas lėšas iš kultūrinę veiklą remiančių fondų, rinkti lėšas už teikiamas paslaugas; rengti projektus ir tęsti jų įgyvendinimą.</w:t>
      </w:r>
      <w:r w:rsidR="00827A7E" w:rsidRPr="00E83339">
        <w:t xml:space="preserve"> </w:t>
      </w:r>
      <w:r w:rsidR="00811845" w:rsidRPr="00E83339">
        <w:t>Stiprinti Liudviko Rėzos kultūros centro komunikaciją, teikiamų paslaugų rinkodarą, n</w:t>
      </w:r>
      <w:r w:rsidR="00827A7E" w:rsidRPr="00E83339">
        <w:t xml:space="preserve">uolat atnaujinti </w:t>
      </w:r>
      <w:r w:rsidR="00811845" w:rsidRPr="00E83339">
        <w:t xml:space="preserve">puslapį </w:t>
      </w:r>
      <w:r w:rsidR="00827A7E" w:rsidRPr="00E83339">
        <w:t>www</w:t>
      </w:r>
      <w:r w:rsidR="00811845" w:rsidRPr="00E83339">
        <w:t>.lrezoskc.lt</w:t>
      </w:r>
      <w:r w:rsidR="00827A7E" w:rsidRPr="00E83339">
        <w:t xml:space="preserve"> ir </w:t>
      </w:r>
      <w:r w:rsidR="00811845" w:rsidRPr="00E83339">
        <w:t>socialinių tinklų paskyras.</w:t>
      </w:r>
      <w:r w:rsidR="00827A7E" w:rsidRPr="00E83339">
        <w:rPr>
          <w:color w:val="FF0000"/>
        </w:rPr>
        <w:t xml:space="preserve"> </w:t>
      </w:r>
    </w:p>
    <w:p w14:paraId="77385850" w14:textId="48792AC8" w:rsidR="00902266" w:rsidRPr="00E83339" w:rsidRDefault="00902266" w:rsidP="00352B75">
      <w:pPr>
        <w:autoSpaceDE w:val="0"/>
        <w:autoSpaceDN w:val="0"/>
        <w:adjustRightInd w:val="0"/>
        <w:ind w:firstLine="851"/>
        <w:jc w:val="both"/>
      </w:pPr>
      <w:r w:rsidRPr="00E83339">
        <w:t xml:space="preserve">Bus rengiamos paraiškos </w:t>
      </w:r>
      <w:r w:rsidR="001E1087" w:rsidRPr="00E83339">
        <w:t>Lietuvos k</w:t>
      </w:r>
      <w:r w:rsidRPr="00E83339">
        <w:t>ultūros tarybai kultūros projektų kofinansavimui, Lietuvos nacionaliniam kultūros centrui – tautiniams kostiumams įsigyti</w:t>
      </w:r>
      <w:r w:rsidR="001E1087" w:rsidRPr="00E83339">
        <w:t>,</w:t>
      </w:r>
      <w:r w:rsidR="00145F88" w:rsidRPr="00E83339">
        <w:t xml:space="preserve"> Neringos savivaldybės Visuomenės sveikatos rėmimo specialiosios programos priemonių konkurs</w:t>
      </w:r>
      <w:r w:rsidR="0039659C" w:rsidRPr="00E83339">
        <w:t>ui</w:t>
      </w:r>
      <w:r w:rsidR="001E1087" w:rsidRPr="00E83339">
        <w:t>.</w:t>
      </w:r>
      <w:r w:rsidR="0039659C" w:rsidRPr="00E83339">
        <w:t xml:space="preserve"> </w:t>
      </w:r>
      <w:r w:rsidR="00145F88" w:rsidRPr="00E83339">
        <w:t xml:space="preserve"> </w:t>
      </w:r>
    </w:p>
    <w:p w14:paraId="0B5CBD65" w14:textId="538E62FA" w:rsidR="007F7E2D" w:rsidRPr="00E83339" w:rsidRDefault="001E1087" w:rsidP="00352B75">
      <w:pPr>
        <w:autoSpaceDE w:val="0"/>
        <w:autoSpaceDN w:val="0"/>
        <w:adjustRightInd w:val="0"/>
        <w:ind w:firstLine="851"/>
        <w:jc w:val="both"/>
      </w:pPr>
      <w:r w:rsidRPr="00E83339">
        <w:t xml:space="preserve">Planuojame </w:t>
      </w:r>
      <w:r w:rsidR="007F7E2D" w:rsidRPr="00E83339">
        <w:t>rem</w:t>
      </w:r>
      <w:r w:rsidR="0011739C" w:rsidRPr="00E83339">
        <w:t xml:space="preserve">ti </w:t>
      </w:r>
      <w:r w:rsidRPr="00E83339">
        <w:t xml:space="preserve">įvairias </w:t>
      </w:r>
      <w:r w:rsidR="007F7E2D" w:rsidRPr="00E83339">
        <w:t>bendruomenės kultūrinės veiklos idėjas ir projektus</w:t>
      </w:r>
      <w:r w:rsidR="0011739C" w:rsidRPr="00E83339">
        <w:t xml:space="preserve"> (Velykų parkas, šviesų instaliacija, paroda ir kt.)</w:t>
      </w:r>
      <w:r w:rsidR="007F7E2D" w:rsidRPr="00E83339">
        <w:t>.</w:t>
      </w:r>
    </w:p>
    <w:p w14:paraId="55F09154" w14:textId="3E199BA9" w:rsidR="00320228" w:rsidRPr="00E83339" w:rsidRDefault="0005698A" w:rsidP="00352B75">
      <w:pPr>
        <w:autoSpaceDE w:val="0"/>
        <w:autoSpaceDN w:val="0"/>
        <w:adjustRightInd w:val="0"/>
        <w:ind w:firstLine="851"/>
        <w:jc w:val="both"/>
      </w:pPr>
      <w:bookmarkStart w:id="2" w:name="_Hlk226036605"/>
      <w:r w:rsidRPr="00E83339">
        <w:t>202</w:t>
      </w:r>
      <w:r w:rsidR="00DF1479" w:rsidRPr="00E83339">
        <w:t>6</w:t>
      </w:r>
      <w:r w:rsidRPr="00E83339">
        <w:t xml:space="preserve"> m. planuojame renginius</w:t>
      </w:r>
      <w:r w:rsidR="00902266" w:rsidRPr="00E83339">
        <w:t xml:space="preserve"> ir iniciatyvas</w:t>
      </w:r>
      <w:r w:rsidRPr="00E83339">
        <w:t>, skirt</w:t>
      </w:r>
      <w:r w:rsidR="00902266" w:rsidRPr="00E83339">
        <w:t>as</w:t>
      </w:r>
      <w:r w:rsidRPr="00E83339">
        <w:t xml:space="preserve"> </w:t>
      </w:r>
      <w:bookmarkEnd w:id="2"/>
      <w:r w:rsidR="00320228" w:rsidRPr="00E83339">
        <w:t>Liudviko Rėzos 250-oms gimimo metinėms</w:t>
      </w:r>
      <w:r w:rsidR="0039659C" w:rsidRPr="00E83339">
        <w:t xml:space="preserve"> paminėti.</w:t>
      </w:r>
      <w:r w:rsidR="00320228" w:rsidRPr="00E83339">
        <w:t xml:space="preserve">  </w:t>
      </w:r>
    </w:p>
    <w:p w14:paraId="6E29096B" w14:textId="2F6646E0" w:rsidR="00B637C9" w:rsidRPr="00E83339" w:rsidRDefault="008B0241" w:rsidP="00D556F8">
      <w:pPr>
        <w:jc w:val="both"/>
      </w:pPr>
      <w:r w:rsidRPr="00E83339">
        <w:tab/>
      </w:r>
    </w:p>
    <w:p w14:paraId="375B3160" w14:textId="5CE08A10" w:rsidR="00DE1D49" w:rsidRPr="00E83339" w:rsidRDefault="001857DA" w:rsidP="00352B75">
      <w:pPr>
        <w:tabs>
          <w:tab w:val="left" w:pos="993"/>
        </w:tabs>
        <w:ind w:firstLine="709"/>
        <w:jc w:val="both"/>
        <w:rPr>
          <w:u w:val="single"/>
        </w:rPr>
      </w:pPr>
      <w:r w:rsidRPr="00E83339">
        <w:lastRenderedPageBreak/>
        <w:t>2.</w:t>
      </w:r>
      <w:r w:rsidR="00742C7B" w:rsidRPr="00E83339">
        <w:t xml:space="preserve"> Centro</w:t>
      </w:r>
      <w:r w:rsidRPr="00E83339">
        <w:t xml:space="preserve"> veiklos pristatymas ir rodikliai.</w:t>
      </w:r>
    </w:p>
    <w:p w14:paraId="4082121B" w14:textId="77777777" w:rsidR="001857DA" w:rsidRPr="00E83339" w:rsidRDefault="00D77681" w:rsidP="00352B75">
      <w:pPr>
        <w:pStyle w:val="Betarp"/>
        <w:ind w:firstLine="709"/>
        <w:rPr>
          <w:rFonts w:ascii="Times New Roman" w:eastAsia="Times New Roman" w:hAnsi="Times New Roman" w:cs="Times New Roman"/>
          <w:sz w:val="24"/>
          <w:szCs w:val="24"/>
          <w:u w:val="single"/>
          <w:lang w:eastAsia="ar-SA"/>
        </w:rPr>
      </w:pPr>
      <w:r w:rsidRPr="00E83339">
        <w:rPr>
          <w:rFonts w:ascii="Times New Roman" w:eastAsia="Times New Roman" w:hAnsi="Times New Roman" w:cs="Times New Roman"/>
          <w:sz w:val="24"/>
          <w:szCs w:val="24"/>
          <w:u w:val="single"/>
          <w:lang w:eastAsia="ar-SA"/>
        </w:rPr>
        <w:t>2.1. T</w:t>
      </w:r>
      <w:r w:rsidR="001857DA" w:rsidRPr="00E83339">
        <w:rPr>
          <w:rFonts w:ascii="Times New Roman" w:eastAsia="Times New Roman" w:hAnsi="Times New Roman" w:cs="Times New Roman"/>
          <w:sz w:val="24"/>
          <w:szCs w:val="24"/>
          <w:u w:val="single"/>
          <w:lang w:eastAsia="ar-SA"/>
        </w:rPr>
        <w:t xml:space="preserve">rumpas Centro pristatymas: </w:t>
      </w:r>
    </w:p>
    <w:p w14:paraId="2948C60D" w14:textId="18B69FD3" w:rsidR="00564299" w:rsidRPr="00E83339" w:rsidRDefault="001857DA" w:rsidP="00352B75">
      <w:pPr>
        <w:pStyle w:val="HTMLiankstoformatuotas"/>
        <w:ind w:firstLine="709"/>
        <w:jc w:val="both"/>
        <w:rPr>
          <w:rFonts w:ascii="Times New Roman" w:hAnsi="Times New Roman" w:cs="Times New Roman"/>
          <w:sz w:val="24"/>
          <w:szCs w:val="24"/>
        </w:rPr>
      </w:pPr>
      <w:r w:rsidRPr="00E83339">
        <w:rPr>
          <w:rFonts w:ascii="Times New Roman" w:hAnsi="Times New Roman" w:cs="Times New Roman"/>
          <w:sz w:val="24"/>
          <w:szCs w:val="24"/>
        </w:rPr>
        <w:t>2.1.1.</w:t>
      </w:r>
      <w:r w:rsidR="009B16BF" w:rsidRPr="00E83339">
        <w:rPr>
          <w:rFonts w:ascii="Times New Roman" w:hAnsi="Times New Roman" w:cs="Times New Roman"/>
          <w:sz w:val="24"/>
          <w:szCs w:val="24"/>
        </w:rPr>
        <w:t xml:space="preserve"> </w:t>
      </w:r>
      <w:r w:rsidRPr="00E83339">
        <w:rPr>
          <w:rFonts w:ascii="Times New Roman" w:hAnsi="Times New Roman" w:cs="Times New Roman"/>
          <w:sz w:val="24"/>
          <w:szCs w:val="24"/>
        </w:rPr>
        <w:t>Darbuotojų skaičius</w:t>
      </w:r>
      <w:r w:rsidR="00C2180F" w:rsidRPr="00E83339">
        <w:rPr>
          <w:rFonts w:ascii="Times New Roman" w:hAnsi="Times New Roman" w:cs="Times New Roman"/>
          <w:sz w:val="24"/>
          <w:szCs w:val="24"/>
        </w:rPr>
        <w:t xml:space="preserve"> metų pradžioje buvo 1</w:t>
      </w:r>
      <w:r w:rsidR="00DD5445" w:rsidRPr="00E83339">
        <w:rPr>
          <w:rFonts w:ascii="Times New Roman" w:hAnsi="Times New Roman" w:cs="Times New Roman"/>
          <w:sz w:val="24"/>
          <w:szCs w:val="24"/>
        </w:rPr>
        <w:t>1</w:t>
      </w:r>
      <w:r w:rsidR="00C2180F" w:rsidRPr="00E83339">
        <w:rPr>
          <w:rFonts w:ascii="Times New Roman" w:hAnsi="Times New Roman" w:cs="Times New Roman"/>
          <w:sz w:val="24"/>
          <w:szCs w:val="24"/>
        </w:rPr>
        <w:t>, metų pabaigoje – 1</w:t>
      </w:r>
      <w:r w:rsidR="001E1087" w:rsidRPr="00E83339">
        <w:rPr>
          <w:rFonts w:ascii="Times New Roman" w:hAnsi="Times New Roman" w:cs="Times New Roman"/>
          <w:sz w:val="24"/>
          <w:szCs w:val="24"/>
        </w:rPr>
        <w:t>3</w:t>
      </w:r>
      <w:r w:rsidR="00352B75">
        <w:rPr>
          <w:rFonts w:ascii="Times New Roman" w:hAnsi="Times New Roman" w:cs="Times New Roman"/>
          <w:sz w:val="24"/>
          <w:szCs w:val="24"/>
        </w:rPr>
        <w:t>:</w:t>
      </w:r>
      <w:r w:rsidR="009B16BF" w:rsidRPr="00E83339">
        <w:rPr>
          <w:rFonts w:ascii="Times New Roman" w:hAnsi="Times New Roman" w:cs="Times New Roman"/>
          <w:sz w:val="24"/>
          <w:szCs w:val="24"/>
        </w:rPr>
        <w:t xml:space="preserve"> </w:t>
      </w:r>
      <w:r w:rsidR="00C92798" w:rsidRPr="00E83339">
        <w:rPr>
          <w:rFonts w:ascii="Times New Roman" w:hAnsi="Times New Roman" w:cs="Times New Roman"/>
          <w:sz w:val="24"/>
          <w:szCs w:val="24"/>
        </w:rPr>
        <w:t>7</w:t>
      </w:r>
      <w:r w:rsidR="00564299" w:rsidRPr="00E83339">
        <w:rPr>
          <w:rFonts w:ascii="Times New Roman" w:hAnsi="Times New Roman" w:cs="Times New Roman"/>
          <w:sz w:val="24"/>
          <w:szCs w:val="24"/>
        </w:rPr>
        <w:t xml:space="preserve"> </w:t>
      </w:r>
      <w:r w:rsidR="00DD5445" w:rsidRPr="00E83339">
        <w:rPr>
          <w:rFonts w:ascii="Times New Roman" w:hAnsi="Times New Roman" w:cs="Times New Roman"/>
          <w:sz w:val="24"/>
          <w:szCs w:val="24"/>
        </w:rPr>
        <w:t>pareigybės</w:t>
      </w:r>
      <w:r w:rsidR="00564299" w:rsidRPr="00E83339">
        <w:rPr>
          <w:rFonts w:ascii="Times New Roman" w:hAnsi="Times New Roman" w:cs="Times New Roman"/>
          <w:sz w:val="24"/>
          <w:szCs w:val="24"/>
        </w:rPr>
        <w:t xml:space="preserve"> – kultūros darbuotojai, </w:t>
      </w:r>
      <w:r w:rsidR="00C92798" w:rsidRPr="00E83339">
        <w:rPr>
          <w:rFonts w:ascii="Times New Roman" w:hAnsi="Times New Roman" w:cs="Times New Roman"/>
          <w:sz w:val="24"/>
          <w:szCs w:val="24"/>
        </w:rPr>
        <w:t>4</w:t>
      </w:r>
      <w:r w:rsidR="00DD5445" w:rsidRPr="00E83339">
        <w:rPr>
          <w:rFonts w:ascii="Times New Roman" w:hAnsi="Times New Roman" w:cs="Times New Roman"/>
          <w:sz w:val="24"/>
          <w:szCs w:val="24"/>
        </w:rPr>
        <w:t xml:space="preserve"> pareigybės</w:t>
      </w:r>
      <w:r w:rsidR="00564299" w:rsidRPr="00E83339">
        <w:rPr>
          <w:rFonts w:ascii="Times New Roman" w:hAnsi="Times New Roman" w:cs="Times New Roman"/>
          <w:sz w:val="24"/>
          <w:szCs w:val="24"/>
        </w:rPr>
        <w:t xml:space="preserve"> – </w:t>
      </w:r>
      <w:r w:rsidR="00285AB8" w:rsidRPr="00E83339">
        <w:rPr>
          <w:rFonts w:ascii="Times New Roman" w:hAnsi="Times New Roman" w:cs="Times New Roman"/>
          <w:sz w:val="24"/>
          <w:szCs w:val="24"/>
        </w:rPr>
        <w:t>kiti darbuotojai</w:t>
      </w:r>
      <w:r w:rsidR="00564299" w:rsidRPr="00E83339">
        <w:rPr>
          <w:rFonts w:ascii="Times New Roman" w:hAnsi="Times New Roman" w:cs="Times New Roman"/>
          <w:sz w:val="24"/>
          <w:szCs w:val="24"/>
        </w:rPr>
        <w:t xml:space="preserve">. </w:t>
      </w:r>
    </w:p>
    <w:p w14:paraId="0D100503" w14:textId="32DD96FF" w:rsidR="003A0453" w:rsidRPr="00E83339" w:rsidRDefault="003A0453" w:rsidP="00352B75">
      <w:pPr>
        <w:spacing w:before="120"/>
        <w:ind w:firstLine="709"/>
        <w:jc w:val="both"/>
      </w:pPr>
      <w:bookmarkStart w:id="3" w:name="_Hlk224740159"/>
      <w:r w:rsidRPr="00E83339">
        <w:t>2.1.</w:t>
      </w:r>
      <w:r w:rsidR="00DA1AF8" w:rsidRPr="00E83339">
        <w:t>2</w:t>
      </w:r>
      <w:r w:rsidRPr="00E83339">
        <w:t xml:space="preserve">. </w:t>
      </w:r>
      <w:r w:rsidR="003C3F1A" w:rsidRPr="00E83339">
        <w:t>Vidutinis darbo užmokestis:</w:t>
      </w:r>
    </w:p>
    <w:tbl>
      <w:tblPr>
        <w:tblStyle w:val="Lentelstinklelis"/>
        <w:tblW w:w="10025" w:type="dxa"/>
        <w:tblLayout w:type="fixed"/>
        <w:tblLook w:val="04A0" w:firstRow="1" w:lastRow="0" w:firstColumn="1" w:lastColumn="0" w:noHBand="0" w:noVBand="1"/>
      </w:tblPr>
      <w:tblGrid>
        <w:gridCol w:w="2689"/>
        <w:gridCol w:w="1275"/>
        <w:gridCol w:w="1135"/>
        <w:gridCol w:w="1642"/>
        <w:gridCol w:w="1642"/>
        <w:gridCol w:w="1642"/>
      </w:tblGrid>
      <w:tr w:rsidR="0007750E" w:rsidRPr="00E83339" w14:paraId="35FC8521" w14:textId="77777777" w:rsidTr="00956F34">
        <w:tc>
          <w:tcPr>
            <w:tcW w:w="2689" w:type="dxa"/>
          </w:tcPr>
          <w:p w14:paraId="345E0F45" w14:textId="77777777" w:rsidR="0007750E" w:rsidRPr="00E83339" w:rsidRDefault="0007750E" w:rsidP="00956F34">
            <w:pPr>
              <w:jc w:val="center"/>
              <w:rPr>
                <w:sz w:val="20"/>
                <w:szCs w:val="20"/>
              </w:rPr>
            </w:pPr>
            <w:bookmarkStart w:id="4" w:name="_Hlk190187417"/>
            <w:r w:rsidRPr="00E83339">
              <w:rPr>
                <w:sz w:val="20"/>
                <w:szCs w:val="20"/>
              </w:rPr>
              <w:t>Pareigybės pavadinimas</w:t>
            </w:r>
          </w:p>
        </w:tc>
        <w:tc>
          <w:tcPr>
            <w:tcW w:w="1275" w:type="dxa"/>
          </w:tcPr>
          <w:p w14:paraId="177C8ACF" w14:textId="77777777" w:rsidR="0007750E" w:rsidRPr="00E83339" w:rsidRDefault="0007750E" w:rsidP="00956F34">
            <w:pPr>
              <w:jc w:val="center"/>
              <w:rPr>
                <w:sz w:val="20"/>
                <w:szCs w:val="20"/>
              </w:rPr>
            </w:pPr>
            <w:r w:rsidRPr="00E83339">
              <w:rPr>
                <w:sz w:val="20"/>
                <w:szCs w:val="20"/>
              </w:rPr>
              <w:t>Dirbantys pilną darbo laiko normą</w:t>
            </w:r>
          </w:p>
        </w:tc>
        <w:tc>
          <w:tcPr>
            <w:tcW w:w="1135" w:type="dxa"/>
          </w:tcPr>
          <w:p w14:paraId="1FE5D848" w14:textId="77777777" w:rsidR="0007750E" w:rsidRPr="00E83339" w:rsidRDefault="0007750E" w:rsidP="00956F34">
            <w:pPr>
              <w:jc w:val="center"/>
              <w:rPr>
                <w:sz w:val="20"/>
                <w:szCs w:val="20"/>
              </w:rPr>
            </w:pPr>
            <w:proofErr w:type="spellStart"/>
            <w:r w:rsidRPr="00E83339">
              <w:rPr>
                <w:sz w:val="20"/>
                <w:szCs w:val="20"/>
              </w:rPr>
              <w:t>Darbuo</w:t>
            </w:r>
            <w:proofErr w:type="spellEnd"/>
            <w:r w:rsidRPr="00E83339">
              <w:rPr>
                <w:sz w:val="20"/>
                <w:szCs w:val="20"/>
              </w:rPr>
              <w:t>-tojų skaičius</w:t>
            </w:r>
          </w:p>
        </w:tc>
        <w:tc>
          <w:tcPr>
            <w:tcW w:w="1642" w:type="dxa"/>
          </w:tcPr>
          <w:p w14:paraId="4FA6F4A8" w14:textId="77777777" w:rsidR="0007750E" w:rsidRPr="00E83339" w:rsidRDefault="0007750E" w:rsidP="00956F34">
            <w:pPr>
              <w:jc w:val="center"/>
              <w:rPr>
                <w:sz w:val="20"/>
                <w:szCs w:val="20"/>
              </w:rPr>
            </w:pPr>
            <w:r w:rsidRPr="00E83339">
              <w:rPr>
                <w:sz w:val="20"/>
                <w:szCs w:val="20"/>
              </w:rPr>
              <w:t>Priskaičiuotas vidutinis 2023 m. darbo užmokestis (su priedais ir priemokomis EUR), neatskaičius mokesčių</w:t>
            </w:r>
          </w:p>
        </w:tc>
        <w:tc>
          <w:tcPr>
            <w:tcW w:w="1642" w:type="dxa"/>
          </w:tcPr>
          <w:p w14:paraId="5304BB34" w14:textId="77777777" w:rsidR="0007750E" w:rsidRPr="00E83339" w:rsidRDefault="0007750E" w:rsidP="00956F34">
            <w:pPr>
              <w:jc w:val="center"/>
              <w:rPr>
                <w:sz w:val="20"/>
                <w:szCs w:val="20"/>
              </w:rPr>
            </w:pPr>
            <w:r w:rsidRPr="00E83339">
              <w:rPr>
                <w:sz w:val="20"/>
                <w:szCs w:val="20"/>
              </w:rPr>
              <w:t>Priskaičiuotas vidutinis 2024 m. darbo užmokestis (su priedais ir priemokomis EUR), neatskaičius mokesčių</w:t>
            </w:r>
          </w:p>
        </w:tc>
        <w:tc>
          <w:tcPr>
            <w:tcW w:w="1642" w:type="dxa"/>
          </w:tcPr>
          <w:p w14:paraId="778EA27D" w14:textId="77777777" w:rsidR="0007750E" w:rsidRPr="00E83339" w:rsidRDefault="0007750E" w:rsidP="00956F34">
            <w:pPr>
              <w:jc w:val="center"/>
              <w:rPr>
                <w:sz w:val="20"/>
                <w:szCs w:val="20"/>
              </w:rPr>
            </w:pPr>
            <w:r w:rsidRPr="00E83339">
              <w:rPr>
                <w:sz w:val="20"/>
                <w:szCs w:val="20"/>
              </w:rPr>
              <w:t>Priskaičiuotas vidutinis 2025 m. darbo užmokestis (su priedais ir priemokomis EUR), neatskaičius mokesčių</w:t>
            </w:r>
          </w:p>
        </w:tc>
      </w:tr>
      <w:tr w:rsidR="0007750E" w:rsidRPr="00E83339" w14:paraId="26F00B5C" w14:textId="77777777" w:rsidTr="00956F34">
        <w:tc>
          <w:tcPr>
            <w:tcW w:w="2689" w:type="dxa"/>
          </w:tcPr>
          <w:p w14:paraId="338C163C" w14:textId="77777777" w:rsidR="0007750E" w:rsidRPr="00E83339" w:rsidRDefault="0007750E" w:rsidP="00956F34">
            <w:pPr>
              <w:rPr>
                <w:sz w:val="20"/>
                <w:szCs w:val="20"/>
              </w:rPr>
            </w:pPr>
            <w:r w:rsidRPr="00E83339">
              <w:rPr>
                <w:i/>
                <w:sz w:val="20"/>
                <w:szCs w:val="20"/>
              </w:rPr>
              <w:t>Administracija:</w:t>
            </w:r>
            <w:r w:rsidRPr="00E83339">
              <w:rPr>
                <w:sz w:val="20"/>
                <w:szCs w:val="20"/>
              </w:rPr>
              <w:t xml:space="preserve"> direktorius, direktoriaus pavaduotojas, vyr. buhalteris </w:t>
            </w:r>
          </w:p>
        </w:tc>
        <w:tc>
          <w:tcPr>
            <w:tcW w:w="1275" w:type="dxa"/>
            <w:vAlign w:val="center"/>
          </w:tcPr>
          <w:p w14:paraId="203DCE12" w14:textId="77777777" w:rsidR="0007750E" w:rsidRPr="00E83339" w:rsidRDefault="0007750E" w:rsidP="00956F34">
            <w:pPr>
              <w:jc w:val="center"/>
              <w:rPr>
                <w:sz w:val="20"/>
                <w:szCs w:val="20"/>
              </w:rPr>
            </w:pPr>
            <w:r w:rsidRPr="00E83339">
              <w:rPr>
                <w:sz w:val="20"/>
                <w:szCs w:val="20"/>
              </w:rPr>
              <w:t>2,75</w:t>
            </w:r>
          </w:p>
        </w:tc>
        <w:tc>
          <w:tcPr>
            <w:tcW w:w="1135" w:type="dxa"/>
            <w:vAlign w:val="center"/>
          </w:tcPr>
          <w:p w14:paraId="7E174CF2" w14:textId="77777777" w:rsidR="0007750E" w:rsidRPr="00E83339" w:rsidRDefault="0007750E" w:rsidP="00956F34">
            <w:pPr>
              <w:jc w:val="center"/>
              <w:rPr>
                <w:sz w:val="20"/>
                <w:szCs w:val="20"/>
              </w:rPr>
            </w:pPr>
            <w:r w:rsidRPr="00E83339">
              <w:rPr>
                <w:sz w:val="20"/>
                <w:szCs w:val="20"/>
              </w:rPr>
              <w:t>3</w:t>
            </w:r>
          </w:p>
        </w:tc>
        <w:tc>
          <w:tcPr>
            <w:tcW w:w="1642" w:type="dxa"/>
            <w:vAlign w:val="center"/>
          </w:tcPr>
          <w:p w14:paraId="5EEFD9E5" w14:textId="77777777" w:rsidR="0007750E" w:rsidRPr="00E83339" w:rsidRDefault="0007750E" w:rsidP="00956F34">
            <w:pPr>
              <w:jc w:val="center"/>
              <w:rPr>
                <w:sz w:val="20"/>
                <w:szCs w:val="20"/>
              </w:rPr>
            </w:pPr>
            <w:r w:rsidRPr="00E83339">
              <w:rPr>
                <w:sz w:val="20"/>
                <w:szCs w:val="20"/>
              </w:rPr>
              <w:t>2524</w:t>
            </w:r>
          </w:p>
        </w:tc>
        <w:tc>
          <w:tcPr>
            <w:tcW w:w="1642" w:type="dxa"/>
            <w:vAlign w:val="center"/>
          </w:tcPr>
          <w:p w14:paraId="32871B4E" w14:textId="77777777" w:rsidR="0007750E" w:rsidRPr="00E83339" w:rsidRDefault="0007750E" w:rsidP="00956F34">
            <w:pPr>
              <w:jc w:val="center"/>
              <w:rPr>
                <w:sz w:val="20"/>
                <w:szCs w:val="20"/>
              </w:rPr>
            </w:pPr>
            <w:r w:rsidRPr="00E83339">
              <w:rPr>
                <w:sz w:val="20"/>
                <w:szCs w:val="20"/>
              </w:rPr>
              <w:t>2992</w:t>
            </w:r>
          </w:p>
        </w:tc>
        <w:tc>
          <w:tcPr>
            <w:tcW w:w="1642" w:type="dxa"/>
            <w:vAlign w:val="center"/>
          </w:tcPr>
          <w:p w14:paraId="042F5582" w14:textId="77777777" w:rsidR="0007750E" w:rsidRPr="00E83339" w:rsidRDefault="0007750E" w:rsidP="00956F34">
            <w:pPr>
              <w:jc w:val="center"/>
              <w:rPr>
                <w:sz w:val="20"/>
                <w:szCs w:val="20"/>
              </w:rPr>
            </w:pPr>
            <w:r w:rsidRPr="00E83339">
              <w:rPr>
                <w:sz w:val="20"/>
                <w:szCs w:val="20"/>
              </w:rPr>
              <w:t>3346</w:t>
            </w:r>
          </w:p>
        </w:tc>
      </w:tr>
      <w:tr w:rsidR="0007750E" w:rsidRPr="00E83339" w14:paraId="4CECD5A2" w14:textId="77777777" w:rsidTr="00956F34">
        <w:tc>
          <w:tcPr>
            <w:tcW w:w="2689" w:type="dxa"/>
          </w:tcPr>
          <w:p w14:paraId="61F08590" w14:textId="34D7A0F5" w:rsidR="0007750E" w:rsidRPr="00E83339" w:rsidRDefault="0007750E" w:rsidP="00956F34">
            <w:pPr>
              <w:rPr>
                <w:sz w:val="20"/>
                <w:szCs w:val="20"/>
              </w:rPr>
            </w:pPr>
            <w:r w:rsidRPr="00E83339">
              <w:rPr>
                <w:i/>
                <w:sz w:val="20"/>
                <w:szCs w:val="20"/>
              </w:rPr>
              <w:t>Kultūros ir meno darbuotojai:</w:t>
            </w:r>
            <w:r w:rsidRPr="00E83339">
              <w:rPr>
                <w:sz w:val="20"/>
                <w:szCs w:val="20"/>
              </w:rPr>
              <w:t xml:space="preserve"> kultūrinės veiklos vadybininkas, renginių organizatorius, garso, šviesos, scenos specialistas, meno vadovas</w:t>
            </w:r>
            <w:r w:rsidR="001E1087" w:rsidRPr="00E83339">
              <w:rPr>
                <w:sz w:val="20"/>
                <w:szCs w:val="20"/>
              </w:rPr>
              <w:t>, kultūros projektų koordinatorius</w:t>
            </w:r>
            <w:r w:rsidRPr="00E83339">
              <w:rPr>
                <w:sz w:val="20"/>
                <w:szCs w:val="20"/>
              </w:rPr>
              <w:t xml:space="preserve"> </w:t>
            </w:r>
          </w:p>
        </w:tc>
        <w:tc>
          <w:tcPr>
            <w:tcW w:w="1275" w:type="dxa"/>
            <w:vAlign w:val="center"/>
          </w:tcPr>
          <w:p w14:paraId="6340C78B" w14:textId="02145054" w:rsidR="0007750E" w:rsidRPr="00E83339" w:rsidRDefault="001E1087" w:rsidP="00956F34">
            <w:pPr>
              <w:jc w:val="center"/>
              <w:rPr>
                <w:sz w:val="20"/>
                <w:szCs w:val="20"/>
              </w:rPr>
            </w:pPr>
            <w:r w:rsidRPr="00E83339">
              <w:rPr>
                <w:sz w:val="20"/>
                <w:szCs w:val="20"/>
              </w:rPr>
              <w:t>4</w:t>
            </w:r>
          </w:p>
        </w:tc>
        <w:tc>
          <w:tcPr>
            <w:tcW w:w="1135" w:type="dxa"/>
            <w:vAlign w:val="center"/>
          </w:tcPr>
          <w:p w14:paraId="4733FE5B" w14:textId="7F1B1F1F" w:rsidR="0007750E" w:rsidRPr="00E83339" w:rsidRDefault="001E1087" w:rsidP="00956F34">
            <w:pPr>
              <w:jc w:val="center"/>
              <w:rPr>
                <w:sz w:val="20"/>
                <w:szCs w:val="20"/>
              </w:rPr>
            </w:pPr>
            <w:r w:rsidRPr="00E83339">
              <w:rPr>
                <w:sz w:val="20"/>
                <w:szCs w:val="20"/>
              </w:rPr>
              <w:t>6</w:t>
            </w:r>
          </w:p>
        </w:tc>
        <w:tc>
          <w:tcPr>
            <w:tcW w:w="1642" w:type="dxa"/>
            <w:vAlign w:val="center"/>
          </w:tcPr>
          <w:p w14:paraId="30B1C140" w14:textId="77777777" w:rsidR="0007750E" w:rsidRPr="00E83339" w:rsidRDefault="0007750E" w:rsidP="00956F34">
            <w:pPr>
              <w:jc w:val="center"/>
              <w:rPr>
                <w:sz w:val="20"/>
                <w:szCs w:val="20"/>
              </w:rPr>
            </w:pPr>
            <w:r w:rsidRPr="00E83339">
              <w:rPr>
                <w:sz w:val="20"/>
                <w:szCs w:val="20"/>
              </w:rPr>
              <w:t>1263</w:t>
            </w:r>
          </w:p>
        </w:tc>
        <w:tc>
          <w:tcPr>
            <w:tcW w:w="1642" w:type="dxa"/>
            <w:vAlign w:val="center"/>
          </w:tcPr>
          <w:p w14:paraId="2E4F8613" w14:textId="77777777" w:rsidR="0007750E" w:rsidRPr="00E83339" w:rsidRDefault="0007750E" w:rsidP="00956F34">
            <w:pPr>
              <w:jc w:val="center"/>
              <w:rPr>
                <w:sz w:val="20"/>
                <w:szCs w:val="20"/>
              </w:rPr>
            </w:pPr>
            <w:r w:rsidRPr="00E83339">
              <w:rPr>
                <w:sz w:val="20"/>
                <w:szCs w:val="20"/>
              </w:rPr>
              <w:t>1594</w:t>
            </w:r>
          </w:p>
        </w:tc>
        <w:tc>
          <w:tcPr>
            <w:tcW w:w="1642" w:type="dxa"/>
            <w:vAlign w:val="center"/>
          </w:tcPr>
          <w:p w14:paraId="3BD747DE" w14:textId="77777777" w:rsidR="0007750E" w:rsidRPr="00E83339" w:rsidRDefault="0007750E" w:rsidP="00956F34">
            <w:pPr>
              <w:jc w:val="center"/>
              <w:rPr>
                <w:sz w:val="20"/>
                <w:szCs w:val="20"/>
              </w:rPr>
            </w:pPr>
            <w:r w:rsidRPr="00E83339">
              <w:rPr>
                <w:sz w:val="20"/>
                <w:szCs w:val="20"/>
              </w:rPr>
              <w:t>2184</w:t>
            </w:r>
          </w:p>
        </w:tc>
      </w:tr>
      <w:tr w:rsidR="0007750E" w:rsidRPr="00E83339" w14:paraId="55B2E709" w14:textId="77777777" w:rsidTr="00956F34">
        <w:tc>
          <w:tcPr>
            <w:tcW w:w="2689" w:type="dxa"/>
          </w:tcPr>
          <w:p w14:paraId="34CC745B" w14:textId="77777777" w:rsidR="0007750E" w:rsidRPr="00E83339" w:rsidRDefault="0007750E" w:rsidP="00956F34">
            <w:pPr>
              <w:rPr>
                <w:sz w:val="20"/>
                <w:szCs w:val="20"/>
              </w:rPr>
            </w:pPr>
            <w:r w:rsidRPr="00E83339">
              <w:rPr>
                <w:i/>
                <w:sz w:val="20"/>
                <w:szCs w:val="20"/>
              </w:rPr>
              <w:t>Kiti darbuotojai:</w:t>
            </w:r>
            <w:r w:rsidRPr="00E83339">
              <w:rPr>
                <w:sz w:val="20"/>
                <w:szCs w:val="20"/>
              </w:rPr>
              <w:t xml:space="preserve"> kompiuterių priežiūros specialistas, kasininkas-prižiūrėtojas</w:t>
            </w:r>
          </w:p>
        </w:tc>
        <w:tc>
          <w:tcPr>
            <w:tcW w:w="1275" w:type="dxa"/>
            <w:vAlign w:val="center"/>
          </w:tcPr>
          <w:p w14:paraId="22988BFF" w14:textId="77777777" w:rsidR="0007750E" w:rsidRPr="00E83339" w:rsidRDefault="0007750E" w:rsidP="00956F34">
            <w:pPr>
              <w:jc w:val="center"/>
              <w:rPr>
                <w:sz w:val="20"/>
                <w:szCs w:val="20"/>
              </w:rPr>
            </w:pPr>
            <w:r w:rsidRPr="00E83339">
              <w:rPr>
                <w:sz w:val="20"/>
                <w:szCs w:val="20"/>
              </w:rPr>
              <w:t>1,25</w:t>
            </w:r>
          </w:p>
        </w:tc>
        <w:tc>
          <w:tcPr>
            <w:tcW w:w="1135" w:type="dxa"/>
            <w:vAlign w:val="center"/>
          </w:tcPr>
          <w:p w14:paraId="513F6D4F" w14:textId="77777777" w:rsidR="0007750E" w:rsidRPr="00E83339" w:rsidRDefault="0007750E" w:rsidP="00956F34">
            <w:pPr>
              <w:jc w:val="center"/>
              <w:rPr>
                <w:sz w:val="20"/>
                <w:szCs w:val="20"/>
              </w:rPr>
            </w:pPr>
            <w:r w:rsidRPr="00E83339">
              <w:rPr>
                <w:sz w:val="20"/>
                <w:szCs w:val="20"/>
              </w:rPr>
              <w:t>2</w:t>
            </w:r>
          </w:p>
        </w:tc>
        <w:tc>
          <w:tcPr>
            <w:tcW w:w="1642" w:type="dxa"/>
            <w:vAlign w:val="center"/>
          </w:tcPr>
          <w:p w14:paraId="095147F8" w14:textId="77777777" w:rsidR="0007750E" w:rsidRPr="00E83339" w:rsidRDefault="0007750E" w:rsidP="00956F34">
            <w:pPr>
              <w:jc w:val="center"/>
              <w:rPr>
                <w:sz w:val="20"/>
                <w:szCs w:val="20"/>
              </w:rPr>
            </w:pPr>
            <w:r w:rsidRPr="00E83339">
              <w:rPr>
                <w:sz w:val="20"/>
                <w:szCs w:val="20"/>
              </w:rPr>
              <w:t>582</w:t>
            </w:r>
          </w:p>
        </w:tc>
        <w:tc>
          <w:tcPr>
            <w:tcW w:w="1642" w:type="dxa"/>
            <w:vAlign w:val="center"/>
          </w:tcPr>
          <w:p w14:paraId="0E42A786" w14:textId="77777777" w:rsidR="0007750E" w:rsidRPr="00E83339" w:rsidRDefault="0007750E" w:rsidP="00956F34">
            <w:pPr>
              <w:jc w:val="center"/>
              <w:rPr>
                <w:sz w:val="20"/>
                <w:szCs w:val="20"/>
              </w:rPr>
            </w:pPr>
            <w:r w:rsidRPr="00E83339">
              <w:rPr>
                <w:sz w:val="20"/>
                <w:szCs w:val="20"/>
              </w:rPr>
              <w:t>847</w:t>
            </w:r>
          </w:p>
        </w:tc>
        <w:tc>
          <w:tcPr>
            <w:tcW w:w="1642" w:type="dxa"/>
            <w:vAlign w:val="center"/>
          </w:tcPr>
          <w:p w14:paraId="2E217C86" w14:textId="77777777" w:rsidR="0007750E" w:rsidRPr="00E83339" w:rsidRDefault="0007750E" w:rsidP="00956F34">
            <w:pPr>
              <w:jc w:val="center"/>
              <w:rPr>
                <w:sz w:val="20"/>
                <w:szCs w:val="20"/>
              </w:rPr>
            </w:pPr>
            <w:r w:rsidRPr="00E83339">
              <w:rPr>
                <w:sz w:val="20"/>
                <w:szCs w:val="20"/>
              </w:rPr>
              <w:t>1356</w:t>
            </w:r>
          </w:p>
        </w:tc>
      </w:tr>
      <w:tr w:rsidR="0007750E" w:rsidRPr="00E83339" w14:paraId="7082254E" w14:textId="77777777" w:rsidTr="00956F34">
        <w:tc>
          <w:tcPr>
            <w:tcW w:w="2689" w:type="dxa"/>
          </w:tcPr>
          <w:p w14:paraId="4B56339D" w14:textId="77777777" w:rsidR="0007750E" w:rsidRPr="00E83339" w:rsidRDefault="0007750E" w:rsidP="00956F34">
            <w:pPr>
              <w:rPr>
                <w:sz w:val="20"/>
                <w:szCs w:val="20"/>
              </w:rPr>
            </w:pPr>
            <w:r w:rsidRPr="00E83339">
              <w:rPr>
                <w:i/>
                <w:sz w:val="20"/>
                <w:szCs w:val="20"/>
              </w:rPr>
              <w:t>Aptarnaujantis personalas –</w:t>
            </w:r>
            <w:r w:rsidRPr="00E83339">
              <w:rPr>
                <w:sz w:val="20"/>
                <w:szCs w:val="20"/>
              </w:rPr>
              <w:t>valytojas</w:t>
            </w:r>
          </w:p>
        </w:tc>
        <w:tc>
          <w:tcPr>
            <w:tcW w:w="1275" w:type="dxa"/>
            <w:vAlign w:val="center"/>
          </w:tcPr>
          <w:p w14:paraId="4506E4BA" w14:textId="77777777" w:rsidR="0007750E" w:rsidRPr="00E83339" w:rsidRDefault="0007750E" w:rsidP="00956F34">
            <w:pPr>
              <w:jc w:val="center"/>
              <w:rPr>
                <w:sz w:val="20"/>
                <w:szCs w:val="20"/>
              </w:rPr>
            </w:pPr>
            <w:r w:rsidRPr="00E83339">
              <w:rPr>
                <w:sz w:val="20"/>
                <w:szCs w:val="20"/>
              </w:rPr>
              <w:t>1,75</w:t>
            </w:r>
          </w:p>
        </w:tc>
        <w:tc>
          <w:tcPr>
            <w:tcW w:w="1135" w:type="dxa"/>
            <w:vAlign w:val="center"/>
          </w:tcPr>
          <w:p w14:paraId="3481937B" w14:textId="77777777" w:rsidR="0007750E" w:rsidRPr="00E83339" w:rsidRDefault="0007750E" w:rsidP="00956F34">
            <w:pPr>
              <w:jc w:val="center"/>
              <w:rPr>
                <w:sz w:val="20"/>
                <w:szCs w:val="20"/>
              </w:rPr>
            </w:pPr>
            <w:r w:rsidRPr="00E83339">
              <w:rPr>
                <w:sz w:val="20"/>
                <w:szCs w:val="20"/>
              </w:rPr>
              <w:t>2</w:t>
            </w:r>
          </w:p>
        </w:tc>
        <w:tc>
          <w:tcPr>
            <w:tcW w:w="1642" w:type="dxa"/>
            <w:vAlign w:val="center"/>
          </w:tcPr>
          <w:p w14:paraId="6A039C57" w14:textId="77777777" w:rsidR="0007750E" w:rsidRPr="00E83339" w:rsidRDefault="0007750E" w:rsidP="00956F34">
            <w:pPr>
              <w:jc w:val="center"/>
              <w:rPr>
                <w:sz w:val="20"/>
                <w:szCs w:val="20"/>
              </w:rPr>
            </w:pPr>
            <w:r w:rsidRPr="00E83339">
              <w:rPr>
                <w:sz w:val="20"/>
                <w:szCs w:val="20"/>
              </w:rPr>
              <w:t>738</w:t>
            </w:r>
          </w:p>
        </w:tc>
        <w:tc>
          <w:tcPr>
            <w:tcW w:w="1642" w:type="dxa"/>
            <w:vAlign w:val="center"/>
          </w:tcPr>
          <w:p w14:paraId="27919A76" w14:textId="77777777" w:rsidR="0007750E" w:rsidRPr="00E83339" w:rsidRDefault="0007750E" w:rsidP="00956F34">
            <w:pPr>
              <w:jc w:val="center"/>
              <w:rPr>
                <w:sz w:val="20"/>
                <w:szCs w:val="20"/>
              </w:rPr>
            </w:pPr>
            <w:r w:rsidRPr="00E83339">
              <w:rPr>
                <w:sz w:val="20"/>
                <w:szCs w:val="20"/>
              </w:rPr>
              <w:t>813</w:t>
            </w:r>
          </w:p>
        </w:tc>
        <w:tc>
          <w:tcPr>
            <w:tcW w:w="1642" w:type="dxa"/>
            <w:vAlign w:val="center"/>
          </w:tcPr>
          <w:p w14:paraId="17DF6714" w14:textId="77777777" w:rsidR="0007750E" w:rsidRPr="00E83339" w:rsidRDefault="0007750E" w:rsidP="00956F34">
            <w:pPr>
              <w:jc w:val="center"/>
              <w:rPr>
                <w:sz w:val="20"/>
                <w:szCs w:val="20"/>
              </w:rPr>
            </w:pPr>
            <w:r w:rsidRPr="00E83339">
              <w:rPr>
                <w:sz w:val="20"/>
                <w:szCs w:val="20"/>
              </w:rPr>
              <w:t>1100</w:t>
            </w:r>
          </w:p>
        </w:tc>
      </w:tr>
      <w:bookmarkEnd w:id="4"/>
    </w:tbl>
    <w:p w14:paraId="5C47DAF3" w14:textId="77777777" w:rsidR="00140C86" w:rsidRPr="00E83339" w:rsidRDefault="00140C86" w:rsidP="001857DA">
      <w:pPr>
        <w:pStyle w:val="Betarp"/>
        <w:ind w:firstLine="720"/>
        <w:jc w:val="both"/>
        <w:rPr>
          <w:rFonts w:ascii="Times New Roman" w:hAnsi="Times New Roman" w:cs="Times New Roman"/>
          <w:sz w:val="24"/>
          <w:szCs w:val="24"/>
        </w:rPr>
      </w:pPr>
    </w:p>
    <w:p w14:paraId="2E2BC806" w14:textId="0088D0F4" w:rsidR="0007750E" w:rsidRPr="00E83339" w:rsidRDefault="00C53831" w:rsidP="00352B75">
      <w:pPr>
        <w:ind w:firstLine="851"/>
        <w:jc w:val="both"/>
      </w:pPr>
      <w:r w:rsidRPr="00E83339">
        <w:t xml:space="preserve">2.1.3. </w:t>
      </w:r>
      <w:r w:rsidR="0007750E" w:rsidRPr="00E83339">
        <w:t>Ilgalaikis turtas pagal grupes (likutine verte, išskyrus kultūros paveldo statinius): programinės įrangos ir jos licencijų vertė laikotarpio pabaigoje 265,69 Eur, negyvenamų pastatų (koncertų salė) vertė – 59 917,21 Eur, kitų infrastruktūros statinių: estrados denginys vertė – 21 816,28 Eur, saulės elektrinės dalis – 39 935,63 Eur, kultūros paveldo statiniai (įsigijimo savikaina) – 381 632 Eur, kitų mašinų ir įrengimų vertė – 1 050,42 Eur, kito ilgalaikio materialiojo turto (kompiuterinės įrangos, kitos biuro įrangos, kito ilgalaikio materialinio turto)</w:t>
      </w:r>
      <w:r w:rsidR="00352B75">
        <w:t xml:space="preserve"> </w:t>
      </w:r>
      <w:r w:rsidR="0007750E" w:rsidRPr="00E83339">
        <w:t xml:space="preserve">– 990,92  Eur. </w:t>
      </w:r>
    </w:p>
    <w:p w14:paraId="60A54793" w14:textId="1FDE2BC8" w:rsidR="0007750E" w:rsidRPr="00E83339" w:rsidRDefault="0007750E" w:rsidP="00352B75">
      <w:pPr>
        <w:ind w:firstLine="851"/>
        <w:jc w:val="both"/>
      </w:pPr>
      <w:r w:rsidRPr="00E83339">
        <w:t>2025 m. gruodžio 31 d. visiškai nudėvėto, tačiau vis dar naudojamo Centro veikloje ilgalaikio turto įsigijimo savikaina sudaro 80 014 Eur, iš jų: kitos mašinos ir įrenginiai – 6 936 Eur; baldai, biuro įranga ir kitas materialus turtas 73 078 Eur.</w:t>
      </w:r>
    </w:p>
    <w:p w14:paraId="2FD5BA5C" w14:textId="3FB7B17D" w:rsidR="00D90A34" w:rsidRPr="00E83339" w:rsidRDefault="00D90A34" w:rsidP="0007750E">
      <w:pPr>
        <w:ind w:firstLine="1134"/>
        <w:jc w:val="both"/>
        <w:rPr>
          <w:u w:val="single"/>
        </w:rPr>
      </w:pPr>
    </w:p>
    <w:p w14:paraId="355B2707" w14:textId="646F476E" w:rsidR="006B5703" w:rsidRPr="00E83339" w:rsidRDefault="006B5703" w:rsidP="00352B75">
      <w:pPr>
        <w:tabs>
          <w:tab w:val="left" w:pos="851"/>
        </w:tabs>
        <w:ind w:firstLine="851"/>
        <w:rPr>
          <w:u w:val="single"/>
        </w:rPr>
      </w:pPr>
      <w:r w:rsidRPr="00E83339">
        <w:rPr>
          <w:u w:val="single"/>
        </w:rPr>
        <w:t>2.3. Pagrindinių veiklos rodiklių pokytis lyginant su praėjusiais metais</w:t>
      </w:r>
      <w:r w:rsidR="00F93ED4" w:rsidRPr="00E83339">
        <w:rPr>
          <w:u w:val="single"/>
        </w:rPr>
        <w:t>.</w:t>
      </w:r>
    </w:p>
    <w:p w14:paraId="447E3E41" w14:textId="25C4BF13" w:rsidR="00107327" w:rsidRPr="00E83339" w:rsidRDefault="00615592" w:rsidP="00352B75">
      <w:pPr>
        <w:pStyle w:val="Betarp"/>
        <w:ind w:firstLine="851"/>
        <w:jc w:val="both"/>
        <w:rPr>
          <w:rFonts w:ascii="Times New Roman" w:hAnsi="Times New Roman" w:cs="Times New Roman"/>
          <w:sz w:val="24"/>
          <w:szCs w:val="24"/>
        </w:rPr>
      </w:pPr>
      <w:r w:rsidRPr="00E83339">
        <w:rPr>
          <w:rFonts w:ascii="Times New Roman" w:hAnsi="Times New Roman" w:cs="Times New Roman"/>
          <w:sz w:val="24"/>
          <w:szCs w:val="24"/>
        </w:rPr>
        <w:t>Centro l</w:t>
      </w:r>
      <w:r w:rsidR="00817D98" w:rsidRPr="00E83339">
        <w:rPr>
          <w:rFonts w:ascii="Times New Roman" w:hAnsi="Times New Roman" w:cs="Times New Roman"/>
          <w:sz w:val="24"/>
          <w:szCs w:val="24"/>
        </w:rPr>
        <w:t xml:space="preserve">ankytojų </w:t>
      </w:r>
      <w:r w:rsidR="0024766E" w:rsidRPr="00E83339">
        <w:rPr>
          <w:rFonts w:ascii="Times New Roman" w:hAnsi="Times New Roman" w:cs="Times New Roman"/>
          <w:sz w:val="24"/>
          <w:szCs w:val="24"/>
        </w:rPr>
        <w:t xml:space="preserve">ir dalyvių </w:t>
      </w:r>
      <w:r w:rsidR="00817D98" w:rsidRPr="00E83339">
        <w:rPr>
          <w:rFonts w:ascii="Times New Roman" w:hAnsi="Times New Roman" w:cs="Times New Roman"/>
          <w:sz w:val="24"/>
          <w:szCs w:val="24"/>
        </w:rPr>
        <w:t xml:space="preserve">skaičius: </w:t>
      </w:r>
      <w:r w:rsidR="00B84828" w:rsidRPr="00E83339">
        <w:rPr>
          <w:rFonts w:ascii="Times New Roman" w:hAnsi="Times New Roman" w:cs="Times New Roman"/>
          <w:sz w:val="24"/>
          <w:szCs w:val="24"/>
        </w:rPr>
        <w:t>2023 m. – 2</w:t>
      </w:r>
      <w:r w:rsidR="00DE3C97" w:rsidRPr="00E83339">
        <w:rPr>
          <w:rFonts w:ascii="Times New Roman" w:hAnsi="Times New Roman" w:cs="Times New Roman"/>
          <w:sz w:val="24"/>
          <w:szCs w:val="24"/>
        </w:rPr>
        <w:t>6</w:t>
      </w:r>
      <w:r w:rsidR="00B84828" w:rsidRPr="00E83339">
        <w:rPr>
          <w:rFonts w:ascii="Times New Roman" w:hAnsi="Times New Roman" w:cs="Times New Roman"/>
          <w:sz w:val="24"/>
          <w:szCs w:val="24"/>
        </w:rPr>
        <w:t>522</w:t>
      </w:r>
      <w:r w:rsidR="00981436" w:rsidRPr="00E83339">
        <w:rPr>
          <w:rFonts w:ascii="Times New Roman" w:hAnsi="Times New Roman" w:cs="Times New Roman"/>
          <w:sz w:val="24"/>
          <w:szCs w:val="24"/>
        </w:rPr>
        <w:t xml:space="preserve">, 2024 m. </w:t>
      </w:r>
      <w:r w:rsidR="00C6527E" w:rsidRPr="00E83339">
        <w:rPr>
          <w:rFonts w:ascii="Times New Roman" w:hAnsi="Times New Roman" w:cs="Times New Roman"/>
          <w:sz w:val="24"/>
          <w:szCs w:val="24"/>
        </w:rPr>
        <w:t>– 26150</w:t>
      </w:r>
      <w:r w:rsidR="0095679A" w:rsidRPr="00E83339">
        <w:rPr>
          <w:rFonts w:ascii="Times New Roman" w:hAnsi="Times New Roman" w:cs="Times New Roman"/>
          <w:sz w:val="24"/>
          <w:szCs w:val="24"/>
        </w:rPr>
        <w:t xml:space="preserve">, 2025 m. </w:t>
      </w:r>
      <w:r w:rsidR="00500BD6" w:rsidRPr="00E83339">
        <w:rPr>
          <w:rFonts w:ascii="Times New Roman" w:hAnsi="Times New Roman" w:cs="Times New Roman"/>
          <w:sz w:val="24"/>
          <w:szCs w:val="24"/>
        </w:rPr>
        <w:t>–</w:t>
      </w:r>
      <w:r w:rsidR="0095679A" w:rsidRPr="00E83339">
        <w:rPr>
          <w:rFonts w:ascii="Times New Roman" w:hAnsi="Times New Roman" w:cs="Times New Roman"/>
          <w:sz w:val="24"/>
          <w:szCs w:val="24"/>
        </w:rPr>
        <w:t xml:space="preserve"> </w:t>
      </w:r>
      <w:r w:rsidR="00500BD6" w:rsidRPr="00E83339">
        <w:rPr>
          <w:rFonts w:ascii="Times New Roman" w:hAnsi="Times New Roman" w:cs="Times New Roman"/>
          <w:sz w:val="24"/>
          <w:szCs w:val="24"/>
        </w:rPr>
        <w:t xml:space="preserve">28488. </w:t>
      </w:r>
    </w:p>
    <w:p w14:paraId="3A271762" w14:textId="77777777" w:rsidR="00B741BF" w:rsidRPr="00E83339" w:rsidRDefault="00B741BF" w:rsidP="00186B8F">
      <w:pPr>
        <w:pStyle w:val="Betarp"/>
        <w:ind w:firstLine="1134"/>
        <w:jc w:val="both"/>
        <w:rPr>
          <w:rFonts w:ascii="Times New Roman" w:hAnsi="Times New Roman" w:cs="Times New Roman"/>
          <w:sz w:val="24"/>
          <w:szCs w:val="24"/>
        </w:rPr>
      </w:pPr>
    </w:p>
    <w:tbl>
      <w:tblPr>
        <w:tblStyle w:val="Lentelstinklelis"/>
        <w:tblW w:w="9982" w:type="dxa"/>
        <w:tblLook w:val="04A0" w:firstRow="1" w:lastRow="0" w:firstColumn="1" w:lastColumn="0" w:noHBand="0" w:noVBand="1"/>
      </w:tblPr>
      <w:tblGrid>
        <w:gridCol w:w="6658"/>
        <w:gridCol w:w="1108"/>
        <w:gridCol w:w="1108"/>
        <w:gridCol w:w="1108"/>
      </w:tblGrid>
      <w:tr w:rsidR="002A00B6" w:rsidRPr="00E83339" w14:paraId="3F46AD27" w14:textId="3FFA89BF" w:rsidTr="00586B43">
        <w:trPr>
          <w:trHeight w:val="541"/>
        </w:trPr>
        <w:tc>
          <w:tcPr>
            <w:tcW w:w="6658" w:type="dxa"/>
            <w:vAlign w:val="center"/>
          </w:tcPr>
          <w:p w14:paraId="08B8E74B" w14:textId="77777777" w:rsidR="002A00B6" w:rsidRPr="00E83339" w:rsidRDefault="002A00B6" w:rsidP="002A00B6">
            <w:pPr>
              <w:jc w:val="center"/>
              <w:rPr>
                <w:i/>
                <w:color w:val="000000" w:themeColor="text1"/>
              </w:rPr>
            </w:pPr>
            <w:r w:rsidRPr="00E83339">
              <w:rPr>
                <w:i/>
                <w:color w:val="000000" w:themeColor="text1"/>
              </w:rPr>
              <w:t>Renginiai</w:t>
            </w:r>
          </w:p>
        </w:tc>
        <w:tc>
          <w:tcPr>
            <w:tcW w:w="1108" w:type="dxa"/>
            <w:vAlign w:val="center"/>
          </w:tcPr>
          <w:p w14:paraId="3F8A0362" w14:textId="26B3386A" w:rsidR="002A00B6" w:rsidRPr="00E83339" w:rsidRDefault="002A00B6" w:rsidP="002A00B6">
            <w:pPr>
              <w:jc w:val="center"/>
              <w:rPr>
                <w:i/>
                <w:color w:val="000000" w:themeColor="text1"/>
              </w:rPr>
            </w:pPr>
            <w:r w:rsidRPr="00E83339">
              <w:rPr>
                <w:i/>
                <w:color w:val="000000" w:themeColor="text1"/>
              </w:rPr>
              <w:t>2023 m.</w:t>
            </w:r>
          </w:p>
        </w:tc>
        <w:tc>
          <w:tcPr>
            <w:tcW w:w="1108" w:type="dxa"/>
            <w:vAlign w:val="center"/>
          </w:tcPr>
          <w:p w14:paraId="2CB094C1" w14:textId="4487F0FB" w:rsidR="002A00B6" w:rsidRPr="00E83339" w:rsidRDefault="002A00B6" w:rsidP="002A00B6">
            <w:pPr>
              <w:jc w:val="center"/>
              <w:rPr>
                <w:i/>
                <w:color w:val="000000" w:themeColor="text1"/>
              </w:rPr>
            </w:pPr>
            <w:r w:rsidRPr="00E83339">
              <w:rPr>
                <w:i/>
                <w:color w:val="000000" w:themeColor="text1"/>
              </w:rPr>
              <w:t>2024 m.</w:t>
            </w:r>
          </w:p>
        </w:tc>
        <w:tc>
          <w:tcPr>
            <w:tcW w:w="1108" w:type="dxa"/>
            <w:vAlign w:val="center"/>
          </w:tcPr>
          <w:p w14:paraId="7D4A57FB" w14:textId="1A0F129C" w:rsidR="002A00B6" w:rsidRPr="00E83339" w:rsidRDefault="002A00B6" w:rsidP="002A00B6">
            <w:pPr>
              <w:jc w:val="center"/>
              <w:rPr>
                <w:i/>
                <w:color w:val="000000" w:themeColor="text1"/>
              </w:rPr>
            </w:pPr>
            <w:r w:rsidRPr="00E83339">
              <w:rPr>
                <w:i/>
                <w:color w:val="000000" w:themeColor="text1"/>
              </w:rPr>
              <w:t>2025 m.</w:t>
            </w:r>
          </w:p>
        </w:tc>
      </w:tr>
      <w:tr w:rsidR="00145F88" w:rsidRPr="00E83339" w14:paraId="44830DB9" w14:textId="09EBB4C6" w:rsidTr="002A00B6">
        <w:tc>
          <w:tcPr>
            <w:tcW w:w="6658" w:type="dxa"/>
          </w:tcPr>
          <w:p w14:paraId="156D74D5" w14:textId="77777777" w:rsidR="00145F88" w:rsidRPr="00E83339" w:rsidRDefault="00145F88" w:rsidP="00145F88">
            <w:pPr>
              <w:ind w:left="720" w:hanging="694"/>
            </w:pPr>
            <w:r w:rsidRPr="00E83339">
              <w:t xml:space="preserve">Profesionalių menininkų parodos  </w:t>
            </w:r>
          </w:p>
        </w:tc>
        <w:tc>
          <w:tcPr>
            <w:tcW w:w="1108" w:type="dxa"/>
          </w:tcPr>
          <w:p w14:paraId="095C6BA8" w14:textId="2E34A90C" w:rsidR="00145F88" w:rsidRPr="00E83339" w:rsidRDefault="00145F88" w:rsidP="00145F88">
            <w:pPr>
              <w:jc w:val="center"/>
              <w:rPr>
                <w:color w:val="000000" w:themeColor="text1"/>
              </w:rPr>
            </w:pPr>
            <w:r w:rsidRPr="00E83339">
              <w:rPr>
                <w:color w:val="000000" w:themeColor="text1"/>
              </w:rPr>
              <w:t>10</w:t>
            </w:r>
          </w:p>
        </w:tc>
        <w:tc>
          <w:tcPr>
            <w:tcW w:w="1108" w:type="dxa"/>
          </w:tcPr>
          <w:p w14:paraId="399AC62D" w14:textId="3545FF5C" w:rsidR="00145F88" w:rsidRPr="00E83339" w:rsidRDefault="00145F88" w:rsidP="00145F88">
            <w:pPr>
              <w:jc w:val="center"/>
              <w:rPr>
                <w:color w:val="000000" w:themeColor="text1"/>
              </w:rPr>
            </w:pPr>
            <w:r w:rsidRPr="00E83339">
              <w:rPr>
                <w:color w:val="000000" w:themeColor="text1"/>
              </w:rPr>
              <w:t>9</w:t>
            </w:r>
          </w:p>
        </w:tc>
        <w:tc>
          <w:tcPr>
            <w:tcW w:w="1108" w:type="dxa"/>
          </w:tcPr>
          <w:p w14:paraId="6F377D6C" w14:textId="7ADDE7E0" w:rsidR="00145F88" w:rsidRPr="00E83339" w:rsidRDefault="00145F88" w:rsidP="00145F88">
            <w:pPr>
              <w:jc w:val="center"/>
              <w:rPr>
                <w:color w:val="000000" w:themeColor="text1"/>
              </w:rPr>
            </w:pPr>
            <w:r w:rsidRPr="00E83339">
              <w:rPr>
                <w:color w:val="000000" w:themeColor="text1"/>
              </w:rPr>
              <w:t>10</w:t>
            </w:r>
          </w:p>
        </w:tc>
      </w:tr>
      <w:tr w:rsidR="00145F88" w:rsidRPr="00E83339" w14:paraId="09BF9F7D" w14:textId="5D6F9FE0" w:rsidTr="00B07A60">
        <w:tc>
          <w:tcPr>
            <w:tcW w:w="6658" w:type="dxa"/>
          </w:tcPr>
          <w:p w14:paraId="72B24167" w14:textId="77777777" w:rsidR="00145F88" w:rsidRPr="00E83339" w:rsidRDefault="00145F88" w:rsidP="00145F88">
            <w:pPr>
              <w:ind w:left="27" w:hanging="1"/>
            </w:pPr>
            <w:r w:rsidRPr="00E83339">
              <w:t xml:space="preserve">Profesionalių menininkų koncertai (klasikinės, džiazo muzikos) </w:t>
            </w:r>
          </w:p>
        </w:tc>
        <w:tc>
          <w:tcPr>
            <w:tcW w:w="1108" w:type="dxa"/>
            <w:vAlign w:val="center"/>
          </w:tcPr>
          <w:p w14:paraId="1230B437" w14:textId="596249A2" w:rsidR="00145F88" w:rsidRPr="00E83339" w:rsidRDefault="00145F88" w:rsidP="00145F88">
            <w:pPr>
              <w:jc w:val="center"/>
              <w:rPr>
                <w:color w:val="000000" w:themeColor="text1"/>
              </w:rPr>
            </w:pPr>
            <w:r w:rsidRPr="00E83339">
              <w:rPr>
                <w:color w:val="000000" w:themeColor="text1"/>
              </w:rPr>
              <w:t>10</w:t>
            </w:r>
          </w:p>
        </w:tc>
        <w:tc>
          <w:tcPr>
            <w:tcW w:w="1108" w:type="dxa"/>
            <w:vAlign w:val="center"/>
          </w:tcPr>
          <w:p w14:paraId="717E6B2F" w14:textId="2AAFA432" w:rsidR="00145F88" w:rsidRPr="00E83339" w:rsidRDefault="00145F88" w:rsidP="00145F88">
            <w:pPr>
              <w:jc w:val="center"/>
              <w:rPr>
                <w:color w:val="000000" w:themeColor="text1"/>
              </w:rPr>
            </w:pPr>
            <w:r w:rsidRPr="00E83339">
              <w:rPr>
                <w:color w:val="000000" w:themeColor="text1"/>
              </w:rPr>
              <w:t>14</w:t>
            </w:r>
          </w:p>
        </w:tc>
        <w:tc>
          <w:tcPr>
            <w:tcW w:w="1108" w:type="dxa"/>
            <w:vAlign w:val="center"/>
          </w:tcPr>
          <w:p w14:paraId="0FEF22C8" w14:textId="2E1588DE" w:rsidR="00145F88" w:rsidRPr="00E83339" w:rsidRDefault="00145F88" w:rsidP="00145F88">
            <w:pPr>
              <w:jc w:val="center"/>
              <w:rPr>
                <w:color w:val="000000" w:themeColor="text1"/>
              </w:rPr>
            </w:pPr>
            <w:r w:rsidRPr="00E83339">
              <w:rPr>
                <w:color w:val="000000" w:themeColor="text1"/>
              </w:rPr>
              <w:t>15</w:t>
            </w:r>
          </w:p>
        </w:tc>
      </w:tr>
      <w:tr w:rsidR="00145F88" w:rsidRPr="00E83339" w14:paraId="6D3F9A59" w14:textId="45D4DA67" w:rsidTr="002A00B6">
        <w:tc>
          <w:tcPr>
            <w:tcW w:w="6658" w:type="dxa"/>
          </w:tcPr>
          <w:p w14:paraId="17563350" w14:textId="77777777" w:rsidR="00145F88" w:rsidRPr="00E83339" w:rsidRDefault="00145F88" w:rsidP="00145F88">
            <w:pPr>
              <w:ind w:left="720" w:hanging="694"/>
            </w:pPr>
            <w:r w:rsidRPr="00E83339">
              <w:t xml:space="preserve">Profesionalių menininkų spektakliai </w:t>
            </w:r>
          </w:p>
        </w:tc>
        <w:tc>
          <w:tcPr>
            <w:tcW w:w="1108" w:type="dxa"/>
          </w:tcPr>
          <w:p w14:paraId="319E7367" w14:textId="2F3ACB8F" w:rsidR="00145F88" w:rsidRPr="00E83339" w:rsidRDefault="00145F88" w:rsidP="00145F88">
            <w:pPr>
              <w:jc w:val="center"/>
              <w:rPr>
                <w:color w:val="000000" w:themeColor="text1"/>
              </w:rPr>
            </w:pPr>
            <w:r w:rsidRPr="00E83339">
              <w:rPr>
                <w:color w:val="000000" w:themeColor="text1"/>
              </w:rPr>
              <w:t>8</w:t>
            </w:r>
          </w:p>
        </w:tc>
        <w:tc>
          <w:tcPr>
            <w:tcW w:w="1108" w:type="dxa"/>
          </w:tcPr>
          <w:p w14:paraId="26BE05FE" w14:textId="7DA00C08" w:rsidR="00145F88" w:rsidRPr="00E83339" w:rsidRDefault="00145F88" w:rsidP="00145F88">
            <w:pPr>
              <w:jc w:val="center"/>
              <w:rPr>
                <w:color w:val="000000" w:themeColor="text1"/>
              </w:rPr>
            </w:pPr>
            <w:r w:rsidRPr="00E83339">
              <w:rPr>
                <w:color w:val="000000" w:themeColor="text1"/>
              </w:rPr>
              <w:t>4</w:t>
            </w:r>
          </w:p>
        </w:tc>
        <w:tc>
          <w:tcPr>
            <w:tcW w:w="1108" w:type="dxa"/>
          </w:tcPr>
          <w:p w14:paraId="43854902" w14:textId="0B30764E" w:rsidR="00145F88" w:rsidRPr="00E83339" w:rsidRDefault="00145F88" w:rsidP="00145F88">
            <w:pPr>
              <w:jc w:val="center"/>
              <w:rPr>
                <w:color w:val="000000" w:themeColor="text1"/>
              </w:rPr>
            </w:pPr>
            <w:r w:rsidRPr="00E83339">
              <w:rPr>
                <w:color w:val="000000" w:themeColor="text1"/>
              </w:rPr>
              <w:t>5</w:t>
            </w:r>
          </w:p>
        </w:tc>
      </w:tr>
      <w:tr w:rsidR="00145F88" w:rsidRPr="00E83339" w14:paraId="32F9CCCB" w14:textId="44365C51" w:rsidTr="00B07A60">
        <w:tc>
          <w:tcPr>
            <w:tcW w:w="6658" w:type="dxa"/>
          </w:tcPr>
          <w:p w14:paraId="3C112791" w14:textId="77777777" w:rsidR="00145F88" w:rsidRPr="00E83339" w:rsidRDefault="00145F88" w:rsidP="00145F88">
            <w:pPr>
              <w:ind w:firstLine="26"/>
            </w:pPr>
            <w:r w:rsidRPr="00E83339">
              <w:t xml:space="preserve">Mėgėjų meno kolektyvų koncertai, spektakliai </w:t>
            </w:r>
          </w:p>
        </w:tc>
        <w:tc>
          <w:tcPr>
            <w:tcW w:w="1108" w:type="dxa"/>
            <w:vAlign w:val="center"/>
          </w:tcPr>
          <w:p w14:paraId="7A9F5FAC" w14:textId="7FFA7C00" w:rsidR="00145F88" w:rsidRPr="00E83339" w:rsidRDefault="00145F88" w:rsidP="00145F88">
            <w:pPr>
              <w:jc w:val="center"/>
              <w:rPr>
                <w:color w:val="000000" w:themeColor="text1"/>
              </w:rPr>
            </w:pPr>
            <w:r w:rsidRPr="00E83339">
              <w:rPr>
                <w:color w:val="000000" w:themeColor="text1"/>
              </w:rPr>
              <w:t>12</w:t>
            </w:r>
          </w:p>
        </w:tc>
        <w:tc>
          <w:tcPr>
            <w:tcW w:w="1108" w:type="dxa"/>
            <w:vAlign w:val="center"/>
          </w:tcPr>
          <w:p w14:paraId="4F26311C" w14:textId="4773F7D2" w:rsidR="00145F88" w:rsidRPr="00E83339" w:rsidRDefault="00145F88" w:rsidP="00145F88">
            <w:pPr>
              <w:jc w:val="center"/>
              <w:rPr>
                <w:color w:val="000000" w:themeColor="text1"/>
              </w:rPr>
            </w:pPr>
            <w:r w:rsidRPr="00E83339">
              <w:rPr>
                <w:color w:val="000000" w:themeColor="text1"/>
              </w:rPr>
              <w:t>14</w:t>
            </w:r>
          </w:p>
        </w:tc>
        <w:tc>
          <w:tcPr>
            <w:tcW w:w="1108" w:type="dxa"/>
            <w:vAlign w:val="center"/>
          </w:tcPr>
          <w:p w14:paraId="775448F1" w14:textId="5D375704" w:rsidR="00145F88" w:rsidRPr="00E83339" w:rsidRDefault="00145F88" w:rsidP="00145F88">
            <w:pPr>
              <w:jc w:val="center"/>
              <w:rPr>
                <w:color w:val="000000" w:themeColor="text1"/>
              </w:rPr>
            </w:pPr>
            <w:r w:rsidRPr="00E83339">
              <w:rPr>
                <w:color w:val="000000" w:themeColor="text1"/>
              </w:rPr>
              <w:t>7</w:t>
            </w:r>
          </w:p>
        </w:tc>
      </w:tr>
      <w:tr w:rsidR="00145F88" w:rsidRPr="00E83339" w14:paraId="694A93EF" w14:textId="7B4ADEC8" w:rsidTr="002A00B6">
        <w:tc>
          <w:tcPr>
            <w:tcW w:w="6658" w:type="dxa"/>
          </w:tcPr>
          <w:p w14:paraId="34325406" w14:textId="77777777" w:rsidR="00145F88" w:rsidRPr="00E83339" w:rsidRDefault="00145F88" w:rsidP="00145F88">
            <w:pPr>
              <w:ind w:left="720" w:hanging="694"/>
            </w:pPr>
            <w:r w:rsidRPr="00E83339">
              <w:t xml:space="preserve">Mėgėjų meno kolektyvų išvykos </w:t>
            </w:r>
          </w:p>
        </w:tc>
        <w:tc>
          <w:tcPr>
            <w:tcW w:w="1108" w:type="dxa"/>
          </w:tcPr>
          <w:p w14:paraId="5F668BCB" w14:textId="46F71BD0" w:rsidR="00145F88" w:rsidRPr="00E83339" w:rsidRDefault="00145F88" w:rsidP="00145F88">
            <w:pPr>
              <w:jc w:val="center"/>
              <w:rPr>
                <w:color w:val="000000" w:themeColor="text1"/>
              </w:rPr>
            </w:pPr>
            <w:r w:rsidRPr="00E83339">
              <w:rPr>
                <w:color w:val="000000" w:themeColor="text1"/>
              </w:rPr>
              <w:t>6</w:t>
            </w:r>
          </w:p>
        </w:tc>
        <w:tc>
          <w:tcPr>
            <w:tcW w:w="1108" w:type="dxa"/>
          </w:tcPr>
          <w:p w14:paraId="7C0DD36B" w14:textId="10F2E351" w:rsidR="00145F88" w:rsidRPr="00E83339" w:rsidRDefault="00145F88" w:rsidP="00145F88">
            <w:pPr>
              <w:jc w:val="center"/>
              <w:rPr>
                <w:color w:val="000000" w:themeColor="text1"/>
              </w:rPr>
            </w:pPr>
            <w:r w:rsidRPr="00E83339">
              <w:rPr>
                <w:color w:val="000000" w:themeColor="text1"/>
              </w:rPr>
              <w:t>7</w:t>
            </w:r>
          </w:p>
        </w:tc>
        <w:tc>
          <w:tcPr>
            <w:tcW w:w="1108" w:type="dxa"/>
          </w:tcPr>
          <w:p w14:paraId="6DFB3BB2" w14:textId="2F1215A3" w:rsidR="00145F88" w:rsidRPr="00E83339" w:rsidRDefault="00145F88" w:rsidP="00145F88">
            <w:pPr>
              <w:jc w:val="center"/>
              <w:rPr>
                <w:color w:val="000000" w:themeColor="text1"/>
              </w:rPr>
            </w:pPr>
            <w:r w:rsidRPr="00E83339">
              <w:rPr>
                <w:color w:val="000000" w:themeColor="text1"/>
              </w:rPr>
              <w:t>5</w:t>
            </w:r>
          </w:p>
        </w:tc>
      </w:tr>
      <w:tr w:rsidR="00145F88" w:rsidRPr="00E83339" w14:paraId="7EA6F715" w14:textId="0D06952D" w:rsidTr="002A00B6">
        <w:tc>
          <w:tcPr>
            <w:tcW w:w="6658" w:type="dxa"/>
          </w:tcPr>
          <w:p w14:paraId="6D1A35A0" w14:textId="5339FEC8" w:rsidR="00145F88" w:rsidRPr="00E83339" w:rsidRDefault="00145F88" w:rsidP="00145F88">
            <w:pPr>
              <w:ind w:left="720" w:hanging="694"/>
            </w:pPr>
            <w:r w:rsidRPr="00E83339">
              <w:t xml:space="preserve">Tautodailės ir istorinės parodos </w:t>
            </w:r>
          </w:p>
        </w:tc>
        <w:tc>
          <w:tcPr>
            <w:tcW w:w="1108" w:type="dxa"/>
          </w:tcPr>
          <w:p w14:paraId="4B268B00" w14:textId="51074B5A" w:rsidR="00145F88" w:rsidRPr="00E83339" w:rsidRDefault="00145F88" w:rsidP="00145F88">
            <w:pPr>
              <w:jc w:val="center"/>
              <w:rPr>
                <w:color w:val="000000" w:themeColor="text1"/>
              </w:rPr>
            </w:pPr>
            <w:r w:rsidRPr="00E83339">
              <w:rPr>
                <w:color w:val="000000" w:themeColor="text1"/>
              </w:rPr>
              <w:t>2</w:t>
            </w:r>
          </w:p>
        </w:tc>
        <w:tc>
          <w:tcPr>
            <w:tcW w:w="1108" w:type="dxa"/>
          </w:tcPr>
          <w:p w14:paraId="20AF4AAE" w14:textId="1FE2ACFD" w:rsidR="00145F88" w:rsidRPr="00E83339" w:rsidRDefault="00145F88" w:rsidP="00145F88">
            <w:pPr>
              <w:jc w:val="center"/>
              <w:rPr>
                <w:color w:val="000000" w:themeColor="text1"/>
              </w:rPr>
            </w:pPr>
            <w:r w:rsidRPr="00E83339">
              <w:rPr>
                <w:color w:val="000000" w:themeColor="text1"/>
              </w:rPr>
              <w:t>8</w:t>
            </w:r>
          </w:p>
        </w:tc>
        <w:tc>
          <w:tcPr>
            <w:tcW w:w="1108" w:type="dxa"/>
          </w:tcPr>
          <w:p w14:paraId="57F6AA23" w14:textId="63D4D83E" w:rsidR="00145F88" w:rsidRPr="00E83339" w:rsidRDefault="00145F88" w:rsidP="00145F88">
            <w:pPr>
              <w:jc w:val="center"/>
              <w:rPr>
                <w:color w:val="000000" w:themeColor="text1"/>
              </w:rPr>
            </w:pPr>
            <w:r w:rsidRPr="00E83339">
              <w:rPr>
                <w:color w:val="000000" w:themeColor="text1"/>
              </w:rPr>
              <w:t>5</w:t>
            </w:r>
          </w:p>
        </w:tc>
      </w:tr>
      <w:tr w:rsidR="00145F88" w:rsidRPr="00E83339" w14:paraId="358E324C" w14:textId="1708DBFB" w:rsidTr="002A00B6">
        <w:tc>
          <w:tcPr>
            <w:tcW w:w="6658" w:type="dxa"/>
          </w:tcPr>
          <w:p w14:paraId="6661D271" w14:textId="77777777" w:rsidR="00145F88" w:rsidRPr="00E83339" w:rsidRDefault="00145F88" w:rsidP="00145F88">
            <w:pPr>
              <w:ind w:left="720" w:hanging="694"/>
            </w:pPr>
            <w:r w:rsidRPr="00E83339">
              <w:t xml:space="preserve">Edukaciniai renginiai, paskaitos </w:t>
            </w:r>
          </w:p>
        </w:tc>
        <w:tc>
          <w:tcPr>
            <w:tcW w:w="1108" w:type="dxa"/>
          </w:tcPr>
          <w:p w14:paraId="0584DB5A" w14:textId="561331F6" w:rsidR="00145F88" w:rsidRPr="00E83339" w:rsidRDefault="00145F88" w:rsidP="00145F88">
            <w:pPr>
              <w:jc w:val="center"/>
              <w:rPr>
                <w:color w:val="000000" w:themeColor="text1"/>
              </w:rPr>
            </w:pPr>
            <w:r w:rsidRPr="00E83339">
              <w:rPr>
                <w:color w:val="000000" w:themeColor="text1"/>
              </w:rPr>
              <w:t>17</w:t>
            </w:r>
          </w:p>
        </w:tc>
        <w:tc>
          <w:tcPr>
            <w:tcW w:w="1108" w:type="dxa"/>
          </w:tcPr>
          <w:p w14:paraId="54DFB97A" w14:textId="39709238" w:rsidR="00145F88" w:rsidRPr="00E83339" w:rsidRDefault="00145F88" w:rsidP="00145F88">
            <w:pPr>
              <w:jc w:val="center"/>
              <w:rPr>
                <w:color w:val="000000" w:themeColor="text1"/>
              </w:rPr>
            </w:pPr>
            <w:r w:rsidRPr="00E83339">
              <w:rPr>
                <w:color w:val="000000" w:themeColor="text1"/>
              </w:rPr>
              <w:t>30</w:t>
            </w:r>
          </w:p>
        </w:tc>
        <w:tc>
          <w:tcPr>
            <w:tcW w:w="1108" w:type="dxa"/>
          </w:tcPr>
          <w:p w14:paraId="5A7F3686" w14:textId="7778AE0B" w:rsidR="00145F88" w:rsidRPr="00E83339" w:rsidRDefault="00145F88" w:rsidP="00145F88">
            <w:pPr>
              <w:jc w:val="center"/>
              <w:rPr>
                <w:color w:val="000000" w:themeColor="text1"/>
              </w:rPr>
            </w:pPr>
            <w:r w:rsidRPr="00E83339">
              <w:rPr>
                <w:color w:val="000000" w:themeColor="text1"/>
              </w:rPr>
              <w:t>31</w:t>
            </w:r>
          </w:p>
        </w:tc>
      </w:tr>
      <w:tr w:rsidR="00145F88" w:rsidRPr="00E83339" w14:paraId="016B1543" w14:textId="7C8DBE6C" w:rsidTr="002A00B6">
        <w:tc>
          <w:tcPr>
            <w:tcW w:w="6658" w:type="dxa"/>
          </w:tcPr>
          <w:p w14:paraId="2B2C68CC" w14:textId="77777777" w:rsidR="00145F88" w:rsidRPr="00E83339" w:rsidRDefault="00145F88" w:rsidP="00145F88">
            <w:pPr>
              <w:ind w:left="720" w:hanging="694"/>
            </w:pPr>
            <w:r w:rsidRPr="00E83339">
              <w:t xml:space="preserve">Kino filmai </w:t>
            </w:r>
          </w:p>
        </w:tc>
        <w:tc>
          <w:tcPr>
            <w:tcW w:w="1108" w:type="dxa"/>
          </w:tcPr>
          <w:p w14:paraId="6A91B2BA" w14:textId="2EA63EBE" w:rsidR="00145F88" w:rsidRPr="00E83339" w:rsidRDefault="00145F88" w:rsidP="00145F88">
            <w:pPr>
              <w:jc w:val="center"/>
              <w:rPr>
                <w:color w:val="000000" w:themeColor="text1"/>
              </w:rPr>
            </w:pPr>
            <w:r w:rsidRPr="00E83339">
              <w:rPr>
                <w:color w:val="000000" w:themeColor="text1"/>
              </w:rPr>
              <w:t>7</w:t>
            </w:r>
          </w:p>
        </w:tc>
        <w:tc>
          <w:tcPr>
            <w:tcW w:w="1108" w:type="dxa"/>
          </w:tcPr>
          <w:p w14:paraId="7282880C" w14:textId="3AC1D50B" w:rsidR="00145F88" w:rsidRPr="00E83339" w:rsidRDefault="00145F88" w:rsidP="00145F88">
            <w:pPr>
              <w:jc w:val="center"/>
              <w:rPr>
                <w:color w:val="000000" w:themeColor="text1"/>
              </w:rPr>
            </w:pPr>
            <w:r w:rsidRPr="00E83339">
              <w:rPr>
                <w:color w:val="000000" w:themeColor="text1"/>
              </w:rPr>
              <w:t>6</w:t>
            </w:r>
          </w:p>
        </w:tc>
        <w:tc>
          <w:tcPr>
            <w:tcW w:w="1108" w:type="dxa"/>
          </w:tcPr>
          <w:p w14:paraId="3CD3180C" w14:textId="6BB9CEEF" w:rsidR="00145F88" w:rsidRPr="00E83339" w:rsidRDefault="00145F88" w:rsidP="00145F88">
            <w:pPr>
              <w:jc w:val="center"/>
              <w:rPr>
                <w:color w:val="000000" w:themeColor="text1"/>
              </w:rPr>
            </w:pPr>
            <w:r w:rsidRPr="00E83339">
              <w:rPr>
                <w:color w:val="000000" w:themeColor="text1"/>
              </w:rPr>
              <w:t>7</w:t>
            </w:r>
          </w:p>
        </w:tc>
      </w:tr>
      <w:tr w:rsidR="00145F88" w:rsidRPr="00E83339" w14:paraId="560C3694" w14:textId="78CC8343" w:rsidTr="002A00B6">
        <w:tc>
          <w:tcPr>
            <w:tcW w:w="6658" w:type="dxa"/>
          </w:tcPr>
          <w:p w14:paraId="041B4F76" w14:textId="77777777" w:rsidR="00145F88" w:rsidRPr="00E83339" w:rsidRDefault="00145F88" w:rsidP="00145F88">
            <w:pPr>
              <w:ind w:left="720" w:hanging="694"/>
            </w:pPr>
            <w:r w:rsidRPr="00E83339">
              <w:t xml:space="preserve">Pramoginės muzikos koncertai </w:t>
            </w:r>
          </w:p>
        </w:tc>
        <w:tc>
          <w:tcPr>
            <w:tcW w:w="1108" w:type="dxa"/>
          </w:tcPr>
          <w:p w14:paraId="5E7063EC" w14:textId="3916CE8E" w:rsidR="00145F88" w:rsidRPr="00E83339" w:rsidRDefault="00145F88" w:rsidP="00145F88">
            <w:pPr>
              <w:jc w:val="center"/>
              <w:rPr>
                <w:color w:val="000000" w:themeColor="text1"/>
              </w:rPr>
            </w:pPr>
            <w:r w:rsidRPr="00E83339">
              <w:rPr>
                <w:color w:val="000000" w:themeColor="text1"/>
              </w:rPr>
              <w:t>9</w:t>
            </w:r>
          </w:p>
        </w:tc>
        <w:tc>
          <w:tcPr>
            <w:tcW w:w="1108" w:type="dxa"/>
          </w:tcPr>
          <w:p w14:paraId="18B647AD" w14:textId="3AFEE2F8" w:rsidR="00145F88" w:rsidRPr="00E83339" w:rsidRDefault="00145F88" w:rsidP="00145F88">
            <w:pPr>
              <w:jc w:val="center"/>
              <w:rPr>
                <w:color w:val="000000" w:themeColor="text1"/>
              </w:rPr>
            </w:pPr>
            <w:r w:rsidRPr="00E83339">
              <w:rPr>
                <w:color w:val="000000" w:themeColor="text1"/>
              </w:rPr>
              <w:t>11</w:t>
            </w:r>
          </w:p>
        </w:tc>
        <w:tc>
          <w:tcPr>
            <w:tcW w:w="1108" w:type="dxa"/>
          </w:tcPr>
          <w:p w14:paraId="3B8BD189" w14:textId="5244993D" w:rsidR="00145F88" w:rsidRPr="00E83339" w:rsidRDefault="00145F88" w:rsidP="00145F88">
            <w:pPr>
              <w:jc w:val="center"/>
              <w:rPr>
                <w:color w:val="000000" w:themeColor="text1"/>
              </w:rPr>
            </w:pPr>
            <w:r w:rsidRPr="00E83339">
              <w:rPr>
                <w:color w:val="000000" w:themeColor="text1"/>
              </w:rPr>
              <w:t>8</w:t>
            </w:r>
          </w:p>
        </w:tc>
      </w:tr>
      <w:tr w:rsidR="00145F88" w:rsidRPr="00E83339" w14:paraId="632E4230" w14:textId="71BEB260" w:rsidTr="002A00B6">
        <w:tc>
          <w:tcPr>
            <w:tcW w:w="6658" w:type="dxa"/>
          </w:tcPr>
          <w:p w14:paraId="2D96B3FE" w14:textId="77777777" w:rsidR="00145F88" w:rsidRPr="00E83339" w:rsidRDefault="00145F88" w:rsidP="00145F88">
            <w:pPr>
              <w:ind w:left="720" w:hanging="694"/>
            </w:pPr>
            <w:r w:rsidRPr="00E83339">
              <w:t xml:space="preserve">Kiti renginiai </w:t>
            </w:r>
          </w:p>
        </w:tc>
        <w:tc>
          <w:tcPr>
            <w:tcW w:w="1108" w:type="dxa"/>
          </w:tcPr>
          <w:p w14:paraId="2A1336AA" w14:textId="5F562593" w:rsidR="00145F88" w:rsidRPr="00E83339" w:rsidRDefault="00145F88" w:rsidP="00145F88">
            <w:pPr>
              <w:jc w:val="center"/>
              <w:rPr>
                <w:color w:val="000000" w:themeColor="text1"/>
              </w:rPr>
            </w:pPr>
            <w:r w:rsidRPr="00E83339">
              <w:rPr>
                <w:color w:val="000000" w:themeColor="text1"/>
              </w:rPr>
              <w:t>62</w:t>
            </w:r>
          </w:p>
        </w:tc>
        <w:tc>
          <w:tcPr>
            <w:tcW w:w="1108" w:type="dxa"/>
          </w:tcPr>
          <w:p w14:paraId="3E24F066" w14:textId="06EC5E4F" w:rsidR="00145F88" w:rsidRPr="00E83339" w:rsidRDefault="00145F88" w:rsidP="00145F88">
            <w:pPr>
              <w:jc w:val="center"/>
              <w:rPr>
                <w:color w:val="000000" w:themeColor="text1"/>
              </w:rPr>
            </w:pPr>
            <w:r w:rsidRPr="00E83339">
              <w:rPr>
                <w:color w:val="000000" w:themeColor="text1"/>
              </w:rPr>
              <w:t>42</w:t>
            </w:r>
          </w:p>
        </w:tc>
        <w:tc>
          <w:tcPr>
            <w:tcW w:w="1108" w:type="dxa"/>
          </w:tcPr>
          <w:p w14:paraId="6B782A80" w14:textId="2CB7A116" w:rsidR="00145F88" w:rsidRPr="00E83339" w:rsidRDefault="00145F88" w:rsidP="00145F88">
            <w:pPr>
              <w:jc w:val="center"/>
              <w:rPr>
                <w:color w:val="000000" w:themeColor="text1"/>
              </w:rPr>
            </w:pPr>
            <w:r w:rsidRPr="00E83339">
              <w:rPr>
                <w:color w:val="000000" w:themeColor="text1"/>
              </w:rPr>
              <w:t>42</w:t>
            </w:r>
          </w:p>
        </w:tc>
      </w:tr>
      <w:tr w:rsidR="00145F88" w:rsidRPr="00E83339" w14:paraId="32629B4B" w14:textId="66B3D9CE" w:rsidTr="002A00B6">
        <w:tc>
          <w:tcPr>
            <w:tcW w:w="6658" w:type="dxa"/>
          </w:tcPr>
          <w:p w14:paraId="00AE091A" w14:textId="77777777" w:rsidR="00145F88" w:rsidRPr="00E83339" w:rsidRDefault="00145F88" w:rsidP="00145F88">
            <w:pPr>
              <w:ind w:left="720" w:hanging="694"/>
            </w:pPr>
            <w:r w:rsidRPr="00E83339">
              <w:t>Ekskursijos</w:t>
            </w:r>
          </w:p>
        </w:tc>
        <w:tc>
          <w:tcPr>
            <w:tcW w:w="1108" w:type="dxa"/>
          </w:tcPr>
          <w:p w14:paraId="40F494C1" w14:textId="34EAB160" w:rsidR="00145F88" w:rsidRPr="00E83339" w:rsidRDefault="00145F88" w:rsidP="00145F88">
            <w:pPr>
              <w:jc w:val="center"/>
              <w:rPr>
                <w:color w:val="000000" w:themeColor="text1"/>
              </w:rPr>
            </w:pPr>
            <w:r w:rsidRPr="00E83339">
              <w:rPr>
                <w:color w:val="000000" w:themeColor="text1"/>
              </w:rPr>
              <w:t>15</w:t>
            </w:r>
          </w:p>
        </w:tc>
        <w:tc>
          <w:tcPr>
            <w:tcW w:w="1108" w:type="dxa"/>
          </w:tcPr>
          <w:p w14:paraId="01FB7859" w14:textId="2AA37DF4" w:rsidR="00145F88" w:rsidRPr="00E83339" w:rsidRDefault="00145F88" w:rsidP="00145F88">
            <w:pPr>
              <w:jc w:val="center"/>
              <w:rPr>
                <w:color w:val="000000" w:themeColor="text1"/>
              </w:rPr>
            </w:pPr>
            <w:r w:rsidRPr="00E83339">
              <w:rPr>
                <w:color w:val="000000" w:themeColor="text1"/>
              </w:rPr>
              <w:t>12</w:t>
            </w:r>
          </w:p>
        </w:tc>
        <w:tc>
          <w:tcPr>
            <w:tcW w:w="1108" w:type="dxa"/>
          </w:tcPr>
          <w:p w14:paraId="497A3630" w14:textId="1BABA05C" w:rsidR="00145F88" w:rsidRPr="00E83339" w:rsidRDefault="00145F88" w:rsidP="00145F88">
            <w:pPr>
              <w:jc w:val="center"/>
              <w:rPr>
                <w:color w:val="000000" w:themeColor="text1"/>
              </w:rPr>
            </w:pPr>
            <w:r w:rsidRPr="00E83339">
              <w:rPr>
                <w:color w:val="000000" w:themeColor="text1"/>
              </w:rPr>
              <w:t>10</w:t>
            </w:r>
          </w:p>
        </w:tc>
      </w:tr>
      <w:tr w:rsidR="00145F88" w:rsidRPr="00E83339" w14:paraId="646E893F" w14:textId="362BFEC8" w:rsidTr="002A00B6">
        <w:tc>
          <w:tcPr>
            <w:tcW w:w="6658" w:type="dxa"/>
          </w:tcPr>
          <w:p w14:paraId="24F4B0EC" w14:textId="5A7F286E" w:rsidR="00145F88" w:rsidRPr="00E83339" w:rsidRDefault="00145F88" w:rsidP="00145F88">
            <w:pPr>
              <w:ind w:left="720" w:hanging="694"/>
              <w:jc w:val="right"/>
            </w:pPr>
            <w:r w:rsidRPr="00E83339">
              <w:t>Iš viso</w:t>
            </w:r>
            <w:r w:rsidR="00352B75">
              <w:t>:</w:t>
            </w:r>
          </w:p>
        </w:tc>
        <w:tc>
          <w:tcPr>
            <w:tcW w:w="1108" w:type="dxa"/>
          </w:tcPr>
          <w:p w14:paraId="0F95CD27" w14:textId="5D23B774" w:rsidR="00145F88" w:rsidRPr="00E83339" w:rsidRDefault="00145F88" w:rsidP="00145F88">
            <w:pPr>
              <w:jc w:val="center"/>
              <w:rPr>
                <w:color w:val="000000" w:themeColor="text1"/>
              </w:rPr>
            </w:pPr>
            <w:r w:rsidRPr="00E83339">
              <w:rPr>
                <w:color w:val="000000" w:themeColor="text1"/>
              </w:rPr>
              <w:t>158</w:t>
            </w:r>
          </w:p>
        </w:tc>
        <w:tc>
          <w:tcPr>
            <w:tcW w:w="1108" w:type="dxa"/>
          </w:tcPr>
          <w:p w14:paraId="00EC04B9" w14:textId="3E41D7B9" w:rsidR="00145F88" w:rsidRPr="00E83339" w:rsidRDefault="00145F88" w:rsidP="00145F88">
            <w:pPr>
              <w:jc w:val="center"/>
              <w:rPr>
                <w:color w:val="000000" w:themeColor="text1"/>
              </w:rPr>
            </w:pPr>
            <w:r w:rsidRPr="00E83339">
              <w:rPr>
                <w:color w:val="000000" w:themeColor="text1"/>
              </w:rPr>
              <w:t>157</w:t>
            </w:r>
          </w:p>
        </w:tc>
        <w:tc>
          <w:tcPr>
            <w:tcW w:w="1108" w:type="dxa"/>
          </w:tcPr>
          <w:p w14:paraId="08A174B6" w14:textId="3C767B12" w:rsidR="00145F88" w:rsidRPr="00E83339" w:rsidRDefault="00145F88" w:rsidP="00145F88">
            <w:pPr>
              <w:jc w:val="center"/>
              <w:rPr>
                <w:color w:val="000000" w:themeColor="text1"/>
              </w:rPr>
            </w:pPr>
            <w:r w:rsidRPr="00E83339">
              <w:rPr>
                <w:color w:val="000000" w:themeColor="text1"/>
              </w:rPr>
              <w:t>145</w:t>
            </w:r>
          </w:p>
        </w:tc>
      </w:tr>
    </w:tbl>
    <w:p w14:paraId="7F94120C" w14:textId="77777777" w:rsidR="00116E47" w:rsidRPr="00E83339" w:rsidRDefault="00116E47" w:rsidP="008C4F17">
      <w:pPr>
        <w:ind w:firstLine="1134"/>
        <w:jc w:val="both"/>
      </w:pPr>
    </w:p>
    <w:p w14:paraId="29E7F134" w14:textId="7C713AE5" w:rsidR="00762BE6" w:rsidRPr="00E83339" w:rsidRDefault="000B358E" w:rsidP="00352B75">
      <w:pPr>
        <w:autoSpaceDE w:val="0"/>
        <w:autoSpaceDN w:val="0"/>
        <w:adjustRightInd w:val="0"/>
        <w:ind w:firstLine="851"/>
        <w:jc w:val="both"/>
      </w:pPr>
      <w:r w:rsidRPr="00E83339">
        <w:rPr>
          <w:u w:val="single"/>
        </w:rPr>
        <w:lastRenderedPageBreak/>
        <w:t>2.</w:t>
      </w:r>
      <w:r w:rsidR="00C4618A" w:rsidRPr="00E83339">
        <w:rPr>
          <w:u w:val="single"/>
        </w:rPr>
        <w:t>4</w:t>
      </w:r>
      <w:r w:rsidRPr="00E83339">
        <w:rPr>
          <w:u w:val="single"/>
        </w:rPr>
        <w:t xml:space="preserve">. </w:t>
      </w:r>
      <w:r w:rsidR="00F93ED4" w:rsidRPr="00E83339">
        <w:rPr>
          <w:u w:val="single"/>
        </w:rPr>
        <w:t>Vidaus ir išorės problemos ir siūlomi problemų sprendimo būdai</w:t>
      </w:r>
      <w:r w:rsidR="00762BE6" w:rsidRPr="00E83339">
        <w:rPr>
          <w:u w:val="single"/>
        </w:rPr>
        <w:t>.</w:t>
      </w:r>
      <w:r w:rsidRPr="00E83339">
        <w:t xml:space="preserve"> </w:t>
      </w:r>
    </w:p>
    <w:p w14:paraId="424EAFFD" w14:textId="40998CB6" w:rsidR="00663FDD" w:rsidRPr="00352B75" w:rsidRDefault="00195789" w:rsidP="00352B75">
      <w:pPr>
        <w:autoSpaceDE w:val="0"/>
        <w:autoSpaceDN w:val="0"/>
        <w:adjustRightInd w:val="0"/>
        <w:ind w:firstLine="851"/>
        <w:jc w:val="both"/>
        <w:rPr>
          <w:color w:val="000000" w:themeColor="text1"/>
        </w:rPr>
      </w:pPr>
      <w:r w:rsidRPr="00E83339">
        <w:rPr>
          <w:rFonts w:ascii="Palemonas" w:hAnsi="Palemonas"/>
          <w:color w:val="000000" w:themeColor="text1"/>
        </w:rPr>
        <w:t xml:space="preserve">Liudviko </w:t>
      </w:r>
      <w:r w:rsidRPr="00352B75">
        <w:rPr>
          <w:color w:val="000000" w:themeColor="text1"/>
        </w:rPr>
        <w:t xml:space="preserve">Rėzos kultūros centras pagal veiklos sritį yra </w:t>
      </w:r>
      <w:proofErr w:type="spellStart"/>
      <w:r w:rsidRPr="00352B75">
        <w:rPr>
          <w:color w:val="000000" w:themeColor="text1"/>
        </w:rPr>
        <w:t>daugiasritis</w:t>
      </w:r>
      <w:proofErr w:type="spellEnd"/>
      <w:r w:rsidRPr="00352B75">
        <w:rPr>
          <w:color w:val="000000" w:themeColor="text1"/>
        </w:rPr>
        <w:t xml:space="preserve"> savivaldybės kultūros centras, įgyvendindamas veiklos tikslus, </w:t>
      </w:r>
      <w:r w:rsidR="00E64823" w:rsidRPr="00352B75">
        <w:rPr>
          <w:color w:val="000000" w:themeColor="text1"/>
        </w:rPr>
        <w:t xml:space="preserve">Centras </w:t>
      </w:r>
      <w:r w:rsidR="00DA6346" w:rsidRPr="00352B75">
        <w:rPr>
          <w:color w:val="000000" w:themeColor="text1"/>
        </w:rPr>
        <w:t>atlieka daugiau nei 15</w:t>
      </w:r>
      <w:r w:rsidRPr="00352B75">
        <w:rPr>
          <w:color w:val="000000" w:themeColor="text1"/>
        </w:rPr>
        <w:t xml:space="preserve"> </w:t>
      </w:r>
      <w:r w:rsidR="00663FDD" w:rsidRPr="00352B75">
        <w:rPr>
          <w:color w:val="000000" w:themeColor="text1"/>
        </w:rPr>
        <w:t xml:space="preserve">funkcijų, savo veikloje remiasi etnine (tradicine) kultūra, regiono bei Juodkrantės savitumu ir išskirtinumu. </w:t>
      </w:r>
      <w:r w:rsidR="00B977D4" w:rsidRPr="00352B75">
        <w:rPr>
          <w:color w:val="000000" w:themeColor="text1"/>
        </w:rPr>
        <w:t>202</w:t>
      </w:r>
      <w:r w:rsidR="00B04C5B" w:rsidRPr="00352B75">
        <w:rPr>
          <w:color w:val="000000" w:themeColor="text1"/>
        </w:rPr>
        <w:t>5</w:t>
      </w:r>
      <w:r w:rsidR="00B977D4" w:rsidRPr="00352B75">
        <w:rPr>
          <w:color w:val="000000" w:themeColor="text1"/>
        </w:rPr>
        <w:t xml:space="preserve"> m. </w:t>
      </w:r>
      <w:r w:rsidR="00F25A6C" w:rsidRPr="00352B75">
        <w:rPr>
          <w:color w:val="000000" w:themeColor="text1"/>
        </w:rPr>
        <w:t xml:space="preserve">buvo </w:t>
      </w:r>
      <w:r w:rsidR="00B977D4" w:rsidRPr="00352B75">
        <w:rPr>
          <w:color w:val="000000" w:themeColor="text1"/>
        </w:rPr>
        <w:t xml:space="preserve"> darbuotojų</w:t>
      </w:r>
      <w:r w:rsidR="00F25A6C" w:rsidRPr="00352B75">
        <w:rPr>
          <w:color w:val="000000" w:themeColor="text1"/>
        </w:rPr>
        <w:t xml:space="preserve"> kaita</w:t>
      </w:r>
      <w:r w:rsidR="00B977D4" w:rsidRPr="00352B75">
        <w:rPr>
          <w:color w:val="000000" w:themeColor="text1"/>
        </w:rPr>
        <w:t xml:space="preserve">, dėl to pritrūko žmogiškųjų išteklių kai kurioms funkcijoms kokybiškai vykdyti. </w:t>
      </w:r>
      <w:r w:rsidR="003463E3" w:rsidRPr="00352B75">
        <w:rPr>
          <w:color w:val="000000" w:themeColor="text1"/>
        </w:rPr>
        <w:t>Taip pat d</w:t>
      </w:r>
      <w:r w:rsidR="00663FDD" w:rsidRPr="00352B75">
        <w:rPr>
          <w:color w:val="000000" w:themeColor="text1"/>
        </w:rPr>
        <w:t xml:space="preserve">idėja papildomo darbo krūviai įgyvendinant </w:t>
      </w:r>
      <w:r w:rsidR="00F25A6C" w:rsidRPr="00352B75">
        <w:rPr>
          <w:color w:val="000000" w:themeColor="text1"/>
        </w:rPr>
        <w:t>įvairius</w:t>
      </w:r>
      <w:r w:rsidR="00663FDD" w:rsidRPr="00352B75">
        <w:rPr>
          <w:color w:val="000000" w:themeColor="text1"/>
        </w:rPr>
        <w:t xml:space="preserve"> projektus</w:t>
      </w:r>
      <w:r w:rsidR="003463E3" w:rsidRPr="00352B75">
        <w:rPr>
          <w:color w:val="000000" w:themeColor="text1"/>
        </w:rPr>
        <w:t xml:space="preserve"> bei kitas veiklas. </w:t>
      </w:r>
    </w:p>
    <w:p w14:paraId="31D2BF21" w14:textId="26BA8878" w:rsidR="00F25A6C" w:rsidRPr="00352B75" w:rsidRDefault="00F25A6C" w:rsidP="00352B75">
      <w:pPr>
        <w:autoSpaceDE w:val="0"/>
        <w:autoSpaceDN w:val="0"/>
        <w:adjustRightInd w:val="0"/>
        <w:ind w:firstLine="851"/>
        <w:jc w:val="both"/>
        <w:rPr>
          <w:color w:val="000000" w:themeColor="text1"/>
        </w:rPr>
      </w:pPr>
      <w:r w:rsidRPr="00352B75">
        <w:rPr>
          <w:color w:val="000000" w:themeColor="text1"/>
        </w:rPr>
        <w:t xml:space="preserve">Liudviko Rėzos kultūros centro pastatas, esantis L. Rėzos g. 8 B, nėra pritaikytas žmonėms su specialiaisiais poreikiais, pastate planuojame įrengti  kelis </w:t>
      </w:r>
      <w:r w:rsidR="00285AB8" w:rsidRPr="00352B75">
        <w:rPr>
          <w:color w:val="000000" w:themeColor="text1"/>
        </w:rPr>
        <w:t xml:space="preserve">įrengimus, kurie </w:t>
      </w:r>
      <w:r w:rsidRPr="00352B75">
        <w:rPr>
          <w:color w:val="000000" w:themeColor="text1"/>
        </w:rPr>
        <w:t>palengvin</w:t>
      </w:r>
      <w:r w:rsidR="00285AB8" w:rsidRPr="00352B75">
        <w:rPr>
          <w:color w:val="000000" w:themeColor="text1"/>
        </w:rPr>
        <w:t xml:space="preserve">tų patekimą į </w:t>
      </w:r>
      <w:r w:rsidR="00352B75">
        <w:rPr>
          <w:color w:val="000000" w:themeColor="text1"/>
        </w:rPr>
        <w:t>pastatą</w:t>
      </w:r>
      <w:r w:rsidR="00285AB8" w:rsidRPr="00352B75">
        <w:rPr>
          <w:color w:val="000000" w:themeColor="text1"/>
        </w:rPr>
        <w:t>. Kultūros centro koncertų salėje, esančioje L. Rėzos g. 54, reikėtų atnaujinimo ir remonto</w:t>
      </w:r>
      <w:r w:rsidR="00C92798" w:rsidRPr="00352B75">
        <w:rPr>
          <w:color w:val="000000" w:themeColor="text1"/>
        </w:rPr>
        <w:t>, planuojame pakeisti koncertų salės 3 lauko duris.</w:t>
      </w:r>
      <w:r w:rsidRPr="00352B75">
        <w:rPr>
          <w:color w:val="000000" w:themeColor="text1"/>
        </w:rPr>
        <w:t xml:space="preserve"> </w:t>
      </w:r>
    </w:p>
    <w:p w14:paraId="54154F34" w14:textId="592DC33F" w:rsidR="00285AB8" w:rsidRPr="00352B75" w:rsidRDefault="00285AB8" w:rsidP="00352B75">
      <w:pPr>
        <w:autoSpaceDE w:val="0"/>
        <w:autoSpaceDN w:val="0"/>
        <w:adjustRightInd w:val="0"/>
        <w:ind w:firstLine="851"/>
        <w:jc w:val="both"/>
        <w:rPr>
          <w:color w:val="000000" w:themeColor="text1"/>
        </w:rPr>
      </w:pPr>
      <w:r w:rsidRPr="00352B75">
        <w:rPr>
          <w:color w:val="000000" w:themeColor="text1"/>
        </w:rPr>
        <w:t xml:space="preserve">Juodkrantės bendruomenė yra pasikeitusi, didesnė gyventojų dalis – antrųjų namų savininkai, lankantys Juodkrantę vaikų ar savo atostogų metu. Stengiamės išsiaiškinti šių gyventojų poreikius, organizuojame renginius, atsižvelgdami į juos. Taip pat lankytojų srautai </w:t>
      </w:r>
      <w:r w:rsidR="00431624" w:rsidRPr="00352B75">
        <w:rPr>
          <w:color w:val="000000" w:themeColor="text1"/>
        </w:rPr>
        <w:t xml:space="preserve">priklauso </w:t>
      </w:r>
      <w:r w:rsidRPr="00352B75">
        <w:rPr>
          <w:color w:val="000000" w:themeColor="text1"/>
        </w:rPr>
        <w:t xml:space="preserve">ir </w:t>
      </w:r>
      <w:r w:rsidR="00431624" w:rsidRPr="00352B75">
        <w:rPr>
          <w:color w:val="000000" w:themeColor="text1"/>
        </w:rPr>
        <w:t xml:space="preserve">nuo </w:t>
      </w:r>
      <w:r w:rsidRPr="00352B75">
        <w:rPr>
          <w:color w:val="000000" w:themeColor="text1"/>
        </w:rPr>
        <w:t>sezono.</w:t>
      </w:r>
    </w:p>
    <w:p w14:paraId="0939230A" w14:textId="4F1375FA" w:rsidR="002576BA" w:rsidRPr="00E83339" w:rsidRDefault="00A74972" w:rsidP="00352B75">
      <w:pPr>
        <w:autoSpaceDE w:val="0"/>
        <w:autoSpaceDN w:val="0"/>
        <w:adjustRightInd w:val="0"/>
        <w:ind w:firstLine="851"/>
        <w:jc w:val="both"/>
        <w:rPr>
          <w:color w:val="000000" w:themeColor="text1"/>
        </w:rPr>
      </w:pPr>
      <w:r w:rsidRPr="00352B75">
        <w:rPr>
          <w:color w:val="000000" w:themeColor="text1"/>
        </w:rPr>
        <w:t>Šiuo metu yra labai</w:t>
      </w:r>
      <w:r w:rsidR="00663FDD" w:rsidRPr="00352B75">
        <w:rPr>
          <w:color w:val="000000" w:themeColor="text1"/>
        </w:rPr>
        <w:t xml:space="preserve"> </w:t>
      </w:r>
      <w:r w:rsidRPr="00352B75">
        <w:rPr>
          <w:color w:val="000000" w:themeColor="text1"/>
        </w:rPr>
        <w:t>intensyvus</w:t>
      </w:r>
      <w:r w:rsidRPr="00E83339">
        <w:rPr>
          <w:color w:val="000000" w:themeColor="text1"/>
        </w:rPr>
        <w:t xml:space="preserve"> informacijos srautas, todėl planuojame s</w:t>
      </w:r>
      <w:r w:rsidR="00663FDD" w:rsidRPr="00E83339">
        <w:rPr>
          <w:color w:val="000000" w:themeColor="text1"/>
        </w:rPr>
        <w:t>tiprinti Liudviko Rėzos kultūros centro komunikaciją, teikiamų paslaugų rinkodarą, nuolat atnaujinti puslapį www.lrezoskc.lt</w:t>
      </w:r>
      <w:r w:rsidRPr="00E83339">
        <w:rPr>
          <w:color w:val="000000" w:themeColor="text1"/>
        </w:rPr>
        <w:t>,</w:t>
      </w:r>
      <w:r w:rsidR="00663FDD" w:rsidRPr="00E83339">
        <w:rPr>
          <w:color w:val="000000" w:themeColor="text1"/>
        </w:rPr>
        <w:t xml:space="preserve"> socialinių tinklų paskyras</w:t>
      </w:r>
      <w:r w:rsidRPr="00E83339">
        <w:rPr>
          <w:color w:val="000000" w:themeColor="text1"/>
        </w:rPr>
        <w:t xml:space="preserve">, </w:t>
      </w:r>
      <w:r w:rsidR="002576BA" w:rsidRPr="00E83339">
        <w:rPr>
          <w:color w:val="000000" w:themeColor="text1"/>
        </w:rPr>
        <w:t xml:space="preserve">kitas komunikacines platformas. </w:t>
      </w:r>
    </w:p>
    <w:p w14:paraId="555BF064" w14:textId="3F139592" w:rsidR="00996492" w:rsidRPr="00E83339" w:rsidRDefault="00316F89" w:rsidP="008C4F17">
      <w:pPr>
        <w:tabs>
          <w:tab w:val="left" w:pos="0"/>
        </w:tabs>
        <w:ind w:firstLine="1134"/>
        <w:jc w:val="both"/>
        <w:rPr>
          <w:szCs w:val="20"/>
        </w:rPr>
      </w:pPr>
      <w:r w:rsidRPr="00E83339">
        <w:rPr>
          <w:szCs w:val="20"/>
        </w:rPr>
        <w:tab/>
      </w:r>
    </w:p>
    <w:p w14:paraId="43221DC5" w14:textId="77777777" w:rsidR="00F93ED4" w:rsidRPr="00E83339" w:rsidRDefault="005F0D90" w:rsidP="008C4F17">
      <w:pPr>
        <w:ind w:firstLine="567"/>
      </w:pPr>
      <w:bookmarkStart w:id="5" w:name="_Hlk190187567"/>
      <w:r w:rsidRPr="00E83339">
        <w:t xml:space="preserve">3. </w:t>
      </w:r>
      <w:r w:rsidR="003964BF" w:rsidRPr="00E83339">
        <w:t>Liudviko Rėzos kultūros centro</w:t>
      </w:r>
      <w:r w:rsidR="00F93ED4" w:rsidRPr="00E83339">
        <w:t xml:space="preserve"> finansinės veiklos ataskaita:</w:t>
      </w:r>
    </w:p>
    <w:p w14:paraId="0EDCE88F" w14:textId="77777777" w:rsidR="00A17BE1" w:rsidRPr="00E83339" w:rsidRDefault="00A17BE1" w:rsidP="008C4F17">
      <w:pPr>
        <w:pStyle w:val="Betarp"/>
        <w:ind w:firstLine="1134"/>
        <w:rPr>
          <w:rFonts w:ascii="Times New Roman" w:hAnsi="Times New Roman" w:cs="Times New Roman"/>
          <w:sz w:val="24"/>
          <w:szCs w:val="24"/>
        </w:rPr>
      </w:pPr>
    </w:p>
    <w:tbl>
      <w:tblPr>
        <w:tblStyle w:val="Lentelstinklelis"/>
        <w:tblW w:w="9924" w:type="dxa"/>
        <w:tblInd w:w="-147" w:type="dxa"/>
        <w:tblLayout w:type="fixed"/>
        <w:tblLook w:val="04A0" w:firstRow="1" w:lastRow="0" w:firstColumn="1" w:lastColumn="0" w:noHBand="0" w:noVBand="1"/>
      </w:tblPr>
      <w:tblGrid>
        <w:gridCol w:w="2694"/>
        <w:gridCol w:w="1701"/>
        <w:gridCol w:w="1701"/>
        <w:gridCol w:w="1701"/>
        <w:gridCol w:w="2127"/>
      </w:tblGrid>
      <w:tr w:rsidR="0007750E" w:rsidRPr="00E83339" w14:paraId="1D7B29E8" w14:textId="77777777" w:rsidTr="00956F34">
        <w:trPr>
          <w:trHeight w:val="381"/>
        </w:trPr>
        <w:tc>
          <w:tcPr>
            <w:tcW w:w="2694" w:type="dxa"/>
            <w:vAlign w:val="center"/>
          </w:tcPr>
          <w:p w14:paraId="13FED92A" w14:textId="77777777" w:rsidR="0007750E" w:rsidRPr="00E83339" w:rsidRDefault="0007750E" w:rsidP="00956F34">
            <w:pPr>
              <w:jc w:val="center"/>
              <w:rPr>
                <w:i/>
                <w:sz w:val="20"/>
                <w:szCs w:val="20"/>
              </w:rPr>
            </w:pPr>
            <w:bookmarkStart w:id="6" w:name="_Hlk93483625"/>
            <w:bookmarkEnd w:id="3"/>
            <w:bookmarkEnd w:id="5"/>
            <w:r w:rsidRPr="00E83339">
              <w:rPr>
                <w:i/>
                <w:iCs/>
                <w:sz w:val="20"/>
                <w:szCs w:val="20"/>
              </w:rPr>
              <w:t>Lėšų pavadinimas</w:t>
            </w:r>
          </w:p>
        </w:tc>
        <w:tc>
          <w:tcPr>
            <w:tcW w:w="1701" w:type="dxa"/>
            <w:vAlign w:val="center"/>
          </w:tcPr>
          <w:p w14:paraId="32DDED0F" w14:textId="77777777" w:rsidR="0007750E" w:rsidRPr="00E83339" w:rsidRDefault="0007750E" w:rsidP="00956F34">
            <w:pPr>
              <w:jc w:val="center"/>
              <w:rPr>
                <w:i/>
                <w:sz w:val="20"/>
                <w:szCs w:val="20"/>
              </w:rPr>
            </w:pPr>
            <w:r w:rsidRPr="00E83339">
              <w:rPr>
                <w:i/>
                <w:sz w:val="20"/>
                <w:szCs w:val="20"/>
              </w:rPr>
              <w:t>2023 m.</w:t>
            </w:r>
          </w:p>
        </w:tc>
        <w:tc>
          <w:tcPr>
            <w:tcW w:w="1701" w:type="dxa"/>
            <w:vAlign w:val="center"/>
          </w:tcPr>
          <w:p w14:paraId="06DC3943" w14:textId="77777777" w:rsidR="0007750E" w:rsidRPr="00E83339" w:rsidRDefault="0007750E" w:rsidP="00956F34">
            <w:pPr>
              <w:jc w:val="center"/>
              <w:rPr>
                <w:i/>
                <w:sz w:val="20"/>
                <w:szCs w:val="20"/>
              </w:rPr>
            </w:pPr>
            <w:r w:rsidRPr="00E83339">
              <w:rPr>
                <w:i/>
                <w:sz w:val="20"/>
                <w:szCs w:val="20"/>
              </w:rPr>
              <w:t>2024 m.</w:t>
            </w:r>
          </w:p>
        </w:tc>
        <w:tc>
          <w:tcPr>
            <w:tcW w:w="1701" w:type="dxa"/>
            <w:vAlign w:val="center"/>
          </w:tcPr>
          <w:p w14:paraId="498D6687" w14:textId="77777777" w:rsidR="0007750E" w:rsidRPr="00E83339" w:rsidRDefault="0007750E" w:rsidP="00956F34">
            <w:pPr>
              <w:jc w:val="center"/>
              <w:rPr>
                <w:i/>
                <w:sz w:val="20"/>
                <w:szCs w:val="20"/>
              </w:rPr>
            </w:pPr>
            <w:r w:rsidRPr="00E83339">
              <w:rPr>
                <w:i/>
                <w:sz w:val="20"/>
                <w:szCs w:val="20"/>
              </w:rPr>
              <w:t>2025 m.</w:t>
            </w:r>
          </w:p>
        </w:tc>
        <w:tc>
          <w:tcPr>
            <w:tcW w:w="2127" w:type="dxa"/>
            <w:vAlign w:val="center"/>
          </w:tcPr>
          <w:p w14:paraId="50A322CE" w14:textId="77777777" w:rsidR="0007750E" w:rsidRPr="00E83339" w:rsidRDefault="0007750E" w:rsidP="00956F34">
            <w:pPr>
              <w:jc w:val="center"/>
              <w:rPr>
                <w:i/>
                <w:sz w:val="20"/>
                <w:szCs w:val="20"/>
              </w:rPr>
            </w:pPr>
            <w:r w:rsidRPr="00E83339">
              <w:rPr>
                <w:i/>
                <w:sz w:val="20"/>
                <w:szCs w:val="20"/>
              </w:rPr>
              <w:t>Panaudojimas</w:t>
            </w:r>
          </w:p>
        </w:tc>
      </w:tr>
      <w:tr w:rsidR="0007750E" w:rsidRPr="00E83339" w14:paraId="27061B06" w14:textId="77777777" w:rsidTr="00956F34">
        <w:tc>
          <w:tcPr>
            <w:tcW w:w="2694" w:type="dxa"/>
            <w:vMerge w:val="restart"/>
            <w:vAlign w:val="center"/>
          </w:tcPr>
          <w:p w14:paraId="1903606E" w14:textId="77777777" w:rsidR="0007750E" w:rsidRPr="00E83339" w:rsidRDefault="0007750E" w:rsidP="00956F34">
            <w:pPr>
              <w:jc w:val="center"/>
              <w:rPr>
                <w:sz w:val="20"/>
                <w:szCs w:val="20"/>
              </w:rPr>
            </w:pPr>
            <w:r w:rsidRPr="00E83339">
              <w:rPr>
                <w:sz w:val="20"/>
                <w:szCs w:val="20"/>
              </w:rPr>
              <w:t>Savivaldybės biudžeto lėšos</w:t>
            </w:r>
          </w:p>
        </w:tc>
        <w:tc>
          <w:tcPr>
            <w:tcW w:w="1701" w:type="dxa"/>
            <w:vAlign w:val="center"/>
          </w:tcPr>
          <w:p w14:paraId="319729D0" w14:textId="77777777" w:rsidR="0007750E" w:rsidRPr="00E83339" w:rsidRDefault="0007750E" w:rsidP="00956F34">
            <w:pPr>
              <w:jc w:val="center"/>
              <w:rPr>
                <w:sz w:val="20"/>
                <w:szCs w:val="20"/>
              </w:rPr>
            </w:pPr>
            <w:r w:rsidRPr="00E83339">
              <w:rPr>
                <w:sz w:val="20"/>
                <w:szCs w:val="20"/>
              </w:rPr>
              <w:t>218,7</w:t>
            </w:r>
          </w:p>
        </w:tc>
        <w:tc>
          <w:tcPr>
            <w:tcW w:w="1701" w:type="dxa"/>
            <w:vAlign w:val="center"/>
          </w:tcPr>
          <w:p w14:paraId="0F2BDFD7" w14:textId="77777777" w:rsidR="0007750E" w:rsidRPr="00E83339" w:rsidRDefault="0007750E" w:rsidP="00956F34">
            <w:pPr>
              <w:jc w:val="center"/>
              <w:rPr>
                <w:sz w:val="20"/>
                <w:szCs w:val="20"/>
              </w:rPr>
            </w:pPr>
            <w:r w:rsidRPr="00E83339">
              <w:rPr>
                <w:sz w:val="20"/>
                <w:szCs w:val="20"/>
              </w:rPr>
              <w:t>246,4</w:t>
            </w:r>
          </w:p>
        </w:tc>
        <w:tc>
          <w:tcPr>
            <w:tcW w:w="1701" w:type="dxa"/>
            <w:vAlign w:val="center"/>
          </w:tcPr>
          <w:p w14:paraId="2136F554" w14:textId="77777777" w:rsidR="0007750E" w:rsidRPr="00E83339" w:rsidRDefault="0007750E" w:rsidP="00956F34">
            <w:pPr>
              <w:jc w:val="center"/>
              <w:rPr>
                <w:sz w:val="20"/>
                <w:szCs w:val="20"/>
              </w:rPr>
            </w:pPr>
            <w:r w:rsidRPr="00E83339">
              <w:rPr>
                <w:sz w:val="20"/>
                <w:szCs w:val="20"/>
              </w:rPr>
              <w:t>242,6</w:t>
            </w:r>
          </w:p>
        </w:tc>
        <w:tc>
          <w:tcPr>
            <w:tcW w:w="2127" w:type="dxa"/>
          </w:tcPr>
          <w:p w14:paraId="546E5029" w14:textId="77777777" w:rsidR="0007750E" w:rsidRPr="00E83339" w:rsidRDefault="0007750E" w:rsidP="00956F34">
            <w:pPr>
              <w:rPr>
                <w:sz w:val="20"/>
                <w:szCs w:val="20"/>
              </w:rPr>
            </w:pPr>
            <w:r w:rsidRPr="00E83339">
              <w:rPr>
                <w:sz w:val="20"/>
                <w:szCs w:val="20"/>
              </w:rPr>
              <w:t>Darbo užmokesčiui</w:t>
            </w:r>
          </w:p>
        </w:tc>
      </w:tr>
      <w:tr w:rsidR="0007750E" w:rsidRPr="00E83339" w14:paraId="385A51F0" w14:textId="77777777" w:rsidTr="00956F34">
        <w:tc>
          <w:tcPr>
            <w:tcW w:w="2694" w:type="dxa"/>
            <w:vMerge/>
            <w:vAlign w:val="center"/>
          </w:tcPr>
          <w:p w14:paraId="30477EC3" w14:textId="77777777" w:rsidR="0007750E" w:rsidRPr="00E83339" w:rsidRDefault="0007750E" w:rsidP="00956F34">
            <w:pPr>
              <w:jc w:val="center"/>
              <w:rPr>
                <w:sz w:val="20"/>
                <w:szCs w:val="20"/>
              </w:rPr>
            </w:pPr>
          </w:p>
        </w:tc>
        <w:tc>
          <w:tcPr>
            <w:tcW w:w="1701" w:type="dxa"/>
            <w:vAlign w:val="center"/>
          </w:tcPr>
          <w:p w14:paraId="41D6C08D" w14:textId="77777777" w:rsidR="0007750E" w:rsidRPr="00E83339" w:rsidRDefault="0007750E" w:rsidP="00956F34">
            <w:pPr>
              <w:jc w:val="center"/>
              <w:rPr>
                <w:sz w:val="20"/>
                <w:szCs w:val="20"/>
              </w:rPr>
            </w:pPr>
            <w:r w:rsidRPr="00E83339">
              <w:rPr>
                <w:sz w:val="20"/>
                <w:szCs w:val="20"/>
              </w:rPr>
              <w:t>64,14</w:t>
            </w:r>
          </w:p>
        </w:tc>
        <w:tc>
          <w:tcPr>
            <w:tcW w:w="1701" w:type="dxa"/>
            <w:vAlign w:val="center"/>
          </w:tcPr>
          <w:p w14:paraId="66A5C686" w14:textId="77777777" w:rsidR="0007750E" w:rsidRPr="00E83339" w:rsidRDefault="0007750E" w:rsidP="00956F34">
            <w:pPr>
              <w:jc w:val="center"/>
              <w:rPr>
                <w:sz w:val="20"/>
                <w:szCs w:val="20"/>
              </w:rPr>
            </w:pPr>
            <w:r w:rsidRPr="00E83339">
              <w:rPr>
                <w:sz w:val="20"/>
                <w:szCs w:val="20"/>
              </w:rPr>
              <w:t>55,86</w:t>
            </w:r>
          </w:p>
        </w:tc>
        <w:tc>
          <w:tcPr>
            <w:tcW w:w="1701" w:type="dxa"/>
            <w:vAlign w:val="center"/>
          </w:tcPr>
          <w:p w14:paraId="00BDF2B4" w14:textId="77777777" w:rsidR="0007750E" w:rsidRPr="00E83339" w:rsidRDefault="0007750E" w:rsidP="00956F34">
            <w:pPr>
              <w:jc w:val="center"/>
              <w:rPr>
                <w:sz w:val="20"/>
                <w:szCs w:val="20"/>
              </w:rPr>
            </w:pPr>
            <w:r w:rsidRPr="00E83339">
              <w:rPr>
                <w:sz w:val="20"/>
                <w:szCs w:val="20"/>
              </w:rPr>
              <w:t>57,5</w:t>
            </w:r>
          </w:p>
        </w:tc>
        <w:tc>
          <w:tcPr>
            <w:tcW w:w="2127" w:type="dxa"/>
          </w:tcPr>
          <w:p w14:paraId="121485B6" w14:textId="77777777" w:rsidR="0007750E" w:rsidRPr="00E83339" w:rsidRDefault="0007750E" w:rsidP="00956F34">
            <w:pPr>
              <w:rPr>
                <w:sz w:val="20"/>
                <w:szCs w:val="20"/>
              </w:rPr>
            </w:pPr>
            <w:r w:rsidRPr="00E83339">
              <w:rPr>
                <w:sz w:val="20"/>
                <w:szCs w:val="20"/>
              </w:rPr>
              <w:t>Įstaigos išlaikymui ir socialiniam draudimui</w:t>
            </w:r>
          </w:p>
        </w:tc>
      </w:tr>
      <w:tr w:rsidR="0007750E" w:rsidRPr="00E83339" w14:paraId="74C872D3" w14:textId="77777777" w:rsidTr="00956F34">
        <w:tc>
          <w:tcPr>
            <w:tcW w:w="2694" w:type="dxa"/>
            <w:vMerge/>
            <w:vAlign w:val="center"/>
          </w:tcPr>
          <w:p w14:paraId="7C0639B7" w14:textId="77777777" w:rsidR="0007750E" w:rsidRPr="00E83339" w:rsidRDefault="0007750E" w:rsidP="00956F34">
            <w:pPr>
              <w:jc w:val="center"/>
              <w:rPr>
                <w:sz w:val="20"/>
                <w:szCs w:val="20"/>
              </w:rPr>
            </w:pPr>
          </w:p>
        </w:tc>
        <w:tc>
          <w:tcPr>
            <w:tcW w:w="1701" w:type="dxa"/>
            <w:vAlign w:val="center"/>
          </w:tcPr>
          <w:p w14:paraId="15E11B9E" w14:textId="77777777" w:rsidR="0007750E" w:rsidRPr="00E83339" w:rsidRDefault="0007750E" w:rsidP="00956F34">
            <w:pPr>
              <w:jc w:val="center"/>
              <w:rPr>
                <w:sz w:val="20"/>
                <w:szCs w:val="20"/>
              </w:rPr>
            </w:pPr>
            <w:r w:rsidRPr="00E83339">
              <w:rPr>
                <w:sz w:val="20"/>
                <w:szCs w:val="20"/>
              </w:rPr>
              <w:t>21,6</w:t>
            </w:r>
          </w:p>
        </w:tc>
        <w:tc>
          <w:tcPr>
            <w:tcW w:w="1701" w:type="dxa"/>
            <w:vAlign w:val="center"/>
          </w:tcPr>
          <w:p w14:paraId="77ED32DE" w14:textId="77777777" w:rsidR="0007750E" w:rsidRPr="00E83339" w:rsidRDefault="0007750E" w:rsidP="00956F34">
            <w:pPr>
              <w:jc w:val="center"/>
              <w:rPr>
                <w:sz w:val="20"/>
                <w:szCs w:val="20"/>
              </w:rPr>
            </w:pPr>
            <w:r w:rsidRPr="00E83339">
              <w:rPr>
                <w:sz w:val="20"/>
                <w:szCs w:val="20"/>
              </w:rPr>
              <w:t>0</w:t>
            </w:r>
          </w:p>
        </w:tc>
        <w:tc>
          <w:tcPr>
            <w:tcW w:w="1701" w:type="dxa"/>
            <w:vAlign w:val="center"/>
          </w:tcPr>
          <w:p w14:paraId="61C570DF" w14:textId="77777777" w:rsidR="0007750E" w:rsidRPr="00E83339" w:rsidRDefault="0007750E" w:rsidP="00956F34">
            <w:pPr>
              <w:jc w:val="center"/>
              <w:rPr>
                <w:sz w:val="20"/>
                <w:szCs w:val="20"/>
              </w:rPr>
            </w:pPr>
            <w:r w:rsidRPr="00E83339">
              <w:rPr>
                <w:sz w:val="20"/>
                <w:szCs w:val="20"/>
              </w:rPr>
              <w:t>0</w:t>
            </w:r>
          </w:p>
        </w:tc>
        <w:tc>
          <w:tcPr>
            <w:tcW w:w="2127" w:type="dxa"/>
          </w:tcPr>
          <w:p w14:paraId="6E880F86" w14:textId="77777777" w:rsidR="0007750E" w:rsidRPr="00E83339" w:rsidRDefault="0007750E" w:rsidP="00956F34">
            <w:pPr>
              <w:rPr>
                <w:sz w:val="20"/>
                <w:szCs w:val="20"/>
              </w:rPr>
            </w:pPr>
            <w:r w:rsidRPr="00E83339">
              <w:rPr>
                <w:sz w:val="20"/>
                <w:szCs w:val="20"/>
              </w:rPr>
              <w:t>Ilgalaikio turto ir nutolusios saulės elektrinės įsigijimui</w:t>
            </w:r>
          </w:p>
        </w:tc>
      </w:tr>
      <w:tr w:rsidR="0007750E" w:rsidRPr="00E83339" w14:paraId="2FE05F19" w14:textId="77777777" w:rsidTr="00956F34">
        <w:trPr>
          <w:trHeight w:val="299"/>
        </w:trPr>
        <w:tc>
          <w:tcPr>
            <w:tcW w:w="2694" w:type="dxa"/>
            <w:vMerge/>
            <w:vAlign w:val="center"/>
          </w:tcPr>
          <w:p w14:paraId="48E9FF43" w14:textId="77777777" w:rsidR="0007750E" w:rsidRPr="00E83339" w:rsidRDefault="0007750E" w:rsidP="00956F34">
            <w:pPr>
              <w:jc w:val="center"/>
              <w:rPr>
                <w:sz w:val="20"/>
                <w:szCs w:val="20"/>
              </w:rPr>
            </w:pPr>
          </w:p>
        </w:tc>
        <w:tc>
          <w:tcPr>
            <w:tcW w:w="1701" w:type="dxa"/>
            <w:vAlign w:val="center"/>
          </w:tcPr>
          <w:p w14:paraId="53F29BDC" w14:textId="77777777" w:rsidR="0007750E" w:rsidRPr="00E83339" w:rsidRDefault="0007750E" w:rsidP="00956F34">
            <w:pPr>
              <w:jc w:val="center"/>
              <w:rPr>
                <w:sz w:val="20"/>
                <w:szCs w:val="20"/>
              </w:rPr>
            </w:pPr>
            <w:r w:rsidRPr="00E83339">
              <w:rPr>
                <w:sz w:val="20"/>
                <w:szCs w:val="20"/>
              </w:rPr>
              <w:t>50,0</w:t>
            </w:r>
          </w:p>
        </w:tc>
        <w:tc>
          <w:tcPr>
            <w:tcW w:w="1701" w:type="dxa"/>
            <w:vAlign w:val="center"/>
          </w:tcPr>
          <w:p w14:paraId="1D521DB1" w14:textId="77777777" w:rsidR="0007750E" w:rsidRPr="00E83339" w:rsidRDefault="0007750E" w:rsidP="00956F34">
            <w:pPr>
              <w:jc w:val="center"/>
              <w:rPr>
                <w:sz w:val="20"/>
                <w:szCs w:val="20"/>
              </w:rPr>
            </w:pPr>
            <w:r w:rsidRPr="00E83339">
              <w:rPr>
                <w:sz w:val="20"/>
                <w:szCs w:val="20"/>
              </w:rPr>
              <w:t>60,0</w:t>
            </w:r>
          </w:p>
        </w:tc>
        <w:tc>
          <w:tcPr>
            <w:tcW w:w="1701" w:type="dxa"/>
            <w:vAlign w:val="center"/>
          </w:tcPr>
          <w:p w14:paraId="7249CFD0" w14:textId="77777777" w:rsidR="0007750E" w:rsidRPr="00E83339" w:rsidRDefault="0007750E" w:rsidP="00956F34">
            <w:pPr>
              <w:jc w:val="center"/>
              <w:rPr>
                <w:sz w:val="20"/>
                <w:szCs w:val="20"/>
              </w:rPr>
            </w:pPr>
            <w:r w:rsidRPr="00E83339">
              <w:rPr>
                <w:sz w:val="20"/>
                <w:szCs w:val="20"/>
              </w:rPr>
              <w:t>60,0</w:t>
            </w:r>
          </w:p>
        </w:tc>
        <w:tc>
          <w:tcPr>
            <w:tcW w:w="2127" w:type="dxa"/>
          </w:tcPr>
          <w:p w14:paraId="14B64777" w14:textId="77777777" w:rsidR="0007750E" w:rsidRPr="00E83339" w:rsidRDefault="0007750E" w:rsidP="00956F34">
            <w:pPr>
              <w:rPr>
                <w:sz w:val="20"/>
                <w:szCs w:val="20"/>
              </w:rPr>
            </w:pPr>
            <w:r w:rsidRPr="00E83339">
              <w:rPr>
                <w:sz w:val="20"/>
                <w:szCs w:val="20"/>
              </w:rPr>
              <w:t>Kultūros ir meno renginių organizavimui</w:t>
            </w:r>
          </w:p>
        </w:tc>
      </w:tr>
      <w:tr w:rsidR="0007750E" w:rsidRPr="00E83339" w14:paraId="6BD6E85A" w14:textId="77777777" w:rsidTr="00956F34">
        <w:trPr>
          <w:trHeight w:val="455"/>
        </w:trPr>
        <w:tc>
          <w:tcPr>
            <w:tcW w:w="2694" w:type="dxa"/>
            <w:vMerge w:val="restart"/>
            <w:vAlign w:val="center"/>
          </w:tcPr>
          <w:p w14:paraId="4DAD04C5" w14:textId="77777777" w:rsidR="0007750E" w:rsidRPr="00E83339" w:rsidRDefault="0007750E" w:rsidP="00956F34">
            <w:pPr>
              <w:jc w:val="center"/>
              <w:rPr>
                <w:sz w:val="20"/>
                <w:szCs w:val="20"/>
              </w:rPr>
            </w:pPr>
            <w:r w:rsidRPr="00E83339">
              <w:rPr>
                <w:sz w:val="20"/>
                <w:szCs w:val="20"/>
              </w:rPr>
              <w:t xml:space="preserve">Valstybės biudžeto lėšos </w:t>
            </w:r>
          </w:p>
        </w:tc>
        <w:tc>
          <w:tcPr>
            <w:tcW w:w="1701" w:type="dxa"/>
            <w:vAlign w:val="center"/>
          </w:tcPr>
          <w:p w14:paraId="019CC65F" w14:textId="77777777" w:rsidR="0007750E" w:rsidRPr="00E83339" w:rsidRDefault="0007750E" w:rsidP="00956F34">
            <w:pPr>
              <w:jc w:val="center"/>
              <w:rPr>
                <w:sz w:val="20"/>
                <w:szCs w:val="20"/>
              </w:rPr>
            </w:pPr>
            <w:r w:rsidRPr="00E83339">
              <w:rPr>
                <w:sz w:val="20"/>
                <w:szCs w:val="20"/>
              </w:rPr>
              <w:t>0</w:t>
            </w:r>
          </w:p>
        </w:tc>
        <w:tc>
          <w:tcPr>
            <w:tcW w:w="1701" w:type="dxa"/>
            <w:vAlign w:val="center"/>
          </w:tcPr>
          <w:p w14:paraId="7672E4F4" w14:textId="77777777" w:rsidR="0007750E" w:rsidRPr="00E83339" w:rsidRDefault="0007750E" w:rsidP="00956F34">
            <w:pPr>
              <w:jc w:val="center"/>
              <w:rPr>
                <w:sz w:val="20"/>
                <w:szCs w:val="20"/>
              </w:rPr>
            </w:pPr>
            <w:r w:rsidRPr="00E83339">
              <w:rPr>
                <w:color w:val="000000" w:themeColor="text1"/>
                <w:sz w:val="20"/>
                <w:szCs w:val="20"/>
              </w:rPr>
              <w:t>26,20</w:t>
            </w:r>
          </w:p>
        </w:tc>
        <w:tc>
          <w:tcPr>
            <w:tcW w:w="1701" w:type="dxa"/>
          </w:tcPr>
          <w:p w14:paraId="30C6588F" w14:textId="77777777" w:rsidR="0007750E" w:rsidRPr="00E83339" w:rsidRDefault="0007750E" w:rsidP="00956F34">
            <w:pPr>
              <w:jc w:val="center"/>
              <w:rPr>
                <w:sz w:val="20"/>
                <w:szCs w:val="20"/>
              </w:rPr>
            </w:pPr>
            <w:r w:rsidRPr="00E83339">
              <w:rPr>
                <w:sz w:val="20"/>
                <w:szCs w:val="20"/>
              </w:rPr>
              <w:t>0</w:t>
            </w:r>
          </w:p>
        </w:tc>
        <w:tc>
          <w:tcPr>
            <w:tcW w:w="2127" w:type="dxa"/>
          </w:tcPr>
          <w:p w14:paraId="444024F7" w14:textId="77777777" w:rsidR="0007750E" w:rsidRPr="00E83339" w:rsidRDefault="0007750E" w:rsidP="00956F34">
            <w:pPr>
              <w:rPr>
                <w:sz w:val="20"/>
                <w:szCs w:val="20"/>
              </w:rPr>
            </w:pPr>
            <w:r w:rsidRPr="00E83339">
              <w:rPr>
                <w:sz w:val="20"/>
                <w:szCs w:val="20"/>
              </w:rPr>
              <w:t>Nutolusios saulės elektrinės įsigijimui</w:t>
            </w:r>
          </w:p>
        </w:tc>
      </w:tr>
      <w:tr w:rsidR="0007750E" w:rsidRPr="00E83339" w14:paraId="1499C3E1" w14:textId="77777777" w:rsidTr="00956F34">
        <w:trPr>
          <w:trHeight w:val="455"/>
        </w:trPr>
        <w:tc>
          <w:tcPr>
            <w:tcW w:w="2694" w:type="dxa"/>
            <w:vMerge/>
            <w:vAlign w:val="center"/>
          </w:tcPr>
          <w:p w14:paraId="2E9CAF9F" w14:textId="77777777" w:rsidR="0007750E" w:rsidRPr="00E83339" w:rsidRDefault="0007750E" w:rsidP="00956F34">
            <w:pPr>
              <w:jc w:val="center"/>
              <w:rPr>
                <w:sz w:val="20"/>
                <w:szCs w:val="20"/>
              </w:rPr>
            </w:pPr>
          </w:p>
        </w:tc>
        <w:tc>
          <w:tcPr>
            <w:tcW w:w="1701" w:type="dxa"/>
            <w:vAlign w:val="center"/>
          </w:tcPr>
          <w:p w14:paraId="4C0A2208" w14:textId="77777777" w:rsidR="0007750E" w:rsidRPr="00E83339" w:rsidRDefault="0007750E" w:rsidP="00956F34">
            <w:pPr>
              <w:jc w:val="center"/>
              <w:rPr>
                <w:sz w:val="20"/>
                <w:szCs w:val="20"/>
              </w:rPr>
            </w:pPr>
          </w:p>
        </w:tc>
        <w:tc>
          <w:tcPr>
            <w:tcW w:w="1701" w:type="dxa"/>
            <w:vAlign w:val="center"/>
          </w:tcPr>
          <w:p w14:paraId="3BC85A62" w14:textId="77777777" w:rsidR="0007750E" w:rsidRPr="00E83339" w:rsidRDefault="0007750E" w:rsidP="00956F34">
            <w:pPr>
              <w:jc w:val="center"/>
              <w:rPr>
                <w:color w:val="000000" w:themeColor="text1"/>
                <w:sz w:val="20"/>
                <w:szCs w:val="20"/>
              </w:rPr>
            </w:pPr>
          </w:p>
        </w:tc>
        <w:tc>
          <w:tcPr>
            <w:tcW w:w="1701" w:type="dxa"/>
          </w:tcPr>
          <w:p w14:paraId="10403467" w14:textId="77777777" w:rsidR="0007750E" w:rsidRPr="00E83339" w:rsidRDefault="0007750E" w:rsidP="00956F34">
            <w:pPr>
              <w:jc w:val="center"/>
              <w:rPr>
                <w:sz w:val="20"/>
                <w:szCs w:val="20"/>
              </w:rPr>
            </w:pPr>
            <w:r w:rsidRPr="00E83339">
              <w:rPr>
                <w:sz w:val="20"/>
                <w:szCs w:val="20"/>
              </w:rPr>
              <w:t>0,7</w:t>
            </w:r>
          </w:p>
        </w:tc>
        <w:tc>
          <w:tcPr>
            <w:tcW w:w="2127" w:type="dxa"/>
          </w:tcPr>
          <w:p w14:paraId="0A26FBE2" w14:textId="1F1D76DB" w:rsidR="0007750E" w:rsidRPr="00E83339" w:rsidRDefault="0039659C" w:rsidP="00956F34">
            <w:pPr>
              <w:rPr>
                <w:sz w:val="20"/>
                <w:szCs w:val="20"/>
              </w:rPr>
            </w:pPr>
            <w:r w:rsidRPr="00E83339">
              <w:rPr>
                <w:sz w:val="20"/>
                <w:szCs w:val="20"/>
              </w:rPr>
              <w:t>Tautinio kostiumo dalių</w:t>
            </w:r>
            <w:r w:rsidR="0007750E" w:rsidRPr="00E83339">
              <w:rPr>
                <w:sz w:val="20"/>
                <w:szCs w:val="20"/>
              </w:rPr>
              <w:t xml:space="preserve"> įsigijimui</w:t>
            </w:r>
          </w:p>
        </w:tc>
      </w:tr>
      <w:tr w:rsidR="0007750E" w:rsidRPr="00E83339" w14:paraId="3FC41D7F" w14:textId="77777777" w:rsidTr="00956F34">
        <w:tc>
          <w:tcPr>
            <w:tcW w:w="2694" w:type="dxa"/>
            <w:vAlign w:val="center"/>
          </w:tcPr>
          <w:p w14:paraId="69FC39BF" w14:textId="77777777" w:rsidR="0007750E" w:rsidRPr="00E83339" w:rsidRDefault="0007750E" w:rsidP="00956F34">
            <w:pPr>
              <w:jc w:val="center"/>
              <w:rPr>
                <w:sz w:val="20"/>
                <w:szCs w:val="20"/>
              </w:rPr>
            </w:pPr>
            <w:r w:rsidRPr="00E83339">
              <w:rPr>
                <w:sz w:val="20"/>
                <w:szCs w:val="20"/>
              </w:rPr>
              <w:t>Lietuvos kultūros taryba</w:t>
            </w:r>
          </w:p>
        </w:tc>
        <w:tc>
          <w:tcPr>
            <w:tcW w:w="1701" w:type="dxa"/>
            <w:vAlign w:val="center"/>
          </w:tcPr>
          <w:p w14:paraId="0C403845" w14:textId="77777777" w:rsidR="0007750E" w:rsidRPr="00E83339" w:rsidRDefault="0007750E" w:rsidP="00956F34">
            <w:pPr>
              <w:jc w:val="center"/>
              <w:rPr>
                <w:sz w:val="20"/>
                <w:szCs w:val="20"/>
              </w:rPr>
            </w:pPr>
            <w:r w:rsidRPr="00E83339">
              <w:rPr>
                <w:sz w:val="20"/>
                <w:szCs w:val="20"/>
              </w:rPr>
              <w:t>25,4</w:t>
            </w:r>
          </w:p>
        </w:tc>
        <w:tc>
          <w:tcPr>
            <w:tcW w:w="1701" w:type="dxa"/>
            <w:vAlign w:val="center"/>
          </w:tcPr>
          <w:p w14:paraId="16BB676A" w14:textId="77777777" w:rsidR="0007750E" w:rsidRPr="00E83339" w:rsidRDefault="0007750E" w:rsidP="00956F34">
            <w:pPr>
              <w:jc w:val="center"/>
              <w:rPr>
                <w:sz w:val="20"/>
                <w:szCs w:val="20"/>
              </w:rPr>
            </w:pPr>
            <w:r w:rsidRPr="00E83339">
              <w:rPr>
                <w:sz w:val="20"/>
                <w:szCs w:val="20"/>
              </w:rPr>
              <w:t>10,7</w:t>
            </w:r>
          </w:p>
        </w:tc>
        <w:tc>
          <w:tcPr>
            <w:tcW w:w="1701" w:type="dxa"/>
            <w:vAlign w:val="center"/>
          </w:tcPr>
          <w:p w14:paraId="2E7B17C3" w14:textId="77777777" w:rsidR="0007750E" w:rsidRPr="00E83339" w:rsidRDefault="0007750E" w:rsidP="00956F34">
            <w:pPr>
              <w:jc w:val="center"/>
              <w:rPr>
                <w:sz w:val="20"/>
                <w:szCs w:val="20"/>
              </w:rPr>
            </w:pPr>
            <w:r w:rsidRPr="00E83339">
              <w:rPr>
                <w:sz w:val="20"/>
                <w:szCs w:val="20"/>
              </w:rPr>
              <w:t>43,5</w:t>
            </w:r>
          </w:p>
        </w:tc>
        <w:tc>
          <w:tcPr>
            <w:tcW w:w="2127" w:type="dxa"/>
          </w:tcPr>
          <w:p w14:paraId="434B6DE7" w14:textId="77777777" w:rsidR="0007750E" w:rsidRPr="00E83339" w:rsidRDefault="0007750E" w:rsidP="00956F34">
            <w:pPr>
              <w:rPr>
                <w:sz w:val="20"/>
                <w:szCs w:val="20"/>
              </w:rPr>
            </w:pPr>
            <w:r w:rsidRPr="00E83339">
              <w:rPr>
                <w:sz w:val="20"/>
                <w:szCs w:val="20"/>
              </w:rPr>
              <w:t xml:space="preserve">Folkloro šventė „Pūsk, </w:t>
            </w:r>
            <w:proofErr w:type="spellStart"/>
            <w:r w:rsidRPr="00E83339">
              <w:rPr>
                <w:sz w:val="20"/>
                <w:szCs w:val="20"/>
              </w:rPr>
              <w:t>vėjuži</w:t>
            </w:r>
            <w:proofErr w:type="spellEnd"/>
            <w:r w:rsidRPr="00E83339">
              <w:rPr>
                <w:sz w:val="20"/>
                <w:szCs w:val="20"/>
              </w:rPr>
              <w:t xml:space="preserve">!“, </w:t>
            </w:r>
            <w:proofErr w:type="spellStart"/>
            <w:r w:rsidRPr="00E83339">
              <w:rPr>
                <w:rFonts w:eastAsia="Calibri"/>
                <w:sz w:val="20"/>
                <w:szCs w:val="20"/>
              </w:rPr>
              <w:t>fesivalis</w:t>
            </w:r>
            <w:proofErr w:type="spellEnd"/>
            <w:r w:rsidRPr="00E83339">
              <w:rPr>
                <w:rFonts w:eastAsia="Calibri"/>
                <w:sz w:val="20"/>
                <w:szCs w:val="20"/>
              </w:rPr>
              <w:t xml:space="preserve">-konkursas „Baltic </w:t>
            </w:r>
            <w:proofErr w:type="spellStart"/>
            <w:r w:rsidRPr="00E83339">
              <w:rPr>
                <w:rFonts w:eastAsia="Calibri"/>
                <w:sz w:val="20"/>
                <w:szCs w:val="20"/>
              </w:rPr>
              <w:t>Voice</w:t>
            </w:r>
            <w:proofErr w:type="spellEnd"/>
            <w:r w:rsidRPr="00E83339">
              <w:rPr>
                <w:rFonts w:eastAsia="Calibri"/>
                <w:sz w:val="20"/>
                <w:szCs w:val="20"/>
              </w:rPr>
              <w:t>“, festivalis „Juodkrantės kurorto dienos“</w:t>
            </w:r>
          </w:p>
        </w:tc>
      </w:tr>
      <w:tr w:rsidR="0007750E" w:rsidRPr="00E83339" w14:paraId="619A403F" w14:textId="77777777" w:rsidTr="00B04C5B">
        <w:trPr>
          <w:trHeight w:val="603"/>
        </w:trPr>
        <w:tc>
          <w:tcPr>
            <w:tcW w:w="2694" w:type="dxa"/>
            <w:vMerge w:val="restart"/>
            <w:vAlign w:val="center"/>
          </w:tcPr>
          <w:p w14:paraId="61AC5E29" w14:textId="77777777" w:rsidR="0007750E" w:rsidRPr="00E83339" w:rsidRDefault="0007750E" w:rsidP="00956F34">
            <w:pPr>
              <w:jc w:val="center"/>
              <w:rPr>
                <w:sz w:val="20"/>
                <w:szCs w:val="20"/>
              </w:rPr>
            </w:pPr>
            <w:r w:rsidRPr="00E83339">
              <w:rPr>
                <w:sz w:val="20"/>
                <w:szCs w:val="20"/>
              </w:rPr>
              <w:t>Europos Sąjungos lėšos</w:t>
            </w:r>
          </w:p>
        </w:tc>
        <w:tc>
          <w:tcPr>
            <w:tcW w:w="1701" w:type="dxa"/>
          </w:tcPr>
          <w:p w14:paraId="2CA5409C" w14:textId="77777777" w:rsidR="0007750E" w:rsidRPr="00E83339" w:rsidRDefault="0007750E" w:rsidP="00B04C5B">
            <w:pPr>
              <w:tabs>
                <w:tab w:val="num" w:pos="3090"/>
              </w:tabs>
              <w:jc w:val="center"/>
              <w:rPr>
                <w:sz w:val="20"/>
                <w:szCs w:val="20"/>
              </w:rPr>
            </w:pPr>
          </w:p>
          <w:p w14:paraId="5AAC61DC" w14:textId="77777777" w:rsidR="0007750E" w:rsidRPr="00E83339" w:rsidRDefault="0007750E" w:rsidP="00B04C5B">
            <w:pPr>
              <w:jc w:val="center"/>
              <w:rPr>
                <w:sz w:val="20"/>
                <w:szCs w:val="20"/>
              </w:rPr>
            </w:pPr>
            <w:r w:rsidRPr="00E83339">
              <w:rPr>
                <w:sz w:val="20"/>
                <w:szCs w:val="20"/>
              </w:rPr>
              <w:t>1,9</w:t>
            </w:r>
          </w:p>
        </w:tc>
        <w:tc>
          <w:tcPr>
            <w:tcW w:w="1701" w:type="dxa"/>
            <w:vAlign w:val="center"/>
          </w:tcPr>
          <w:p w14:paraId="22330FD0" w14:textId="77777777" w:rsidR="0007750E" w:rsidRPr="00E83339" w:rsidRDefault="0007750E" w:rsidP="00B04C5B">
            <w:pPr>
              <w:jc w:val="center"/>
              <w:rPr>
                <w:sz w:val="20"/>
                <w:szCs w:val="20"/>
              </w:rPr>
            </w:pPr>
            <w:r w:rsidRPr="00E83339">
              <w:rPr>
                <w:sz w:val="20"/>
                <w:szCs w:val="20"/>
              </w:rPr>
              <w:t>0,1</w:t>
            </w:r>
          </w:p>
        </w:tc>
        <w:tc>
          <w:tcPr>
            <w:tcW w:w="1701" w:type="dxa"/>
            <w:vAlign w:val="center"/>
          </w:tcPr>
          <w:p w14:paraId="1BF25EB4" w14:textId="5705F083" w:rsidR="0007750E" w:rsidRPr="00E83339" w:rsidRDefault="00B04C5B" w:rsidP="00B04C5B">
            <w:pPr>
              <w:jc w:val="center"/>
              <w:rPr>
                <w:sz w:val="20"/>
                <w:szCs w:val="20"/>
              </w:rPr>
            </w:pPr>
            <w:r w:rsidRPr="00E83339">
              <w:rPr>
                <w:sz w:val="20"/>
                <w:szCs w:val="20"/>
              </w:rPr>
              <w:t>13</w:t>
            </w:r>
            <w:r w:rsidR="0007750E" w:rsidRPr="00E83339">
              <w:rPr>
                <w:sz w:val="20"/>
                <w:szCs w:val="20"/>
              </w:rPr>
              <w:t>,</w:t>
            </w:r>
            <w:r w:rsidRPr="00E83339">
              <w:rPr>
                <w:sz w:val="20"/>
                <w:szCs w:val="20"/>
              </w:rPr>
              <w:t>3</w:t>
            </w:r>
          </w:p>
        </w:tc>
        <w:tc>
          <w:tcPr>
            <w:tcW w:w="2127" w:type="dxa"/>
          </w:tcPr>
          <w:p w14:paraId="3C27E573" w14:textId="05F88F33" w:rsidR="0007750E" w:rsidRPr="00E83339" w:rsidRDefault="00B04C5B" w:rsidP="00956F34">
            <w:pPr>
              <w:tabs>
                <w:tab w:val="num" w:pos="3090"/>
              </w:tabs>
              <w:rPr>
                <w:sz w:val="20"/>
                <w:szCs w:val="20"/>
              </w:rPr>
            </w:pPr>
            <w:r w:rsidRPr="00E83339">
              <w:rPr>
                <w:sz w:val="20"/>
                <w:szCs w:val="20"/>
              </w:rPr>
              <w:t xml:space="preserve">Projektas </w:t>
            </w:r>
            <w:r w:rsidR="0007750E" w:rsidRPr="00E83339">
              <w:rPr>
                <w:sz w:val="20"/>
                <w:szCs w:val="20"/>
              </w:rPr>
              <w:t>Erasmus+</w:t>
            </w:r>
          </w:p>
        </w:tc>
      </w:tr>
      <w:tr w:rsidR="0007750E" w:rsidRPr="00E83339" w14:paraId="4776808C" w14:textId="77777777" w:rsidTr="00B04C5B">
        <w:trPr>
          <w:trHeight w:val="609"/>
        </w:trPr>
        <w:tc>
          <w:tcPr>
            <w:tcW w:w="2694" w:type="dxa"/>
            <w:vMerge/>
            <w:vAlign w:val="center"/>
          </w:tcPr>
          <w:p w14:paraId="759F980F" w14:textId="77777777" w:rsidR="0007750E" w:rsidRPr="00E83339" w:rsidRDefault="0007750E" w:rsidP="00956F34">
            <w:pPr>
              <w:jc w:val="center"/>
              <w:rPr>
                <w:sz w:val="20"/>
                <w:szCs w:val="20"/>
              </w:rPr>
            </w:pPr>
          </w:p>
        </w:tc>
        <w:tc>
          <w:tcPr>
            <w:tcW w:w="1701" w:type="dxa"/>
            <w:vAlign w:val="center"/>
          </w:tcPr>
          <w:p w14:paraId="06997C3A" w14:textId="77777777" w:rsidR="0007750E" w:rsidRPr="00E83339" w:rsidRDefault="0007750E" w:rsidP="00956F34">
            <w:pPr>
              <w:jc w:val="center"/>
              <w:rPr>
                <w:sz w:val="20"/>
                <w:szCs w:val="20"/>
              </w:rPr>
            </w:pPr>
            <w:r w:rsidRPr="00E83339">
              <w:rPr>
                <w:sz w:val="20"/>
                <w:szCs w:val="20"/>
              </w:rPr>
              <w:t>4,2</w:t>
            </w:r>
          </w:p>
        </w:tc>
        <w:tc>
          <w:tcPr>
            <w:tcW w:w="1701" w:type="dxa"/>
            <w:vAlign w:val="center"/>
          </w:tcPr>
          <w:p w14:paraId="493F6B73" w14:textId="19E8B133" w:rsidR="0007750E" w:rsidRPr="00E83339" w:rsidRDefault="00B04C5B" w:rsidP="00956F34">
            <w:pPr>
              <w:jc w:val="center"/>
              <w:rPr>
                <w:sz w:val="20"/>
                <w:szCs w:val="20"/>
              </w:rPr>
            </w:pPr>
            <w:r w:rsidRPr="00E83339">
              <w:rPr>
                <w:sz w:val="20"/>
                <w:szCs w:val="20"/>
              </w:rPr>
              <w:t>0</w:t>
            </w:r>
          </w:p>
        </w:tc>
        <w:tc>
          <w:tcPr>
            <w:tcW w:w="1701" w:type="dxa"/>
            <w:vAlign w:val="center"/>
          </w:tcPr>
          <w:p w14:paraId="210A0554" w14:textId="77777777" w:rsidR="0007750E" w:rsidRPr="00E83339" w:rsidRDefault="0007750E" w:rsidP="00956F34">
            <w:pPr>
              <w:jc w:val="center"/>
              <w:rPr>
                <w:sz w:val="20"/>
                <w:szCs w:val="20"/>
              </w:rPr>
            </w:pPr>
            <w:r w:rsidRPr="00E83339">
              <w:rPr>
                <w:sz w:val="20"/>
                <w:szCs w:val="20"/>
              </w:rPr>
              <w:t>0</w:t>
            </w:r>
          </w:p>
        </w:tc>
        <w:tc>
          <w:tcPr>
            <w:tcW w:w="2127" w:type="dxa"/>
          </w:tcPr>
          <w:p w14:paraId="187B263C" w14:textId="6DAFF0E1" w:rsidR="0007750E" w:rsidRPr="00E83339" w:rsidRDefault="0007750E" w:rsidP="00956F34">
            <w:pPr>
              <w:tabs>
                <w:tab w:val="num" w:pos="3090"/>
              </w:tabs>
              <w:rPr>
                <w:sz w:val="20"/>
                <w:szCs w:val="20"/>
              </w:rPr>
            </w:pPr>
            <w:r w:rsidRPr="00E83339">
              <w:rPr>
                <w:sz w:val="20"/>
                <w:szCs w:val="20"/>
              </w:rPr>
              <w:t>N</w:t>
            </w:r>
            <w:r w:rsidR="00B04C5B" w:rsidRPr="00E83339">
              <w:rPr>
                <w:sz w:val="20"/>
                <w:szCs w:val="20"/>
              </w:rPr>
              <w:t>acionalinė mokėjimo agentūra</w:t>
            </w:r>
          </w:p>
        </w:tc>
      </w:tr>
      <w:tr w:rsidR="0007750E" w:rsidRPr="00E83339" w14:paraId="018D18B6" w14:textId="77777777" w:rsidTr="00956F34">
        <w:trPr>
          <w:trHeight w:val="224"/>
        </w:trPr>
        <w:tc>
          <w:tcPr>
            <w:tcW w:w="2694" w:type="dxa"/>
            <w:vAlign w:val="center"/>
          </w:tcPr>
          <w:p w14:paraId="282E4FE8" w14:textId="77777777" w:rsidR="0007750E" w:rsidRPr="00E83339" w:rsidRDefault="0007750E" w:rsidP="00956F34">
            <w:pPr>
              <w:jc w:val="center"/>
              <w:rPr>
                <w:sz w:val="20"/>
                <w:szCs w:val="20"/>
              </w:rPr>
            </w:pPr>
            <w:r w:rsidRPr="00E83339">
              <w:rPr>
                <w:sz w:val="20"/>
                <w:szCs w:val="20"/>
              </w:rPr>
              <w:t xml:space="preserve">Pajamų įmokos (lėšos už mokamas paslaugas ir parduotas prekes) </w:t>
            </w:r>
          </w:p>
        </w:tc>
        <w:tc>
          <w:tcPr>
            <w:tcW w:w="1701" w:type="dxa"/>
            <w:vAlign w:val="center"/>
          </w:tcPr>
          <w:p w14:paraId="13BC30FB" w14:textId="77777777" w:rsidR="0007750E" w:rsidRPr="00E83339" w:rsidRDefault="0007750E" w:rsidP="00956F34">
            <w:pPr>
              <w:jc w:val="center"/>
              <w:rPr>
                <w:sz w:val="20"/>
                <w:szCs w:val="20"/>
              </w:rPr>
            </w:pPr>
            <w:r w:rsidRPr="00E83339">
              <w:rPr>
                <w:sz w:val="20"/>
                <w:szCs w:val="20"/>
              </w:rPr>
              <w:t>5,9</w:t>
            </w:r>
          </w:p>
        </w:tc>
        <w:tc>
          <w:tcPr>
            <w:tcW w:w="1701" w:type="dxa"/>
            <w:vAlign w:val="center"/>
          </w:tcPr>
          <w:p w14:paraId="35AFBB6A" w14:textId="77777777" w:rsidR="0007750E" w:rsidRPr="00E83339" w:rsidRDefault="0007750E" w:rsidP="00956F34">
            <w:pPr>
              <w:jc w:val="center"/>
              <w:rPr>
                <w:sz w:val="20"/>
                <w:szCs w:val="20"/>
              </w:rPr>
            </w:pPr>
            <w:r w:rsidRPr="00E83339">
              <w:rPr>
                <w:sz w:val="20"/>
                <w:szCs w:val="20"/>
              </w:rPr>
              <w:t>10,04</w:t>
            </w:r>
          </w:p>
        </w:tc>
        <w:tc>
          <w:tcPr>
            <w:tcW w:w="1701" w:type="dxa"/>
            <w:vAlign w:val="center"/>
          </w:tcPr>
          <w:p w14:paraId="31B5AE1F" w14:textId="77777777" w:rsidR="0007750E" w:rsidRPr="00E83339" w:rsidRDefault="0007750E" w:rsidP="00956F34">
            <w:pPr>
              <w:jc w:val="center"/>
              <w:rPr>
                <w:sz w:val="20"/>
                <w:szCs w:val="20"/>
              </w:rPr>
            </w:pPr>
            <w:r w:rsidRPr="00E83339">
              <w:rPr>
                <w:sz w:val="20"/>
                <w:szCs w:val="20"/>
              </w:rPr>
              <w:t>16,4</w:t>
            </w:r>
          </w:p>
        </w:tc>
        <w:tc>
          <w:tcPr>
            <w:tcW w:w="2127" w:type="dxa"/>
          </w:tcPr>
          <w:p w14:paraId="21E5A239" w14:textId="77777777" w:rsidR="0007750E" w:rsidRPr="00E83339" w:rsidRDefault="0007750E" w:rsidP="00956F34">
            <w:pPr>
              <w:rPr>
                <w:sz w:val="20"/>
                <w:szCs w:val="20"/>
              </w:rPr>
            </w:pPr>
            <w:r w:rsidRPr="00E83339">
              <w:rPr>
                <w:sz w:val="20"/>
                <w:szCs w:val="20"/>
              </w:rPr>
              <w:t>Pervesti pinigai tiekėjams už parduotas prekes ir suteiktas paslaugas</w:t>
            </w:r>
          </w:p>
        </w:tc>
      </w:tr>
      <w:tr w:rsidR="0007750E" w:rsidRPr="00E83339" w14:paraId="5FBAE09A" w14:textId="77777777" w:rsidTr="00956F34">
        <w:tc>
          <w:tcPr>
            <w:tcW w:w="2694" w:type="dxa"/>
            <w:vAlign w:val="center"/>
          </w:tcPr>
          <w:p w14:paraId="1CF9B3D8" w14:textId="77777777" w:rsidR="0007750E" w:rsidRPr="00E83339" w:rsidRDefault="0007750E" w:rsidP="00956F34">
            <w:pPr>
              <w:jc w:val="center"/>
              <w:rPr>
                <w:sz w:val="20"/>
                <w:szCs w:val="20"/>
              </w:rPr>
            </w:pPr>
            <w:r w:rsidRPr="00E83339">
              <w:rPr>
                <w:sz w:val="20"/>
                <w:szCs w:val="20"/>
              </w:rPr>
              <w:t>Paramos, labdaros lėšos</w:t>
            </w:r>
          </w:p>
        </w:tc>
        <w:tc>
          <w:tcPr>
            <w:tcW w:w="1701" w:type="dxa"/>
          </w:tcPr>
          <w:p w14:paraId="32752203" w14:textId="77777777" w:rsidR="0007750E" w:rsidRPr="00E83339" w:rsidRDefault="0007750E" w:rsidP="00956F34">
            <w:pPr>
              <w:rPr>
                <w:sz w:val="20"/>
                <w:szCs w:val="20"/>
              </w:rPr>
            </w:pPr>
            <w:r w:rsidRPr="00E83339">
              <w:rPr>
                <w:sz w:val="20"/>
                <w:szCs w:val="20"/>
              </w:rPr>
              <w:t>Gauta 0,1</w:t>
            </w:r>
          </w:p>
          <w:p w14:paraId="52A6A970" w14:textId="77777777" w:rsidR="0007750E" w:rsidRPr="00E83339" w:rsidRDefault="0007750E" w:rsidP="00956F34">
            <w:pPr>
              <w:jc w:val="center"/>
              <w:rPr>
                <w:sz w:val="20"/>
                <w:szCs w:val="20"/>
              </w:rPr>
            </w:pPr>
            <w:r w:rsidRPr="00E83339">
              <w:rPr>
                <w:sz w:val="20"/>
                <w:szCs w:val="20"/>
              </w:rPr>
              <w:t>Panaudota 0</w:t>
            </w:r>
          </w:p>
        </w:tc>
        <w:tc>
          <w:tcPr>
            <w:tcW w:w="1701" w:type="dxa"/>
          </w:tcPr>
          <w:p w14:paraId="5EBF15CC" w14:textId="77777777" w:rsidR="0007750E" w:rsidRPr="00E83339" w:rsidRDefault="0007750E" w:rsidP="00956F34">
            <w:pPr>
              <w:jc w:val="center"/>
              <w:rPr>
                <w:sz w:val="20"/>
                <w:szCs w:val="20"/>
              </w:rPr>
            </w:pPr>
            <w:r w:rsidRPr="00E83339">
              <w:rPr>
                <w:sz w:val="20"/>
                <w:szCs w:val="20"/>
              </w:rPr>
              <w:t>Gauta 0,1</w:t>
            </w:r>
          </w:p>
          <w:p w14:paraId="63B42F0A" w14:textId="77777777" w:rsidR="0007750E" w:rsidRPr="00E83339" w:rsidRDefault="0007750E" w:rsidP="00956F34">
            <w:pPr>
              <w:jc w:val="center"/>
              <w:rPr>
                <w:sz w:val="20"/>
                <w:szCs w:val="20"/>
              </w:rPr>
            </w:pPr>
            <w:r w:rsidRPr="00E83339">
              <w:rPr>
                <w:sz w:val="20"/>
                <w:szCs w:val="20"/>
              </w:rPr>
              <w:t>Panaudota 0,1</w:t>
            </w:r>
          </w:p>
        </w:tc>
        <w:tc>
          <w:tcPr>
            <w:tcW w:w="1701" w:type="dxa"/>
            <w:vAlign w:val="center"/>
          </w:tcPr>
          <w:p w14:paraId="127D7D1C" w14:textId="77777777" w:rsidR="0007750E" w:rsidRPr="00E83339" w:rsidRDefault="0007750E" w:rsidP="00956F34">
            <w:pPr>
              <w:jc w:val="center"/>
              <w:rPr>
                <w:sz w:val="20"/>
                <w:szCs w:val="20"/>
              </w:rPr>
            </w:pPr>
            <w:r w:rsidRPr="00E83339">
              <w:rPr>
                <w:sz w:val="20"/>
                <w:szCs w:val="20"/>
              </w:rPr>
              <w:t>0</w:t>
            </w:r>
          </w:p>
        </w:tc>
        <w:tc>
          <w:tcPr>
            <w:tcW w:w="2127" w:type="dxa"/>
          </w:tcPr>
          <w:p w14:paraId="733552EA" w14:textId="77777777" w:rsidR="0007750E" w:rsidRPr="00E83339" w:rsidRDefault="0007750E" w:rsidP="00956F34">
            <w:pPr>
              <w:rPr>
                <w:sz w:val="20"/>
                <w:szCs w:val="20"/>
                <w:highlight w:val="yellow"/>
              </w:rPr>
            </w:pPr>
          </w:p>
        </w:tc>
      </w:tr>
      <w:bookmarkEnd w:id="0"/>
      <w:bookmarkEnd w:id="6"/>
    </w:tbl>
    <w:p w14:paraId="22E56522" w14:textId="3FFCD575" w:rsidR="004F7D43" w:rsidRPr="007A4647" w:rsidRDefault="004F7D43" w:rsidP="00C92798">
      <w:pPr>
        <w:pStyle w:val="Betarp"/>
        <w:jc w:val="center"/>
        <w:rPr>
          <w:rFonts w:ascii="Times New Roman" w:hAnsi="Times New Roman" w:cs="Times New Roman"/>
          <w:sz w:val="24"/>
          <w:szCs w:val="24"/>
        </w:rPr>
      </w:pPr>
    </w:p>
    <w:sectPr w:rsidR="004F7D43" w:rsidRPr="007A4647" w:rsidSect="00591939">
      <w:footerReference w:type="default" r:id="rId8"/>
      <w:pgSz w:w="11906" w:h="16838"/>
      <w:pgMar w:top="709" w:right="70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12ABF" w14:textId="77777777" w:rsidR="00666C27" w:rsidRPr="00E83339" w:rsidRDefault="00666C27" w:rsidP="00B81F38">
      <w:r w:rsidRPr="00E83339">
        <w:separator/>
      </w:r>
    </w:p>
  </w:endnote>
  <w:endnote w:type="continuationSeparator" w:id="0">
    <w:p w14:paraId="481136B6" w14:textId="77777777" w:rsidR="00666C27" w:rsidRPr="00E83339" w:rsidRDefault="00666C27" w:rsidP="00B81F38">
      <w:r w:rsidRPr="00E833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Palemonas">
    <w:altName w:val="Cambria"/>
    <w:charset w:val="BA"/>
    <w:family w:val="roman"/>
    <w:pitch w:val="variable"/>
    <w:sig w:usb0="E00002FF" w:usb1="500028EF" w:usb2="00000024"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133413"/>
      <w:docPartObj>
        <w:docPartGallery w:val="Page Numbers (Bottom of Page)"/>
        <w:docPartUnique/>
      </w:docPartObj>
    </w:sdtPr>
    <w:sdtContent>
      <w:p w14:paraId="4A302ED9" w14:textId="77777777" w:rsidR="007D2781" w:rsidRPr="00E83339" w:rsidRDefault="007D2781">
        <w:pPr>
          <w:pStyle w:val="Porat"/>
          <w:jc w:val="right"/>
        </w:pPr>
        <w:r w:rsidRPr="00E83339">
          <w:fldChar w:fldCharType="begin"/>
        </w:r>
        <w:r w:rsidRPr="00E83339">
          <w:instrText>PAGE   \* MERGEFORMAT</w:instrText>
        </w:r>
        <w:r w:rsidRPr="00E83339">
          <w:fldChar w:fldCharType="separate"/>
        </w:r>
        <w:r w:rsidR="00C03838" w:rsidRPr="00E83339">
          <w:t>1</w:t>
        </w:r>
        <w:r w:rsidRPr="00E83339">
          <w:fldChar w:fldCharType="end"/>
        </w:r>
      </w:p>
    </w:sdtContent>
  </w:sdt>
  <w:p w14:paraId="3582046A" w14:textId="77777777" w:rsidR="007D2781" w:rsidRPr="00E83339" w:rsidRDefault="007D278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786D7" w14:textId="77777777" w:rsidR="00666C27" w:rsidRPr="00E83339" w:rsidRDefault="00666C27" w:rsidP="00B81F38">
      <w:r w:rsidRPr="00E83339">
        <w:separator/>
      </w:r>
    </w:p>
  </w:footnote>
  <w:footnote w:type="continuationSeparator" w:id="0">
    <w:p w14:paraId="12835686" w14:textId="77777777" w:rsidR="00666C27" w:rsidRPr="00E83339" w:rsidRDefault="00666C27" w:rsidP="00B81F38">
      <w:r w:rsidRPr="00E8333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7BE"/>
    <w:multiLevelType w:val="hybridMultilevel"/>
    <w:tmpl w:val="2182D0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C72C3F"/>
    <w:multiLevelType w:val="hybridMultilevel"/>
    <w:tmpl w:val="21E23E0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422652"/>
    <w:multiLevelType w:val="hybridMultilevel"/>
    <w:tmpl w:val="7F52E7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D2624F3"/>
    <w:multiLevelType w:val="hybridMultilevel"/>
    <w:tmpl w:val="E804A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666663"/>
    <w:multiLevelType w:val="hybridMultilevel"/>
    <w:tmpl w:val="E804A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F7262B"/>
    <w:multiLevelType w:val="hybridMultilevel"/>
    <w:tmpl w:val="0AC6C4F6"/>
    <w:lvl w:ilvl="0" w:tplc="CACA3164">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8F7609"/>
    <w:multiLevelType w:val="hybridMultilevel"/>
    <w:tmpl w:val="5B6232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325B2A"/>
    <w:multiLevelType w:val="hybridMultilevel"/>
    <w:tmpl w:val="5F189CFA"/>
    <w:lvl w:ilvl="0" w:tplc="B3AC3CD8">
      <w:start w:val="1"/>
      <w:numFmt w:val="bullet"/>
      <w:lvlText w:val="•"/>
      <w:lvlJc w:val="left"/>
      <w:pPr>
        <w:tabs>
          <w:tab w:val="num" w:pos="720"/>
        </w:tabs>
        <w:ind w:left="720" w:hanging="360"/>
      </w:pPr>
      <w:rPr>
        <w:rFonts w:ascii="Times New Roman" w:hAnsi="Times New Roman" w:hint="default"/>
      </w:rPr>
    </w:lvl>
    <w:lvl w:ilvl="1" w:tplc="B0368A8E" w:tentative="1">
      <w:start w:val="1"/>
      <w:numFmt w:val="bullet"/>
      <w:lvlText w:val="•"/>
      <w:lvlJc w:val="left"/>
      <w:pPr>
        <w:tabs>
          <w:tab w:val="num" w:pos="1440"/>
        </w:tabs>
        <w:ind w:left="1440" w:hanging="360"/>
      </w:pPr>
      <w:rPr>
        <w:rFonts w:ascii="Times New Roman" w:hAnsi="Times New Roman" w:hint="default"/>
      </w:rPr>
    </w:lvl>
    <w:lvl w:ilvl="2" w:tplc="D6643AB6" w:tentative="1">
      <w:start w:val="1"/>
      <w:numFmt w:val="bullet"/>
      <w:lvlText w:val="•"/>
      <w:lvlJc w:val="left"/>
      <w:pPr>
        <w:tabs>
          <w:tab w:val="num" w:pos="2160"/>
        </w:tabs>
        <w:ind w:left="2160" w:hanging="360"/>
      </w:pPr>
      <w:rPr>
        <w:rFonts w:ascii="Times New Roman" w:hAnsi="Times New Roman" w:hint="default"/>
      </w:rPr>
    </w:lvl>
    <w:lvl w:ilvl="3" w:tplc="D31219CA" w:tentative="1">
      <w:start w:val="1"/>
      <w:numFmt w:val="bullet"/>
      <w:lvlText w:val="•"/>
      <w:lvlJc w:val="left"/>
      <w:pPr>
        <w:tabs>
          <w:tab w:val="num" w:pos="2880"/>
        </w:tabs>
        <w:ind w:left="2880" w:hanging="360"/>
      </w:pPr>
      <w:rPr>
        <w:rFonts w:ascii="Times New Roman" w:hAnsi="Times New Roman" w:hint="default"/>
      </w:rPr>
    </w:lvl>
    <w:lvl w:ilvl="4" w:tplc="A824EA8E" w:tentative="1">
      <w:start w:val="1"/>
      <w:numFmt w:val="bullet"/>
      <w:lvlText w:val="•"/>
      <w:lvlJc w:val="left"/>
      <w:pPr>
        <w:tabs>
          <w:tab w:val="num" w:pos="3600"/>
        </w:tabs>
        <w:ind w:left="3600" w:hanging="360"/>
      </w:pPr>
      <w:rPr>
        <w:rFonts w:ascii="Times New Roman" w:hAnsi="Times New Roman" w:hint="default"/>
      </w:rPr>
    </w:lvl>
    <w:lvl w:ilvl="5" w:tplc="EE68CC44" w:tentative="1">
      <w:start w:val="1"/>
      <w:numFmt w:val="bullet"/>
      <w:lvlText w:val="•"/>
      <w:lvlJc w:val="left"/>
      <w:pPr>
        <w:tabs>
          <w:tab w:val="num" w:pos="4320"/>
        </w:tabs>
        <w:ind w:left="4320" w:hanging="360"/>
      </w:pPr>
      <w:rPr>
        <w:rFonts w:ascii="Times New Roman" w:hAnsi="Times New Roman" w:hint="default"/>
      </w:rPr>
    </w:lvl>
    <w:lvl w:ilvl="6" w:tplc="DE70F140" w:tentative="1">
      <w:start w:val="1"/>
      <w:numFmt w:val="bullet"/>
      <w:lvlText w:val="•"/>
      <w:lvlJc w:val="left"/>
      <w:pPr>
        <w:tabs>
          <w:tab w:val="num" w:pos="5040"/>
        </w:tabs>
        <w:ind w:left="5040" w:hanging="360"/>
      </w:pPr>
      <w:rPr>
        <w:rFonts w:ascii="Times New Roman" w:hAnsi="Times New Roman" w:hint="default"/>
      </w:rPr>
    </w:lvl>
    <w:lvl w:ilvl="7" w:tplc="B5ECBD58" w:tentative="1">
      <w:start w:val="1"/>
      <w:numFmt w:val="bullet"/>
      <w:lvlText w:val="•"/>
      <w:lvlJc w:val="left"/>
      <w:pPr>
        <w:tabs>
          <w:tab w:val="num" w:pos="5760"/>
        </w:tabs>
        <w:ind w:left="5760" w:hanging="360"/>
      </w:pPr>
      <w:rPr>
        <w:rFonts w:ascii="Times New Roman" w:hAnsi="Times New Roman" w:hint="default"/>
      </w:rPr>
    </w:lvl>
    <w:lvl w:ilvl="8" w:tplc="51E4185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3543CF5"/>
    <w:multiLevelType w:val="hybridMultilevel"/>
    <w:tmpl w:val="D4289CF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301CD2"/>
    <w:multiLevelType w:val="hybridMultilevel"/>
    <w:tmpl w:val="A5089F12"/>
    <w:lvl w:ilvl="0" w:tplc="04270001">
      <w:start w:val="1"/>
      <w:numFmt w:val="bullet"/>
      <w:lvlText w:val=""/>
      <w:lvlJc w:val="left"/>
      <w:pPr>
        <w:ind w:left="1179" w:hanging="360"/>
      </w:pPr>
      <w:rPr>
        <w:rFonts w:ascii="Symbol" w:hAnsi="Symbol" w:hint="default"/>
      </w:rPr>
    </w:lvl>
    <w:lvl w:ilvl="1" w:tplc="04270003" w:tentative="1">
      <w:start w:val="1"/>
      <w:numFmt w:val="bullet"/>
      <w:lvlText w:val="o"/>
      <w:lvlJc w:val="left"/>
      <w:pPr>
        <w:ind w:left="1899" w:hanging="360"/>
      </w:pPr>
      <w:rPr>
        <w:rFonts w:ascii="Courier New" w:hAnsi="Courier New" w:cs="Courier New" w:hint="default"/>
      </w:rPr>
    </w:lvl>
    <w:lvl w:ilvl="2" w:tplc="04270005" w:tentative="1">
      <w:start w:val="1"/>
      <w:numFmt w:val="bullet"/>
      <w:lvlText w:val=""/>
      <w:lvlJc w:val="left"/>
      <w:pPr>
        <w:ind w:left="2619" w:hanging="360"/>
      </w:pPr>
      <w:rPr>
        <w:rFonts w:ascii="Wingdings" w:hAnsi="Wingdings" w:hint="default"/>
      </w:rPr>
    </w:lvl>
    <w:lvl w:ilvl="3" w:tplc="04270001" w:tentative="1">
      <w:start w:val="1"/>
      <w:numFmt w:val="bullet"/>
      <w:lvlText w:val=""/>
      <w:lvlJc w:val="left"/>
      <w:pPr>
        <w:ind w:left="3339" w:hanging="360"/>
      </w:pPr>
      <w:rPr>
        <w:rFonts w:ascii="Symbol" w:hAnsi="Symbol" w:hint="default"/>
      </w:rPr>
    </w:lvl>
    <w:lvl w:ilvl="4" w:tplc="04270003" w:tentative="1">
      <w:start w:val="1"/>
      <w:numFmt w:val="bullet"/>
      <w:lvlText w:val="o"/>
      <w:lvlJc w:val="left"/>
      <w:pPr>
        <w:ind w:left="4059" w:hanging="360"/>
      </w:pPr>
      <w:rPr>
        <w:rFonts w:ascii="Courier New" w:hAnsi="Courier New" w:cs="Courier New" w:hint="default"/>
      </w:rPr>
    </w:lvl>
    <w:lvl w:ilvl="5" w:tplc="04270005" w:tentative="1">
      <w:start w:val="1"/>
      <w:numFmt w:val="bullet"/>
      <w:lvlText w:val=""/>
      <w:lvlJc w:val="left"/>
      <w:pPr>
        <w:ind w:left="4779" w:hanging="360"/>
      </w:pPr>
      <w:rPr>
        <w:rFonts w:ascii="Wingdings" w:hAnsi="Wingdings" w:hint="default"/>
      </w:rPr>
    </w:lvl>
    <w:lvl w:ilvl="6" w:tplc="04270001" w:tentative="1">
      <w:start w:val="1"/>
      <w:numFmt w:val="bullet"/>
      <w:lvlText w:val=""/>
      <w:lvlJc w:val="left"/>
      <w:pPr>
        <w:ind w:left="5499" w:hanging="360"/>
      </w:pPr>
      <w:rPr>
        <w:rFonts w:ascii="Symbol" w:hAnsi="Symbol" w:hint="default"/>
      </w:rPr>
    </w:lvl>
    <w:lvl w:ilvl="7" w:tplc="04270003" w:tentative="1">
      <w:start w:val="1"/>
      <w:numFmt w:val="bullet"/>
      <w:lvlText w:val="o"/>
      <w:lvlJc w:val="left"/>
      <w:pPr>
        <w:ind w:left="6219" w:hanging="360"/>
      </w:pPr>
      <w:rPr>
        <w:rFonts w:ascii="Courier New" w:hAnsi="Courier New" w:cs="Courier New" w:hint="default"/>
      </w:rPr>
    </w:lvl>
    <w:lvl w:ilvl="8" w:tplc="04270005" w:tentative="1">
      <w:start w:val="1"/>
      <w:numFmt w:val="bullet"/>
      <w:lvlText w:val=""/>
      <w:lvlJc w:val="left"/>
      <w:pPr>
        <w:ind w:left="6939" w:hanging="360"/>
      </w:pPr>
      <w:rPr>
        <w:rFonts w:ascii="Wingdings" w:hAnsi="Wingdings" w:hint="default"/>
      </w:rPr>
    </w:lvl>
  </w:abstractNum>
  <w:abstractNum w:abstractNumId="10" w15:restartNumberingAfterBreak="0">
    <w:nsid w:val="1B9B3201"/>
    <w:multiLevelType w:val="hybridMultilevel"/>
    <w:tmpl w:val="C7C45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B1701B"/>
    <w:multiLevelType w:val="hybridMultilevel"/>
    <w:tmpl w:val="95D816A6"/>
    <w:lvl w:ilvl="0" w:tplc="04270001">
      <w:start w:val="1"/>
      <w:numFmt w:val="bullet"/>
      <w:lvlText w:val=""/>
      <w:lvlJc w:val="left"/>
      <w:pPr>
        <w:tabs>
          <w:tab w:val="num" w:pos="927"/>
        </w:tabs>
        <w:ind w:left="927"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F426A27"/>
    <w:multiLevelType w:val="hybridMultilevel"/>
    <w:tmpl w:val="742E7F48"/>
    <w:lvl w:ilvl="0" w:tplc="4AB42970">
      <w:start w:val="1"/>
      <w:numFmt w:val="bullet"/>
      <w:lvlText w:val="•"/>
      <w:lvlJc w:val="left"/>
      <w:pPr>
        <w:tabs>
          <w:tab w:val="num" w:pos="720"/>
        </w:tabs>
        <w:ind w:left="720" w:hanging="360"/>
      </w:pPr>
      <w:rPr>
        <w:rFonts w:ascii="Arial" w:hAnsi="Arial" w:hint="default"/>
      </w:rPr>
    </w:lvl>
    <w:lvl w:ilvl="1" w:tplc="159096F2" w:tentative="1">
      <w:start w:val="1"/>
      <w:numFmt w:val="bullet"/>
      <w:lvlText w:val="•"/>
      <w:lvlJc w:val="left"/>
      <w:pPr>
        <w:tabs>
          <w:tab w:val="num" w:pos="1440"/>
        </w:tabs>
        <w:ind w:left="1440" w:hanging="360"/>
      </w:pPr>
      <w:rPr>
        <w:rFonts w:ascii="Arial" w:hAnsi="Arial" w:hint="default"/>
      </w:rPr>
    </w:lvl>
    <w:lvl w:ilvl="2" w:tplc="537C5696" w:tentative="1">
      <w:start w:val="1"/>
      <w:numFmt w:val="bullet"/>
      <w:lvlText w:val="•"/>
      <w:lvlJc w:val="left"/>
      <w:pPr>
        <w:tabs>
          <w:tab w:val="num" w:pos="2160"/>
        </w:tabs>
        <w:ind w:left="2160" w:hanging="360"/>
      </w:pPr>
      <w:rPr>
        <w:rFonts w:ascii="Arial" w:hAnsi="Arial" w:hint="default"/>
      </w:rPr>
    </w:lvl>
    <w:lvl w:ilvl="3" w:tplc="3D3E0584" w:tentative="1">
      <w:start w:val="1"/>
      <w:numFmt w:val="bullet"/>
      <w:lvlText w:val="•"/>
      <w:lvlJc w:val="left"/>
      <w:pPr>
        <w:tabs>
          <w:tab w:val="num" w:pos="2880"/>
        </w:tabs>
        <w:ind w:left="2880" w:hanging="360"/>
      </w:pPr>
      <w:rPr>
        <w:rFonts w:ascii="Arial" w:hAnsi="Arial" w:hint="default"/>
      </w:rPr>
    </w:lvl>
    <w:lvl w:ilvl="4" w:tplc="E80CB560" w:tentative="1">
      <w:start w:val="1"/>
      <w:numFmt w:val="bullet"/>
      <w:lvlText w:val="•"/>
      <w:lvlJc w:val="left"/>
      <w:pPr>
        <w:tabs>
          <w:tab w:val="num" w:pos="3600"/>
        </w:tabs>
        <w:ind w:left="3600" w:hanging="360"/>
      </w:pPr>
      <w:rPr>
        <w:rFonts w:ascii="Arial" w:hAnsi="Arial" w:hint="default"/>
      </w:rPr>
    </w:lvl>
    <w:lvl w:ilvl="5" w:tplc="9D009B16" w:tentative="1">
      <w:start w:val="1"/>
      <w:numFmt w:val="bullet"/>
      <w:lvlText w:val="•"/>
      <w:lvlJc w:val="left"/>
      <w:pPr>
        <w:tabs>
          <w:tab w:val="num" w:pos="4320"/>
        </w:tabs>
        <w:ind w:left="4320" w:hanging="360"/>
      </w:pPr>
      <w:rPr>
        <w:rFonts w:ascii="Arial" w:hAnsi="Arial" w:hint="default"/>
      </w:rPr>
    </w:lvl>
    <w:lvl w:ilvl="6" w:tplc="0914A920" w:tentative="1">
      <w:start w:val="1"/>
      <w:numFmt w:val="bullet"/>
      <w:lvlText w:val="•"/>
      <w:lvlJc w:val="left"/>
      <w:pPr>
        <w:tabs>
          <w:tab w:val="num" w:pos="5040"/>
        </w:tabs>
        <w:ind w:left="5040" w:hanging="360"/>
      </w:pPr>
      <w:rPr>
        <w:rFonts w:ascii="Arial" w:hAnsi="Arial" w:hint="default"/>
      </w:rPr>
    </w:lvl>
    <w:lvl w:ilvl="7" w:tplc="CCA43B14" w:tentative="1">
      <w:start w:val="1"/>
      <w:numFmt w:val="bullet"/>
      <w:lvlText w:val="•"/>
      <w:lvlJc w:val="left"/>
      <w:pPr>
        <w:tabs>
          <w:tab w:val="num" w:pos="5760"/>
        </w:tabs>
        <w:ind w:left="5760" w:hanging="360"/>
      </w:pPr>
      <w:rPr>
        <w:rFonts w:ascii="Arial" w:hAnsi="Arial" w:hint="default"/>
      </w:rPr>
    </w:lvl>
    <w:lvl w:ilvl="8" w:tplc="F76EE13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61669"/>
    <w:multiLevelType w:val="hybridMultilevel"/>
    <w:tmpl w:val="E804A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3A0E05"/>
    <w:multiLevelType w:val="hybridMultilevel"/>
    <w:tmpl w:val="F2DED6E2"/>
    <w:lvl w:ilvl="0" w:tplc="1556FB8C">
      <w:start w:val="1"/>
      <w:numFmt w:val="bullet"/>
      <w:lvlText w:val="•"/>
      <w:lvlJc w:val="left"/>
      <w:pPr>
        <w:tabs>
          <w:tab w:val="num" w:pos="720"/>
        </w:tabs>
        <w:ind w:left="720" w:hanging="360"/>
      </w:pPr>
      <w:rPr>
        <w:rFonts w:ascii="Arial" w:hAnsi="Arial" w:hint="default"/>
      </w:rPr>
    </w:lvl>
    <w:lvl w:ilvl="1" w:tplc="B99AED76" w:tentative="1">
      <w:start w:val="1"/>
      <w:numFmt w:val="bullet"/>
      <w:lvlText w:val="•"/>
      <w:lvlJc w:val="left"/>
      <w:pPr>
        <w:tabs>
          <w:tab w:val="num" w:pos="1440"/>
        </w:tabs>
        <w:ind w:left="1440" w:hanging="360"/>
      </w:pPr>
      <w:rPr>
        <w:rFonts w:ascii="Arial" w:hAnsi="Arial" w:hint="default"/>
      </w:rPr>
    </w:lvl>
    <w:lvl w:ilvl="2" w:tplc="7F2E749C" w:tentative="1">
      <w:start w:val="1"/>
      <w:numFmt w:val="bullet"/>
      <w:lvlText w:val="•"/>
      <w:lvlJc w:val="left"/>
      <w:pPr>
        <w:tabs>
          <w:tab w:val="num" w:pos="2160"/>
        </w:tabs>
        <w:ind w:left="2160" w:hanging="360"/>
      </w:pPr>
      <w:rPr>
        <w:rFonts w:ascii="Arial" w:hAnsi="Arial" w:hint="default"/>
      </w:rPr>
    </w:lvl>
    <w:lvl w:ilvl="3" w:tplc="1C24DD86" w:tentative="1">
      <w:start w:val="1"/>
      <w:numFmt w:val="bullet"/>
      <w:lvlText w:val="•"/>
      <w:lvlJc w:val="left"/>
      <w:pPr>
        <w:tabs>
          <w:tab w:val="num" w:pos="2880"/>
        </w:tabs>
        <w:ind w:left="2880" w:hanging="360"/>
      </w:pPr>
      <w:rPr>
        <w:rFonts w:ascii="Arial" w:hAnsi="Arial" w:hint="default"/>
      </w:rPr>
    </w:lvl>
    <w:lvl w:ilvl="4" w:tplc="12CA11B2" w:tentative="1">
      <w:start w:val="1"/>
      <w:numFmt w:val="bullet"/>
      <w:lvlText w:val="•"/>
      <w:lvlJc w:val="left"/>
      <w:pPr>
        <w:tabs>
          <w:tab w:val="num" w:pos="3600"/>
        </w:tabs>
        <w:ind w:left="3600" w:hanging="360"/>
      </w:pPr>
      <w:rPr>
        <w:rFonts w:ascii="Arial" w:hAnsi="Arial" w:hint="default"/>
      </w:rPr>
    </w:lvl>
    <w:lvl w:ilvl="5" w:tplc="1FAA4174" w:tentative="1">
      <w:start w:val="1"/>
      <w:numFmt w:val="bullet"/>
      <w:lvlText w:val="•"/>
      <w:lvlJc w:val="left"/>
      <w:pPr>
        <w:tabs>
          <w:tab w:val="num" w:pos="4320"/>
        </w:tabs>
        <w:ind w:left="4320" w:hanging="360"/>
      </w:pPr>
      <w:rPr>
        <w:rFonts w:ascii="Arial" w:hAnsi="Arial" w:hint="default"/>
      </w:rPr>
    </w:lvl>
    <w:lvl w:ilvl="6" w:tplc="60EA9004" w:tentative="1">
      <w:start w:val="1"/>
      <w:numFmt w:val="bullet"/>
      <w:lvlText w:val="•"/>
      <w:lvlJc w:val="left"/>
      <w:pPr>
        <w:tabs>
          <w:tab w:val="num" w:pos="5040"/>
        </w:tabs>
        <w:ind w:left="5040" w:hanging="360"/>
      </w:pPr>
      <w:rPr>
        <w:rFonts w:ascii="Arial" w:hAnsi="Arial" w:hint="default"/>
      </w:rPr>
    </w:lvl>
    <w:lvl w:ilvl="7" w:tplc="5E02D276" w:tentative="1">
      <w:start w:val="1"/>
      <w:numFmt w:val="bullet"/>
      <w:lvlText w:val="•"/>
      <w:lvlJc w:val="left"/>
      <w:pPr>
        <w:tabs>
          <w:tab w:val="num" w:pos="5760"/>
        </w:tabs>
        <w:ind w:left="5760" w:hanging="360"/>
      </w:pPr>
      <w:rPr>
        <w:rFonts w:ascii="Arial" w:hAnsi="Arial" w:hint="default"/>
      </w:rPr>
    </w:lvl>
    <w:lvl w:ilvl="8" w:tplc="B0F8CBA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136A00"/>
    <w:multiLevelType w:val="hybridMultilevel"/>
    <w:tmpl w:val="E0D4BD1A"/>
    <w:lvl w:ilvl="0" w:tplc="3E3E1C40">
      <w:start w:val="1"/>
      <w:numFmt w:val="decimal"/>
      <w:lvlText w:val="%1."/>
      <w:lvlJc w:val="left"/>
      <w:pPr>
        <w:ind w:left="720" w:hanging="360"/>
      </w:pPr>
      <w:rPr>
        <w:b/>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0F2047"/>
    <w:multiLevelType w:val="multilevel"/>
    <w:tmpl w:val="4BA80050"/>
    <w:lvl w:ilvl="0">
      <w:start w:val="2"/>
      <w:numFmt w:val="decimal"/>
      <w:lvlText w:val="%1."/>
      <w:lvlJc w:val="left"/>
      <w:pPr>
        <w:ind w:left="360" w:hanging="360"/>
      </w:pPr>
      <w:rPr>
        <w:rFonts w:eastAsia="Times New Roman" w:hint="default"/>
      </w:rPr>
    </w:lvl>
    <w:lvl w:ilvl="1">
      <w:start w:val="1"/>
      <w:numFmt w:val="decimal"/>
      <w:lvlText w:val="%1.%2."/>
      <w:lvlJc w:val="left"/>
      <w:pPr>
        <w:ind w:left="4755" w:hanging="360"/>
      </w:pPr>
      <w:rPr>
        <w:rFonts w:eastAsia="Times New Roman" w:hint="default"/>
        <w:color w:val="auto"/>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7" w15:restartNumberingAfterBreak="0">
    <w:nsid w:val="334A66F6"/>
    <w:multiLevelType w:val="hybridMultilevel"/>
    <w:tmpl w:val="862CBC6A"/>
    <w:lvl w:ilvl="0" w:tplc="CACA3164">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A60F35"/>
    <w:multiLevelType w:val="hybridMultilevel"/>
    <w:tmpl w:val="D36A17FE"/>
    <w:lvl w:ilvl="0" w:tplc="AA9A41D4">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9" w15:restartNumberingAfterBreak="0">
    <w:nsid w:val="360C15F2"/>
    <w:multiLevelType w:val="hybridMultilevel"/>
    <w:tmpl w:val="C5FCE088"/>
    <w:lvl w:ilvl="0" w:tplc="441A08F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36774457"/>
    <w:multiLevelType w:val="hybridMultilevel"/>
    <w:tmpl w:val="07280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0A446F"/>
    <w:multiLevelType w:val="hybridMultilevel"/>
    <w:tmpl w:val="0F4E96EA"/>
    <w:lvl w:ilvl="0" w:tplc="804C64F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57854C0"/>
    <w:multiLevelType w:val="hybridMultilevel"/>
    <w:tmpl w:val="B8CC21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4471B1"/>
    <w:multiLevelType w:val="hybridMultilevel"/>
    <w:tmpl w:val="B7EE96F6"/>
    <w:lvl w:ilvl="0" w:tplc="EDDA5D6E">
      <w:start w:val="1"/>
      <w:numFmt w:val="bullet"/>
      <w:lvlText w:val="•"/>
      <w:lvlJc w:val="left"/>
      <w:pPr>
        <w:tabs>
          <w:tab w:val="num" w:pos="720"/>
        </w:tabs>
        <w:ind w:left="720" w:hanging="360"/>
      </w:pPr>
      <w:rPr>
        <w:rFonts w:ascii="Times New Roman" w:hAnsi="Times New Roman" w:hint="default"/>
      </w:rPr>
    </w:lvl>
    <w:lvl w:ilvl="1" w:tplc="AA180F70" w:tentative="1">
      <w:start w:val="1"/>
      <w:numFmt w:val="bullet"/>
      <w:lvlText w:val="•"/>
      <w:lvlJc w:val="left"/>
      <w:pPr>
        <w:tabs>
          <w:tab w:val="num" w:pos="1440"/>
        </w:tabs>
        <w:ind w:left="1440" w:hanging="360"/>
      </w:pPr>
      <w:rPr>
        <w:rFonts w:ascii="Times New Roman" w:hAnsi="Times New Roman" w:hint="default"/>
      </w:rPr>
    </w:lvl>
    <w:lvl w:ilvl="2" w:tplc="C03E8EA2" w:tentative="1">
      <w:start w:val="1"/>
      <w:numFmt w:val="bullet"/>
      <w:lvlText w:val="•"/>
      <w:lvlJc w:val="left"/>
      <w:pPr>
        <w:tabs>
          <w:tab w:val="num" w:pos="2160"/>
        </w:tabs>
        <w:ind w:left="2160" w:hanging="360"/>
      </w:pPr>
      <w:rPr>
        <w:rFonts w:ascii="Times New Roman" w:hAnsi="Times New Roman" w:hint="default"/>
      </w:rPr>
    </w:lvl>
    <w:lvl w:ilvl="3" w:tplc="58FE92AE" w:tentative="1">
      <w:start w:val="1"/>
      <w:numFmt w:val="bullet"/>
      <w:lvlText w:val="•"/>
      <w:lvlJc w:val="left"/>
      <w:pPr>
        <w:tabs>
          <w:tab w:val="num" w:pos="2880"/>
        </w:tabs>
        <w:ind w:left="2880" w:hanging="360"/>
      </w:pPr>
      <w:rPr>
        <w:rFonts w:ascii="Times New Roman" w:hAnsi="Times New Roman" w:hint="default"/>
      </w:rPr>
    </w:lvl>
    <w:lvl w:ilvl="4" w:tplc="C01EB444" w:tentative="1">
      <w:start w:val="1"/>
      <w:numFmt w:val="bullet"/>
      <w:lvlText w:val="•"/>
      <w:lvlJc w:val="left"/>
      <w:pPr>
        <w:tabs>
          <w:tab w:val="num" w:pos="3600"/>
        </w:tabs>
        <w:ind w:left="3600" w:hanging="360"/>
      </w:pPr>
      <w:rPr>
        <w:rFonts w:ascii="Times New Roman" w:hAnsi="Times New Roman" w:hint="default"/>
      </w:rPr>
    </w:lvl>
    <w:lvl w:ilvl="5" w:tplc="2AEAD330" w:tentative="1">
      <w:start w:val="1"/>
      <w:numFmt w:val="bullet"/>
      <w:lvlText w:val="•"/>
      <w:lvlJc w:val="left"/>
      <w:pPr>
        <w:tabs>
          <w:tab w:val="num" w:pos="4320"/>
        </w:tabs>
        <w:ind w:left="4320" w:hanging="360"/>
      </w:pPr>
      <w:rPr>
        <w:rFonts w:ascii="Times New Roman" w:hAnsi="Times New Roman" w:hint="default"/>
      </w:rPr>
    </w:lvl>
    <w:lvl w:ilvl="6" w:tplc="81C49948" w:tentative="1">
      <w:start w:val="1"/>
      <w:numFmt w:val="bullet"/>
      <w:lvlText w:val="•"/>
      <w:lvlJc w:val="left"/>
      <w:pPr>
        <w:tabs>
          <w:tab w:val="num" w:pos="5040"/>
        </w:tabs>
        <w:ind w:left="5040" w:hanging="360"/>
      </w:pPr>
      <w:rPr>
        <w:rFonts w:ascii="Times New Roman" w:hAnsi="Times New Roman" w:hint="default"/>
      </w:rPr>
    </w:lvl>
    <w:lvl w:ilvl="7" w:tplc="0AB872FC" w:tentative="1">
      <w:start w:val="1"/>
      <w:numFmt w:val="bullet"/>
      <w:lvlText w:val="•"/>
      <w:lvlJc w:val="left"/>
      <w:pPr>
        <w:tabs>
          <w:tab w:val="num" w:pos="5760"/>
        </w:tabs>
        <w:ind w:left="5760" w:hanging="360"/>
      </w:pPr>
      <w:rPr>
        <w:rFonts w:ascii="Times New Roman" w:hAnsi="Times New Roman" w:hint="default"/>
      </w:rPr>
    </w:lvl>
    <w:lvl w:ilvl="8" w:tplc="CAA0E84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DD527D9"/>
    <w:multiLevelType w:val="hybridMultilevel"/>
    <w:tmpl w:val="D884E82E"/>
    <w:lvl w:ilvl="0" w:tplc="FFFFFFF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84790B"/>
    <w:multiLevelType w:val="hybridMultilevel"/>
    <w:tmpl w:val="75444ACE"/>
    <w:lvl w:ilvl="0" w:tplc="1472A7A6">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AC0CF7"/>
    <w:multiLevelType w:val="hybridMultilevel"/>
    <w:tmpl w:val="1B0260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D990594"/>
    <w:multiLevelType w:val="hybridMultilevel"/>
    <w:tmpl w:val="0E82D2C6"/>
    <w:lvl w:ilvl="0" w:tplc="CA3E5A6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8" w15:restartNumberingAfterBreak="0">
    <w:nsid w:val="62E54308"/>
    <w:multiLevelType w:val="hybridMultilevel"/>
    <w:tmpl w:val="F1F298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CE6C64"/>
    <w:multiLevelType w:val="hybridMultilevel"/>
    <w:tmpl w:val="F69C68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FCE12AD"/>
    <w:multiLevelType w:val="hybridMultilevel"/>
    <w:tmpl w:val="7A80FEF2"/>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CF38D0"/>
    <w:multiLevelType w:val="multilevel"/>
    <w:tmpl w:val="63EE0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373AFB"/>
    <w:multiLevelType w:val="hybridMultilevel"/>
    <w:tmpl w:val="06D8F2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646DA7"/>
    <w:multiLevelType w:val="hybridMultilevel"/>
    <w:tmpl w:val="4EE2BF76"/>
    <w:lvl w:ilvl="0" w:tplc="F0E295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DCB1E30"/>
    <w:multiLevelType w:val="hybridMultilevel"/>
    <w:tmpl w:val="E3EA23F2"/>
    <w:lvl w:ilvl="0" w:tplc="C548E57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16cid:durableId="480511479">
    <w:abstractNumId w:val="16"/>
  </w:num>
  <w:num w:numId="2" w16cid:durableId="1867448477">
    <w:abstractNumId w:val="0"/>
  </w:num>
  <w:num w:numId="3" w16cid:durableId="566501509">
    <w:abstractNumId w:val="19"/>
  </w:num>
  <w:num w:numId="4" w16cid:durableId="459226741">
    <w:abstractNumId w:val="1"/>
  </w:num>
  <w:num w:numId="5" w16cid:durableId="1912042451">
    <w:abstractNumId w:val="12"/>
  </w:num>
  <w:num w:numId="6" w16cid:durableId="1820145805">
    <w:abstractNumId w:val="14"/>
  </w:num>
  <w:num w:numId="7" w16cid:durableId="1115095426">
    <w:abstractNumId w:val="6"/>
  </w:num>
  <w:num w:numId="8" w16cid:durableId="802311284">
    <w:abstractNumId w:val="28"/>
  </w:num>
  <w:num w:numId="9" w16cid:durableId="1753354785">
    <w:abstractNumId w:val="32"/>
  </w:num>
  <w:num w:numId="10" w16cid:durableId="589385565">
    <w:abstractNumId w:val="30"/>
  </w:num>
  <w:num w:numId="11" w16cid:durableId="23334826">
    <w:abstractNumId w:val="10"/>
  </w:num>
  <w:num w:numId="12" w16cid:durableId="1631981375">
    <w:abstractNumId w:val="9"/>
  </w:num>
  <w:num w:numId="13" w16cid:durableId="163011729">
    <w:abstractNumId w:val="33"/>
  </w:num>
  <w:num w:numId="14" w16cid:durableId="295837513">
    <w:abstractNumId w:val="29"/>
  </w:num>
  <w:num w:numId="15" w16cid:durableId="649553657">
    <w:abstractNumId w:val="3"/>
  </w:num>
  <w:num w:numId="16" w16cid:durableId="731124612">
    <w:abstractNumId w:val="4"/>
  </w:num>
  <w:num w:numId="17" w16cid:durableId="1602832318">
    <w:abstractNumId w:val="13"/>
  </w:num>
  <w:num w:numId="18" w16cid:durableId="775559070">
    <w:abstractNumId w:val="24"/>
  </w:num>
  <w:num w:numId="19" w16cid:durableId="1032420093">
    <w:abstractNumId w:val="25"/>
  </w:num>
  <w:num w:numId="20" w16cid:durableId="553583005">
    <w:abstractNumId w:val="2"/>
  </w:num>
  <w:num w:numId="21" w16cid:durableId="1695033388">
    <w:abstractNumId w:val="11"/>
  </w:num>
  <w:num w:numId="22" w16cid:durableId="1003239995">
    <w:abstractNumId w:val="26"/>
  </w:num>
  <w:num w:numId="23" w16cid:durableId="1150635135">
    <w:abstractNumId w:val="8"/>
  </w:num>
  <w:num w:numId="24" w16cid:durableId="82074139">
    <w:abstractNumId w:val="20"/>
  </w:num>
  <w:num w:numId="25" w16cid:durableId="1369792746">
    <w:abstractNumId w:val="22"/>
  </w:num>
  <w:num w:numId="26" w16cid:durableId="1246839772">
    <w:abstractNumId w:val="23"/>
  </w:num>
  <w:num w:numId="27" w16cid:durableId="438139077">
    <w:abstractNumId w:val="7"/>
  </w:num>
  <w:num w:numId="28" w16cid:durableId="1743138956">
    <w:abstractNumId w:val="31"/>
  </w:num>
  <w:num w:numId="29" w16cid:durableId="710233058">
    <w:abstractNumId w:val="27"/>
  </w:num>
  <w:num w:numId="30" w16cid:durableId="2002081275">
    <w:abstractNumId w:val="18"/>
  </w:num>
  <w:num w:numId="31" w16cid:durableId="1863275437">
    <w:abstractNumId w:val="34"/>
  </w:num>
  <w:num w:numId="32" w16cid:durableId="353579975">
    <w:abstractNumId w:val="17"/>
  </w:num>
  <w:num w:numId="33" w16cid:durableId="2037461183">
    <w:abstractNumId w:val="5"/>
  </w:num>
  <w:num w:numId="34" w16cid:durableId="1068923476">
    <w:abstractNumId w:val="21"/>
  </w:num>
  <w:num w:numId="35" w16cid:durableId="252016128">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03"/>
    <w:rsid w:val="0000124E"/>
    <w:rsid w:val="0000125E"/>
    <w:rsid w:val="0000217E"/>
    <w:rsid w:val="00002EAB"/>
    <w:rsid w:val="00003490"/>
    <w:rsid w:val="00003F7B"/>
    <w:rsid w:val="00004EDE"/>
    <w:rsid w:val="000055EE"/>
    <w:rsid w:val="00011460"/>
    <w:rsid w:val="00015899"/>
    <w:rsid w:val="000179AA"/>
    <w:rsid w:val="0002128F"/>
    <w:rsid w:val="00025432"/>
    <w:rsid w:val="00025EC0"/>
    <w:rsid w:val="0003545B"/>
    <w:rsid w:val="00036BCC"/>
    <w:rsid w:val="00040CA9"/>
    <w:rsid w:val="00045B7E"/>
    <w:rsid w:val="0004647A"/>
    <w:rsid w:val="00050413"/>
    <w:rsid w:val="000505D4"/>
    <w:rsid w:val="0005169B"/>
    <w:rsid w:val="0005698A"/>
    <w:rsid w:val="00063329"/>
    <w:rsid w:val="000637BD"/>
    <w:rsid w:val="000664DA"/>
    <w:rsid w:val="00072D55"/>
    <w:rsid w:val="00075A22"/>
    <w:rsid w:val="00076BEB"/>
    <w:rsid w:val="0007750E"/>
    <w:rsid w:val="0008040E"/>
    <w:rsid w:val="000811B3"/>
    <w:rsid w:val="00081291"/>
    <w:rsid w:val="00082879"/>
    <w:rsid w:val="00085016"/>
    <w:rsid w:val="000862D5"/>
    <w:rsid w:val="00086BE2"/>
    <w:rsid w:val="00093962"/>
    <w:rsid w:val="00093D7F"/>
    <w:rsid w:val="00094485"/>
    <w:rsid w:val="00094EAD"/>
    <w:rsid w:val="000960D0"/>
    <w:rsid w:val="000969CB"/>
    <w:rsid w:val="000A0598"/>
    <w:rsid w:val="000A5BE3"/>
    <w:rsid w:val="000B2673"/>
    <w:rsid w:val="000B2C82"/>
    <w:rsid w:val="000B3543"/>
    <w:rsid w:val="000B358E"/>
    <w:rsid w:val="000B3DE5"/>
    <w:rsid w:val="000C48AF"/>
    <w:rsid w:val="000C5E40"/>
    <w:rsid w:val="000D4A33"/>
    <w:rsid w:val="000E231F"/>
    <w:rsid w:val="000E49C2"/>
    <w:rsid w:val="000F2BE8"/>
    <w:rsid w:val="000F30BE"/>
    <w:rsid w:val="000F6A9F"/>
    <w:rsid w:val="000F7441"/>
    <w:rsid w:val="000F758E"/>
    <w:rsid w:val="00107327"/>
    <w:rsid w:val="001119F1"/>
    <w:rsid w:val="00112081"/>
    <w:rsid w:val="00116E29"/>
    <w:rsid w:val="00116E47"/>
    <w:rsid w:val="0011739C"/>
    <w:rsid w:val="00117699"/>
    <w:rsid w:val="00126058"/>
    <w:rsid w:val="00127ABD"/>
    <w:rsid w:val="00131779"/>
    <w:rsid w:val="001332F6"/>
    <w:rsid w:val="00133C17"/>
    <w:rsid w:val="001342C0"/>
    <w:rsid w:val="00134E04"/>
    <w:rsid w:val="001355B8"/>
    <w:rsid w:val="001355E9"/>
    <w:rsid w:val="001359B6"/>
    <w:rsid w:val="00135DB7"/>
    <w:rsid w:val="00137EA7"/>
    <w:rsid w:val="0014032E"/>
    <w:rsid w:val="00140C86"/>
    <w:rsid w:val="00143876"/>
    <w:rsid w:val="001444D6"/>
    <w:rsid w:val="00145F88"/>
    <w:rsid w:val="00155A6C"/>
    <w:rsid w:val="001576F0"/>
    <w:rsid w:val="0015785D"/>
    <w:rsid w:val="00161B5B"/>
    <w:rsid w:val="00165E8D"/>
    <w:rsid w:val="00170680"/>
    <w:rsid w:val="00173291"/>
    <w:rsid w:val="00175741"/>
    <w:rsid w:val="00175BD1"/>
    <w:rsid w:val="0017645B"/>
    <w:rsid w:val="00182137"/>
    <w:rsid w:val="001822CC"/>
    <w:rsid w:val="00183D6B"/>
    <w:rsid w:val="00184252"/>
    <w:rsid w:val="001857DA"/>
    <w:rsid w:val="00186B8F"/>
    <w:rsid w:val="00186F3F"/>
    <w:rsid w:val="00187102"/>
    <w:rsid w:val="001900A1"/>
    <w:rsid w:val="001911E3"/>
    <w:rsid w:val="00194A23"/>
    <w:rsid w:val="00195703"/>
    <w:rsid w:val="00195789"/>
    <w:rsid w:val="001A254E"/>
    <w:rsid w:val="001A69C4"/>
    <w:rsid w:val="001B13E3"/>
    <w:rsid w:val="001B44BE"/>
    <w:rsid w:val="001B6A5C"/>
    <w:rsid w:val="001B79CB"/>
    <w:rsid w:val="001C478D"/>
    <w:rsid w:val="001D1291"/>
    <w:rsid w:val="001D2300"/>
    <w:rsid w:val="001D2437"/>
    <w:rsid w:val="001D5C82"/>
    <w:rsid w:val="001D66A1"/>
    <w:rsid w:val="001D7F28"/>
    <w:rsid w:val="001E006C"/>
    <w:rsid w:val="001E1087"/>
    <w:rsid w:val="001E1B5D"/>
    <w:rsid w:val="001E54C2"/>
    <w:rsid w:val="001E7BF8"/>
    <w:rsid w:val="001F18A6"/>
    <w:rsid w:val="001F3C6B"/>
    <w:rsid w:val="001F5AE8"/>
    <w:rsid w:val="00200D5B"/>
    <w:rsid w:val="0020343C"/>
    <w:rsid w:val="00206301"/>
    <w:rsid w:val="00206B02"/>
    <w:rsid w:val="002115E0"/>
    <w:rsid w:val="00212A3D"/>
    <w:rsid w:val="00214BAB"/>
    <w:rsid w:val="00216C0E"/>
    <w:rsid w:val="00220FE0"/>
    <w:rsid w:val="00221C0D"/>
    <w:rsid w:val="002338A2"/>
    <w:rsid w:val="002441AE"/>
    <w:rsid w:val="0024665F"/>
    <w:rsid w:val="00246D95"/>
    <w:rsid w:val="0024766E"/>
    <w:rsid w:val="00251ED4"/>
    <w:rsid w:val="002531E1"/>
    <w:rsid w:val="00255A67"/>
    <w:rsid w:val="00255F83"/>
    <w:rsid w:val="002576BA"/>
    <w:rsid w:val="00260E8F"/>
    <w:rsid w:val="00263391"/>
    <w:rsid w:val="00266830"/>
    <w:rsid w:val="0027134F"/>
    <w:rsid w:val="00271396"/>
    <w:rsid w:val="0027258B"/>
    <w:rsid w:val="00274406"/>
    <w:rsid w:val="0028079D"/>
    <w:rsid w:val="0028329B"/>
    <w:rsid w:val="00284A21"/>
    <w:rsid w:val="00285AB8"/>
    <w:rsid w:val="00286842"/>
    <w:rsid w:val="00287325"/>
    <w:rsid w:val="002908E1"/>
    <w:rsid w:val="00291CBC"/>
    <w:rsid w:val="00293AD0"/>
    <w:rsid w:val="00293E17"/>
    <w:rsid w:val="00294155"/>
    <w:rsid w:val="00294A04"/>
    <w:rsid w:val="002A00B6"/>
    <w:rsid w:val="002A0112"/>
    <w:rsid w:val="002A03DC"/>
    <w:rsid w:val="002A3DBD"/>
    <w:rsid w:val="002A496F"/>
    <w:rsid w:val="002A5B06"/>
    <w:rsid w:val="002B2722"/>
    <w:rsid w:val="002B3039"/>
    <w:rsid w:val="002B49EE"/>
    <w:rsid w:val="002C0027"/>
    <w:rsid w:val="002C1809"/>
    <w:rsid w:val="002D14A3"/>
    <w:rsid w:val="002D2941"/>
    <w:rsid w:val="002D439D"/>
    <w:rsid w:val="002D67CC"/>
    <w:rsid w:val="002E170C"/>
    <w:rsid w:val="002E345B"/>
    <w:rsid w:val="002E557E"/>
    <w:rsid w:val="002F41F2"/>
    <w:rsid w:val="002F6637"/>
    <w:rsid w:val="002F764C"/>
    <w:rsid w:val="002F7A6E"/>
    <w:rsid w:val="003042AC"/>
    <w:rsid w:val="0031253A"/>
    <w:rsid w:val="0031368D"/>
    <w:rsid w:val="0031649F"/>
    <w:rsid w:val="00316F89"/>
    <w:rsid w:val="00320228"/>
    <w:rsid w:val="00323C19"/>
    <w:rsid w:val="00340530"/>
    <w:rsid w:val="0034120A"/>
    <w:rsid w:val="0034278C"/>
    <w:rsid w:val="0034331D"/>
    <w:rsid w:val="003463E3"/>
    <w:rsid w:val="00347548"/>
    <w:rsid w:val="00350198"/>
    <w:rsid w:val="00352B75"/>
    <w:rsid w:val="00354ABC"/>
    <w:rsid w:val="0035724B"/>
    <w:rsid w:val="00357FE9"/>
    <w:rsid w:val="003616AF"/>
    <w:rsid w:val="00374990"/>
    <w:rsid w:val="003771FA"/>
    <w:rsid w:val="003819D6"/>
    <w:rsid w:val="00385508"/>
    <w:rsid w:val="003868DB"/>
    <w:rsid w:val="00390A81"/>
    <w:rsid w:val="00391271"/>
    <w:rsid w:val="00391CE4"/>
    <w:rsid w:val="003964BF"/>
    <w:rsid w:val="0039659C"/>
    <w:rsid w:val="003A0453"/>
    <w:rsid w:val="003A1A00"/>
    <w:rsid w:val="003A687A"/>
    <w:rsid w:val="003B145C"/>
    <w:rsid w:val="003B154C"/>
    <w:rsid w:val="003C1B3A"/>
    <w:rsid w:val="003C3F1A"/>
    <w:rsid w:val="003C66D7"/>
    <w:rsid w:val="003E1693"/>
    <w:rsid w:val="003E44F8"/>
    <w:rsid w:val="003F3419"/>
    <w:rsid w:val="003F53C1"/>
    <w:rsid w:val="003F6DCD"/>
    <w:rsid w:val="00401545"/>
    <w:rsid w:val="004017D2"/>
    <w:rsid w:val="004029CC"/>
    <w:rsid w:val="00402DA4"/>
    <w:rsid w:val="004061F9"/>
    <w:rsid w:val="00406EE1"/>
    <w:rsid w:val="00410242"/>
    <w:rsid w:val="004133F7"/>
    <w:rsid w:val="00413699"/>
    <w:rsid w:val="00413866"/>
    <w:rsid w:val="00415A88"/>
    <w:rsid w:val="004177A8"/>
    <w:rsid w:val="004213A1"/>
    <w:rsid w:val="00426706"/>
    <w:rsid w:val="00431624"/>
    <w:rsid w:val="00433851"/>
    <w:rsid w:val="00434346"/>
    <w:rsid w:val="00436ABE"/>
    <w:rsid w:val="00441501"/>
    <w:rsid w:val="00441674"/>
    <w:rsid w:val="00441781"/>
    <w:rsid w:val="004566D5"/>
    <w:rsid w:val="00456CFB"/>
    <w:rsid w:val="004579D7"/>
    <w:rsid w:val="00462A5D"/>
    <w:rsid w:val="00463EA1"/>
    <w:rsid w:val="00464A13"/>
    <w:rsid w:val="004703BC"/>
    <w:rsid w:val="00471885"/>
    <w:rsid w:val="004757B6"/>
    <w:rsid w:val="00484030"/>
    <w:rsid w:val="004901F3"/>
    <w:rsid w:val="004A3253"/>
    <w:rsid w:val="004A513A"/>
    <w:rsid w:val="004A6336"/>
    <w:rsid w:val="004B0D57"/>
    <w:rsid w:val="004B1313"/>
    <w:rsid w:val="004B2187"/>
    <w:rsid w:val="004B4004"/>
    <w:rsid w:val="004B5E3B"/>
    <w:rsid w:val="004C3EE6"/>
    <w:rsid w:val="004C528D"/>
    <w:rsid w:val="004D5BC9"/>
    <w:rsid w:val="004E23E9"/>
    <w:rsid w:val="004E3E38"/>
    <w:rsid w:val="004E4EEC"/>
    <w:rsid w:val="004F1A30"/>
    <w:rsid w:val="004F224B"/>
    <w:rsid w:val="004F7CC0"/>
    <w:rsid w:val="004F7D43"/>
    <w:rsid w:val="004F7DF5"/>
    <w:rsid w:val="0050001C"/>
    <w:rsid w:val="00500BD6"/>
    <w:rsid w:val="005025C2"/>
    <w:rsid w:val="005069CB"/>
    <w:rsid w:val="00511D09"/>
    <w:rsid w:val="005133BA"/>
    <w:rsid w:val="005133C9"/>
    <w:rsid w:val="00514820"/>
    <w:rsid w:val="00514909"/>
    <w:rsid w:val="00515C70"/>
    <w:rsid w:val="00516221"/>
    <w:rsid w:val="00524732"/>
    <w:rsid w:val="00525875"/>
    <w:rsid w:val="005260C5"/>
    <w:rsid w:val="00526CEE"/>
    <w:rsid w:val="005316CE"/>
    <w:rsid w:val="00533E7C"/>
    <w:rsid w:val="00534677"/>
    <w:rsid w:val="005356D3"/>
    <w:rsid w:val="00537005"/>
    <w:rsid w:val="00541546"/>
    <w:rsid w:val="00543802"/>
    <w:rsid w:val="005509CF"/>
    <w:rsid w:val="00551294"/>
    <w:rsid w:val="00553556"/>
    <w:rsid w:val="0055475B"/>
    <w:rsid w:val="005554D9"/>
    <w:rsid w:val="0055643D"/>
    <w:rsid w:val="00556777"/>
    <w:rsid w:val="00561412"/>
    <w:rsid w:val="00561625"/>
    <w:rsid w:val="005621B0"/>
    <w:rsid w:val="00564299"/>
    <w:rsid w:val="00564845"/>
    <w:rsid w:val="0056656E"/>
    <w:rsid w:val="00567F02"/>
    <w:rsid w:val="00573E10"/>
    <w:rsid w:val="00573F53"/>
    <w:rsid w:val="00581D7D"/>
    <w:rsid w:val="005850CD"/>
    <w:rsid w:val="00590C1E"/>
    <w:rsid w:val="00591939"/>
    <w:rsid w:val="005935F5"/>
    <w:rsid w:val="00593945"/>
    <w:rsid w:val="005A1FA6"/>
    <w:rsid w:val="005A627A"/>
    <w:rsid w:val="005A6B96"/>
    <w:rsid w:val="005B2403"/>
    <w:rsid w:val="005B5561"/>
    <w:rsid w:val="005B5627"/>
    <w:rsid w:val="005B5F6D"/>
    <w:rsid w:val="005B7615"/>
    <w:rsid w:val="005B7B9A"/>
    <w:rsid w:val="005C14C7"/>
    <w:rsid w:val="005D4A3B"/>
    <w:rsid w:val="005D72F5"/>
    <w:rsid w:val="005E3951"/>
    <w:rsid w:val="005E39B4"/>
    <w:rsid w:val="005E461E"/>
    <w:rsid w:val="005F0D90"/>
    <w:rsid w:val="005F0EC7"/>
    <w:rsid w:val="005F2DBB"/>
    <w:rsid w:val="005F3A4A"/>
    <w:rsid w:val="005F4505"/>
    <w:rsid w:val="005F512E"/>
    <w:rsid w:val="005F7F16"/>
    <w:rsid w:val="00601E31"/>
    <w:rsid w:val="00615592"/>
    <w:rsid w:val="00617ADB"/>
    <w:rsid w:val="006206C2"/>
    <w:rsid w:val="00623BC3"/>
    <w:rsid w:val="00632EEF"/>
    <w:rsid w:val="00640779"/>
    <w:rsid w:val="00641E65"/>
    <w:rsid w:val="00641F95"/>
    <w:rsid w:val="006432F5"/>
    <w:rsid w:val="006453AA"/>
    <w:rsid w:val="00647D1B"/>
    <w:rsid w:val="00657E2B"/>
    <w:rsid w:val="0066326F"/>
    <w:rsid w:val="00663FDD"/>
    <w:rsid w:val="006656F5"/>
    <w:rsid w:val="006660BD"/>
    <w:rsid w:val="00666C27"/>
    <w:rsid w:val="00676F1C"/>
    <w:rsid w:val="00677218"/>
    <w:rsid w:val="00682B65"/>
    <w:rsid w:val="00685541"/>
    <w:rsid w:val="00691E22"/>
    <w:rsid w:val="006929CF"/>
    <w:rsid w:val="006972D5"/>
    <w:rsid w:val="006A0C24"/>
    <w:rsid w:val="006A125D"/>
    <w:rsid w:val="006B1B93"/>
    <w:rsid w:val="006B50AB"/>
    <w:rsid w:val="006B5703"/>
    <w:rsid w:val="006B75D6"/>
    <w:rsid w:val="006C19C3"/>
    <w:rsid w:val="006D054A"/>
    <w:rsid w:val="006D1E88"/>
    <w:rsid w:val="006E017F"/>
    <w:rsid w:val="006E0BE6"/>
    <w:rsid w:val="006E2670"/>
    <w:rsid w:val="006E41E9"/>
    <w:rsid w:val="006F0796"/>
    <w:rsid w:val="006F2C6D"/>
    <w:rsid w:val="006F3EF2"/>
    <w:rsid w:val="0070201B"/>
    <w:rsid w:val="00703961"/>
    <w:rsid w:val="00713397"/>
    <w:rsid w:val="00715120"/>
    <w:rsid w:val="00716DFE"/>
    <w:rsid w:val="007243A8"/>
    <w:rsid w:val="00724E68"/>
    <w:rsid w:val="00726EE7"/>
    <w:rsid w:val="00727B97"/>
    <w:rsid w:val="00730040"/>
    <w:rsid w:val="007318AE"/>
    <w:rsid w:val="0073401B"/>
    <w:rsid w:val="0073578B"/>
    <w:rsid w:val="00735A9F"/>
    <w:rsid w:val="00741FED"/>
    <w:rsid w:val="00742C7B"/>
    <w:rsid w:val="00742D7D"/>
    <w:rsid w:val="0074579B"/>
    <w:rsid w:val="00752753"/>
    <w:rsid w:val="00754D93"/>
    <w:rsid w:val="00755184"/>
    <w:rsid w:val="00762BE6"/>
    <w:rsid w:val="00762EA8"/>
    <w:rsid w:val="0076750A"/>
    <w:rsid w:val="00770E94"/>
    <w:rsid w:val="00781A70"/>
    <w:rsid w:val="00781AD4"/>
    <w:rsid w:val="00783D38"/>
    <w:rsid w:val="007853C6"/>
    <w:rsid w:val="00787A44"/>
    <w:rsid w:val="00787B00"/>
    <w:rsid w:val="00790F7D"/>
    <w:rsid w:val="007924DE"/>
    <w:rsid w:val="00792DBB"/>
    <w:rsid w:val="00793B8B"/>
    <w:rsid w:val="007A108D"/>
    <w:rsid w:val="007A178C"/>
    <w:rsid w:val="007A372B"/>
    <w:rsid w:val="007A3931"/>
    <w:rsid w:val="007A4647"/>
    <w:rsid w:val="007A62AA"/>
    <w:rsid w:val="007B0091"/>
    <w:rsid w:val="007B3BE8"/>
    <w:rsid w:val="007C296A"/>
    <w:rsid w:val="007C7915"/>
    <w:rsid w:val="007D13A3"/>
    <w:rsid w:val="007D2007"/>
    <w:rsid w:val="007D2781"/>
    <w:rsid w:val="007E308D"/>
    <w:rsid w:val="007E39D6"/>
    <w:rsid w:val="007E4746"/>
    <w:rsid w:val="007E62C8"/>
    <w:rsid w:val="007F1A0F"/>
    <w:rsid w:val="007F3DA1"/>
    <w:rsid w:val="007F43BC"/>
    <w:rsid w:val="007F7E2D"/>
    <w:rsid w:val="007F7E39"/>
    <w:rsid w:val="008007E4"/>
    <w:rsid w:val="00800F1B"/>
    <w:rsid w:val="00803CA1"/>
    <w:rsid w:val="00804DBF"/>
    <w:rsid w:val="00811845"/>
    <w:rsid w:val="0081273E"/>
    <w:rsid w:val="00817D98"/>
    <w:rsid w:val="00820B45"/>
    <w:rsid w:val="0082148F"/>
    <w:rsid w:val="00824CBE"/>
    <w:rsid w:val="00827A7E"/>
    <w:rsid w:val="0083272D"/>
    <w:rsid w:val="00832894"/>
    <w:rsid w:val="00837E94"/>
    <w:rsid w:val="0084610E"/>
    <w:rsid w:val="00846F31"/>
    <w:rsid w:val="0084772E"/>
    <w:rsid w:val="008518C2"/>
    <w:rsid w:val="00855778"/>
    <w:rsid w:val="00861936"/>
    <w:rsid w:val="00862D36"/>
    <w:rsid w:val="00864A3A"/>
    <w:rsid w:val="00871F57"/>
    <w:rsid w:val="008720AE"/>
    <w:rsid w:val="0087260C"/>
    <w:rsid w:val="0087509E"/>
    <w:rsid w:val="00876839"/>
    <w:rsid w:val="00882D9B"/>
    <w:rsid w:val="00886305"/>
    <w:rsid w:val="00887E4F"/>
    <w:rsid w:val="00895D9E"/>
    <w:rsid w:val="008972A6"/>
    <w:rsid w:val="008A07E8"/>
    <w:rsid w:val="008A170B"/>
    <w:rsid w:val="008A2CC0"/>
    <w:rsid w:val="008A4109"/>
    <w:rsid w:val="008A4865"/>
    <w:rsid w:val="008B0241"/>
    <w:rsid w:val="008B0814"/>
    <w:rsid w:val="008B22FA"/>
    <w:rsid w:val="008B423C"/>
    <w:rsid w:val="008B5E04"/>
    <w:rsid w:val="008B7499"/>
    <w:rsid w:val="008C066A"/>
    <w:rsid w:val="008C2116"/>
    <w:rsid w:val="008C4F17"/>
    <w:rsid w:val="008C5795"/>
    <w:rsid w:val="008C57D5"/>
    <w:rsid w:val="008D00C2"/>
    <w:rsid w:val="008D15E4"/>
    <w:rsid w:val="008D7837"/>
    <w:rsid w:val="008F4BF9"/>
    <w:rsid w:val="008F755D"/>
    <w:rsid w:val="009001AC"/>
    <w:rsid w:val="009015D6"/>
    <w:rsid w:val="00902266"/>
    <w:rsid w:val="009022ED"/>
    <w:rsid w:val="0091054E"/>
    <w:rsid w:val="00911503"/>
    <w:rsid w:val="0091174D"/>
    <w:rsid w:val="009120BD"/>
    <w:rsid w:val="00914C82"/>
    <w:rsid w:val="00920A67"/>
    <w:rsid w:val="0092188B"/>
    <w:rsid w:val="0092726F"/>
    <w:rsid w:val="00927A65"/>
    <w:rsid w:val="00927CF1"/>
    <w:rsid w:val="00931184"/>
    <w:rsid w:val="00936149"/>
    <w:rsid w:val="00940EDE"/>
    <w:rsid w:val="00941FB8"/>
    <w:rsid w:val="0094204E"/>
    <w:rsid w:val="00942EAB"/>
    <w:rsid w:val="009434E8"/>
    <w:rsid w:val="009546A6"/>
    <w:rsid w:val="0095679A"/>
    <w:rsid w:val="009571B8"/>
    <w:rsid w:val="00960594"/>
    <w:rsid w:val="00962465"/>
    <w:rsid w:val="009657F0"/>
    <w:rsid w:val="009664CC"/>
    <w:rsid w:val="00977342"/>
    <w:rsid w:val="00981436"/>
    <w:rsid w:val="00981950"/>
    <w:rsid w:val="00982F7D"/>
    <w:rsid w:val="00985C92"/>
    <w:rsid w:val="00986124"/>
    <w:rsid w:val="00986770"/>
    <w:rsid w:val="00986D98"/>
    <w:rsid w:val="00995F2C"/>
    <w:rsid w:val="00996492"/>
    <w:rsid w:val="009A1DEE"/>
    <w:rsid w:val="009A51D1"/>
    <w:rsid w:val="009A7C8A"/>
    <w:rsid w:val="009B16BF"/>
    <w:rsid w:val="009B5A60"/>
    <w:rsid w:val="009C0D40"/>
    <w:rsid w:val="009C1403"/>
    <w:rsid w:val="009C24DC"/>
    <w:rsid w:val="009C24EF"/>
    <w:rsid w:val="009C7706"/>
    <w:rsid w:val="009D567A"/>
    <w:rsid w:val="009E0C42"/>
    <w:rsid w:val="009E0DDC"/>
    <w:rsid w:val="009E6EDA"/>
    <w:rsid w:val="009E6F58"/>
    <w:rsid w:val="009F0D16"/>
    <w:rsid w:val="009F24B3"/>
    <w:rsid w:val="009F51A7"/>
    <w:rsid w:val="009F7620"/>
    <w:rsid w:val="00A0047D"/>
    <w:rsid w:val="00A00C13"/>
    <w:rsid w:val="00A0249C"/>
    <w:rsid w:val="00A043C1"/>
    <w:rsid w:val="00A078CF"/>
    <w:rsid w:val="00A150E0"/>
    <w:rsid w:val="00A160AF"/>
    <w:rsid w:val="00A17769"/>
    <w:rsid w:val="00A17BE1"/>
    <w:rsid w:val="00A20EA1"/>
    <w:rsid w:val="00A218BC"/>
    <w:rsid w:val="00A26230"/>
    <w:rsid w:val="00A27F24"/>
    <w:rsid w:val="00A32E47"/>
    <w:rsid w:val="00A330A4"/>
    <w:rsid w:val="00A35750"/>
    <w:rsid w:val="00A42FCA"/>
    <w:rsid w:val="00A501C1"/>
    <w:rsid w:val="00A504A1"/>
    <w:rsid w:val="00A552EE"/>
    <w:rsid w:val="00A56272"/>
    <w:rsid w:val="00A57069"/>
    <w:rsid w:val="00A7044A"/>
    <w:rsid w:val="00A74972"/>
    <w:rsid w:val="00A7736F"/>
    <w:rsid w:val="00A80434"/>
    <w:rsid w:val="00A80617"/>
    <w:rsid w:val="00A90B26"/>
    <w:rsid w:val="00A90F4A"/>
    <w:rsid w:val="00A923AB"/>
    <w:rsid w:val="00A92787"/>
    <w:rsid w:val="00A92BCE"/>
    <w:rsid w:val="00AA127B"/>
    <w:rsid w:val="00AA4E00"/>
    <w:rsid w:val="00AA6A33"/>
    <w:rsid w:val="00AA78DE"/>
    <w:rsid w:val="00AB5B26"/>
    <w:rsid w:val="00AC6220"/>
    <w:rsid w:val="00AC664D"/>
    <w:rsid w:val="00AC6FF6"/>
    <w:rsid w:val="00AC7AAD"/>
    <w:rsid w:val="00AD05AC"/>
    <w:rsid w:val="00AD0ED1"/>
    <w:rsid w:val="00AD176F"/>
    <w:rsid w:val="00AD2035"/>
    <w:rsid w:val="00AD3E6B"/>
    <w:rsid w:val="00AD3EFA"/>
    <w:rsid w:val="00AD43EC"/>
    <w:rsid w:val="00AD5AEF"/>
    <w:rsid w:val="00AD641E"/>
    <w:rsid w:val="00AE2B73"/>
    <w:rsid w:val="00AF0134"/>
    <w:rsid w:val="00AF4AAB"/>
    <w:rsid w:val="00AF5BC0"/>
    <w:rsid w:val="00AF6BD6"/>
    <w:rsid w:val="00B000F7"/>
    <w:rsid w:val="00B010F8"/>
    <w:rsid w:val="00B01E12"/>
    <w:rsid w:val="00B04C5B"/>
    <w:rsid w:val="00B054AE"/>
    <w:rsid w:val="00B068BE"/>
    <w:rsid w:val="00B07722"/>
    <w:rsid w:val="00B12B67"/>
    <w:rsid w:val="00B1621D"/>
    <w:rsid w:val="00B26117"/>
    <w:rsid w:val="00B32F02"/>
    <w:rsid w:val="00B33837"/>
    <w:rsid w:val="00B33B8A"/>
    <w:rsid w:val="00B3647D"/>
    <w:rsid w:val="00B365B0"/>
    <w:rsid w:val="00B41382"/>
    <w:rsid w:val="00B415D6"/>
    <w:rsid w:val="00B47331"/>
    <w:rsid w:val="00B50704"/>
    <w:rsid w:val="00B53D1F"/>
    <w:rsid w:val="00B55F3D"/>
    <w:rsid w:val="00B5626A"/>
    <w:rsid w:val="00B637C9"/>
    <w:rsid w:val="00B6472F"/>
    <w:rsid w:val="00B67835"/>
    <w:rsid w:val="00B67E63"/>
    <w:rsid w:val="00B741BF"/>
    <w:rsid w:val="00B81B80"/>
    <w:rsid w:val="00B81F38"/>
    <w:rsid w:val="00B84828"/>
    <w:rsid w:val="00B86B5F"/>
    <w:rsid w:val="00B92A34"/>
    <w:rsid w:val="00B977D4"/>
    <w:rsid w:val="00B97EFD"/>
    <w:rsid w:val="00BA5668"/>
    <w:rsid w:val="00BA7EA8"/>
    <w:rsid w:val="00BB56CA"/>
    <w:rsid w:val="00BC73BB"/>
    <w:rsid w:val="00BC777A"/>
    <w:rsid w:val="00BD1407"/>
    <w:rsid w:val="00BD1A64"/>
    <w:rsid w:val="00BD69A1"/>
    <w:rsid w:val="00BD786F"/>
    <w:rsid w:val="00BE145B"/>
    <w:rsid w:val="00BE1523"/>
    <w:rsid w:val="00BE2D0E"/>
    <w:rsid w:val="00BF696C"/>
    <w:rsid w:val="00BF7384"/>
    <w:rsid w:val="00C03838"/>
    <w:rsid w:val="00C0705A"/>
    <w:rsid w:val="00C20AF9"/>
    <w:rsid w:val="00C2180F"/>
    <w:rsid w:val="00C22E80"/>
    <w:rsid w:val="00C2702A"/>
    <w:rsid w:val="00C32FD7"/>
    <w:rsid w:val="00C35C3C"/>
    <w:rsid w:val="00C361A3"/>
    <w:rsid w:val="00C36739"/>
    <w:rsid w:val="00C36B47"/>
    <w:rsid w:val="00C40978"/>
    <w:rsid w:val="00C42827"/>
    <w:rsid w:val="00C43854"/>
    <w:rsid w:val="00C456CE"/>
    <w:rsid w:val="00C4618A"/>
    <w:rsid w:val="00C503C3"/>
    <w:rsid w:val="00C52606"/>
    <w:rsid w:val="00C53831"/>
    <w:rsid w:val="00C547BD"/>
    <w:rsid w:val="00C54DE2"/>
    <w:rsid w:val="00C55400"/>
    <w:rsid w:val="00C628F7"/>
    <w:rsid w:val="00C64A5B"/>
    <w:rsid w:val="00C6527E"/>
    <w:rsid w:val="00C65FAF"/>
    <w:rsid w:val="00C7498A"/>
    <w:rsid w:val="00C7675B"/>
    <w:rsid w:val="00C77C6E"/>
    <w:rsid w:val="00C8202E"/>
    <w:rsid w:val="00C92798"/>
    <w:rsid w:val="00C9596D"/>
    <w:rsid w:val="00C97C42"/>
    <w:rsid w:val="00CA2381"/>
    <w:rsid w:val="00CA4700"/>
    <w:rsid w:val="00CA5C13"/>
    <w:rsid w:val="00CA5C57"/>
    <w:rsid w:val="00CB06CC"/>
    <w:rsid w:val="00CB47D1"/>
    <w:rsid w:val="00CB52D4"/>
    <w:rsid w:val="00CB685F"/>
    <w:rsid w:val="00CB726B"/>
    <w:rsid w:val="00CC1FA4"/>
    <w:rsid w:val="00CC585D"/>
    <w:rsid w:val="00CD0CD9"/>
    <w:rsid w:val="00CD4829"/>
    <w:rsid w:val="00CE13E3"/>
    <w:rsid w:val="00CE196D"/>
    <w:rsid w:val="00CF111A"/>
    <w:rsid w:val="00CF23D2"/>
    <w:rsid w:val="00CF591D"/>
    <w:rsid w:val="00D02918"/>
    <w:rsid w:val="00D060AC"/>
    <w:rsid w:val="00D0714E"/>
    <w:rsid w:val="00D2111D"/>
    <w:rsid w:val="00D21559"/>
    <w:rsid w:val="00D34E66"/>
    <w:rsid w:val="00D35BF3"/>
    <w:rsid w:val="00D36975"/>
    <w:rsid w:val="00D37070"/>
    <w:rsid w:val="00D37D34"/>
    <w:rsid w:val="00D45493"/>
    <w:rsid w:val="00D5399D"/>
    <w:rsid w:val="00D556F8"/>
    <w:rsid w:val="00D570DD"/>
    <w:rsid w:val="00D57389"/>
    <w:rsid w:val="00D61D6A"/>
    <w:rsid w:val="00D6364F"/>
    <w:rsid w:val="00D64606"/>
    <w:rsid w:val="00D666D1"/>
    <w:rsid w:val="00D672DF"/>
    <w:rsid w:val="00D74252"/>
    <w:rsid w:val="00D77681"/>
    <w:rsid w:val="00D77A47"/>
    <w:rsid w:val="00D82164"/>
    <w:rsid w:val="00D83CD5"/>
    <w:rsid w:val="00D90A34"/>
    <w:rsid w:val="00D91815"/>
    <w:rsid w:val="00D91990"/>
    <w:rsid w:val="00D9358D"/>
    <w:rsid w:val="00D94538"/>
    <w:rsid w:val="00DA0119"/>
    <w:rsid w:val="00DA0868"/>
    <w:rsid w:val="00DA1AF8"/>
    <w:rsid w:val="00DA6346"/>
    <w:rsid w:val="00DB1DC7"/>
    <w:rsid w:val="00DB4833"/>
    <w:rsid w:val="00DB78DA"/>
    <w:rsid w:val="00DC6942"/>
    <w:rsid w:val="00DC7973"/>
    <w:rsid w:val="00DC7C74"/>
    <w:rsid w:val="00DD26D3"/>
    <w:rsid w:val="00DD51E7"/>
    <w:rsid w:val="00DD5445"/>
    <w:rsid w:val="00DD5504"/>
    <w:rsid w:val="00DD5939"/>
    <w:rsid w:val="00DD7482"/>
    <w:rsid w:val="00DE1AA5"/>
    <w:rsid w:val="00DE1D49"/>
    <w:rsid w:val="00DE206F"/>
    <w:rsid w:val="00DE3C97"/>
    <w:rsid w:val="00DE6E52"/>
    <w:rsid w:val="00DE787F"/>
    <w:rsid w:val="00DE7EDC"/>
    <w:rsid w:val="00DF09E6"/>
    <w:rsid w:val="00DF1479"/>
    <w:rsid w:val="00DF4638"/>
    <w:rsid w:val="00DF523A"/>
    <w:rsid w:val="00DF74CA"/>
    <w:rsid w:val="00DF7A25"/>
    <w:rsid w:val="00E04278"/>
    <w:rsid w:val="00E079FE"/>
    <w:rsid w:val="00E15C99"/>
    <w:rsid w:val="00E17819"/>
    <w:rsid w:val="00E21ED1"/>
    <w:rsid w:val="00E273DE"/>
    <w:rsid w:val="00E3351B"/>
    <w:rsid w:val="00E366C5"/>
    <w:rsid w:val="00E37494"/>
    <w:rsid w:val="00E40DBE"/>
    <w:rsid w:val="00E427C1"/>
    <w:rsid w:val="00E46C92"/>
    <w:rsid w:val="00E47F71"/>
    <w:rsid w:val="00E5085E"/>
    <w:rsid w:val="00E559F7"/>
    <w:rsid w:val="00E574D3"/>
    <w:rsid w:val="00E60564"/>
    <w:rsid w:val="00E611E8"/>
    <w:rsid w:val="00E61B74"/>
    <w:rsid w:val="00E61FDA"/>
    <w:rsid w:val="00E62671"/>
    <w:rsid w:val="00E64065"/>
    <w:rsid w:val="00E64823"/>
    <w:rsid w:val="00E64D68"/>
    <w:rsid w:val="00E704FB"/>
    <w:rsid w:val="00E713AD"/>
    <w:rsid w:val="00E7367C"/>
    <w:rsid w:val="00E74718"/>
    <w:rsid w:val="00E76139"/>
    <w:rsid w:val="00E76F84"/>
    <w:rsid w:val="00E803DC"/>
    <w:rsid w:val="00E83278"/>
    <w:rsid w:val="00E83339"/>
    <w:rsid w:val="00E83DD1"/>
    <w:rsid w:val="00E8757D"/>
    <w:rsid w:val="00E879B0"/>
    <w:rsid w:val="00E92806"/>
    <w:rsid w:val="00E974CC"/>
    <w:rsid w:val="00EA0BFA"/>
    <w:rsid w:val="00EA0F3C"/>
    <w:rsid w:val="00EA3F4F"/>
    <w:rsid w:val="00EB517E"/>
    <w:rsid w:val="00EB64F1"/>
    <w:rsid w:val="00EB6509"/>
    <w:rsid w:val="00EB7470"/>
    <w:rsid w:val="00EC154D"/>
    <w:rsid w:val="00EC3A89"/>
    <w:rsid w:val="00EC42A8"/>
    <w:rsid w:val="00EC4468"/>
    <w:rsid w:val="00EC4477"/>
    <w:rsid w:val="00EC78F6"/>
    <w:rsid w:val="00ED3C16"/>
    <w:rsid w:val="00EE08F3"/>
    <w:rsid w:val="00EE2C13"/>
    <w:rsid w:val="00EE4D59"/>
    <w:rsid w:val="00EE6A0F"/>
    <w:rsid w:val="00EF407D"/>
    <w:rsid w:val="00EF59F0"/>
    <w:rsid w:val="00F02157"/>
    <w:rsid w:val="00F0506F"/>
    <w:rsid w:val="00F075C2"/>
    <w:rsid w:val="00F10C04"/>
    <w:rsid w:val="00F111AF"/>
    <w:rsid w:val="00F12D23"/>
    <w:rsid w:val="00F17C14"/>
    <w:rsid w:val="00F17F08"/>
    <w:rsid w:val="00F209DF"/>
    <w:rsid w:val="00F216BD"/>
    <w:rsid w:val="00F2355E"/>
    <w:rsid w:val="00F23A26"/>
    <w:rsid w:val="00F25A6C"/>
    <w:rsid w:val="00F25E93"/>
    <w:rsid w:val="00F263D6"/>
    <w:rsid w:val="00F31EB8"/>
    <w:rsid w:val="00F335F3"/>
    <w:rsid w:val="00F440BE"/>
    <w:rsid w:val="00F5539E"/>
    <w:rsid w:val="00F6104F"/>
    <w:rsid w:val="00F61CD9"/>
    <w:rsid w:val="00F62B63"/>
    <w:rsid w:val="00F64E4C"/>
    <w:rsid w:val="00F6504C"/>
    <w:rsid w:val="00F672C4"/>
    <w:rsid w:val="00F67544"/>
    <w:rsid w:val="00F67F73"/>
    <w:rsid w:val="00F72080"/>
    <w:rsid w:val="00F729FB"/>
    <w:rsid w:val="00F74C67"/>
    <w:rsid w:val="00F76258"/>
    <w:rsid w:val="00F769E4"/>
    <w:rsid w:val="00F85199"/>
    <w:rsid w:val="00F86D90"/>
    <w:rsid w:val="00F87317"/>
    <w:rsid w:val="00F92E83"/>
    <w:rsid w:val="00F9388C"/>
    <w:rsid w:val="00F93ED4"/>
    <w:rsid w:val="00FA19CF"/>
    <w:rsid w:val="00FA209D"/>
    <w:rsid w:val="00FA3E0B"/>
    <w:rsid w:val="00FA6A13"/>
    <w:rsid w:val="00FB3FE9"/>
    <w:rsid w:val="00FB73D2"/>
    <w:rsid w:val="00FC204B"/>
    <w:rsid w:val="00FC2143"/>
    <w:rsid w:val="00FC2CB4"/>
    <w:rsid w:val="00FC5C1A"/>
    <w:rsid w:val="00FD0A1B"/>
    <w:rsid w:val="00FD5B05"/>
    <w:rsid w:val="00FD7130"/>
    <w:rsid w:val="00FE03E1"/>
    <w:rsid w:val="00FE0559"/>
    <w:rsid w:val="00FF0458"/>
    <w:rsid w:val="00FF1538"/>
    <w:rsid w:val="00FF1E45"/>
    <w:rsid w:val="00FF2A53"/>
    <w:rsid w:val="00FF56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81A78"/>
  <w15:docId w15:val="{E0416925-3538-49FB-9AC8-2AA3E657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3039"/>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link w:val="Antrat1Diagrama"/>
    <w:uiPriority w:val="9"/>
    <w:qFormat/>
    <w:rsid w:val="00A078CF"/>
    <w:pPr>
      <w:spacing w:before="100" w:beforeAutospacing="1" w:after="100" w:afterAutospacing="1"/>
      <w:outlineLvl w:val="0"/>
    </w:pPr>
    <w:rPr>
      <w:b/>
      <w:bCs/>
      <w:kern w:val="36"/>
      <w:sz w:val="48"/>
      <w:szCs w:val="48"/>
      <w:lang w:val="en-US" w:eastAsia="en-US"/>
    </w:rPr>
  </w:style>
  <w:style w:type="paragraph" w:styleId="Antrat2">
    <w:name w:val="heading 2"/>
    <w:basedOn w:val="prastasis"/>
    <w:next w:val="prastasis"/>
    <w:link w:val="Antrat2Diagrama"/>
    <w:uiPriority w:val="9"/>
    <w:unhideWhenUsed/>
    <w:qFormat/>
    <w:rsid w:val="00783D3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5C14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Antrat5">
    <w:name w:val="heading 5"/>
    <w:basedOn w:val="prastasis"/>
    <w:next w:val="prastasis"/>
    <w:link w:val="Antrat5Diagrama"/>
    <w:uiPriority w:val="9"/>
    <w:semiHidden/>
    <w:unhideWhenUsed/>
    <w:qFormat/>
    <w:rsid w:val="00BF696C"/>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B2403"/>
    <w:pPr>
      <w:spacing w:after="160" w:line="259" w:lineRule="auto"/>
      <w:ind w:left="720"/>
      <w:contextualSpacing/>
    </w:pPr>
    <w:rPr>
      <w:rFonts w:asciiTheme="minorHAnsi" w:eastAsiaTheme="minorHAnsi" w:hAnsiTheme="minorHAnsi" w:cstheme="minorBidi"/>
      <w:sz w:val="22"/>
      <w:szCs w:val="22"/>
      <w:lang w:eastAsia="en-US"/>
    </w:rPr>
  </w:style>
  <w:style w:type="character" w:styleId="Hipersaitas">
    <w:name w:val="Hyperlink"/>
    <w:basedOn w:val="Numatytasispastraiposriftas"/>
    <w:uiPriority w:val="99"/>
    <w:semiHidden/>
    <w:rsid w:val="00862D36"/>
    <w:rPr>
      <w:color w:val="000080"/>
      <w:u w:val="single"/>
    </w:rPr>
  </w:style>
  <w:style w:type="character" w:styleId="Emfaz">
    <w:name w:val="Emphasis"/>
    <w:basedOn w:val="Numatytasispastraiposriftas"/>
    <w:uiPriority w:val="20"/>
    <w:qFormat/>
    <w:rsid w:val="00D6364F"/>
    <w:rPr>
      <w:i/>
    </w:rPr>
  </w:style>
  <w:style w:type="paragraph" w:styleId="prastasiniatinklio">
    <w:name w:val="Normal (Web)"/>
    <w:basedOn w:val="prastasis"/>
    <w:uiPriority w:val="99"/>
    <w:unhideWhenUsed/>
    <w:rsid w:val="00D37070"/>
    <w:pPr>
      <w:spacing w:before="100" w:beforeAutospacing="1" w:after="100" w:afterAutospacing="1"/>
    </w:pPr>
    <w:rPr>
      <w:lang w:val="en-US" w:eastAsia="en-US"/>
    </w:rPr>
  </w:style>
  <w:style w:type="character" w:styleId="Grietas">
    <w:name w:val="Strong"/>
    <w:basedOn w:val="Numatytasispastraiposriftas"/>
    <w:uiPriority w:val="22"/>
    <w:qFormat/>
    <w:rsid w:val="00D37070"/>
    <w:rPr>
      <w:b/>
      <w:bCs/>
    </w:rPr>
  </w:style>
  <w:style w:type="character" w:customStyle="1" w:styleId="apple-converted-space">
    <w:name w:val="apple-converted-space"/>
    <w:basedOn w:val="Numatytasispastraiposriftas"/>
    <w:rsid w:val="00D37070"/>
  </w:style>
  <w:style w:type="paragraph" w:styleId="Debesliotekstas">
    <w:name w:val="Balloon Text"/>
    <w:basedOn w:val="prastasis"/>
    <w:link w:val="DebesliotekstasDiagrama"/>
    <w:uiPriority w:val="99"/>
    <w:semiHidden/>
    <w:unhideWhenUsed/>
    <w:rsid w:val="00B81B80"/>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81B80"/>
    <w:rPr>
      <w:rFonts w:ascii="Segoe UI" w:hAnsi="Segoe UI" w:cs="Segoe UI"/>
      <w:sz w:val="18"/>
      <w:szCs w:val="18"/>
    </w:rPr>
  </w:style>
  <w:style w:type="character" w:customStyle="1" w:styleId="textexposedshow">
    <w:name w:val="text_exposed_show"/>
    <w:basedOn w:val="Numatytasispastraiposriftas"/>
    <w:rsid w:val="0084610E"/>
  </w:style>
  <w:style w:type="character" w:customStyle="1" w:styleId="Antrat1Diagrama">
    <w:name w:val="Antraštė 1 Diagrama"/>
    <w:basedOn w:val="Numatytasispastraiposriftas"/>
    <w:link w:val="Antrat1"/>
    <w:uiPriority w:val="9"/>
    <w:rsid w:val="00A078CF"/>
    <w:rPr>
      <w:rFonts w:ascii="Times New Roman" w:eastAsia="Times New Roman" w:hAnsi="Times New Roman" w:cs="Times New Roman"/>
      <w:b/>
      <w:bCs/>
      <w:kern w:val="36"/>
      <w:sz w:val="48"/>
      <w:szCs w:val="48"/>
      <w:lang w:val="en-US"/>
    </w:rPr>
  </w:style>
  <w:style w:type="paragraph" w:styleId="Pagrindinistekstas">
    <w:name w:val="Body Text"/>
    <w:basedOn w:val="prastasis"/>
    <w:link w:val="PagrindinistekstasDiagrama"/>
    <w:rsid w:val="00B068BE"/>
    <w:pPr>
      <w:widowControl w:val="0"/>
      <w:suppressAutoHyphens/>
      <w:spacing w:after="120"/>
    </w:pPr>
    <w:rPr>
      <w:rFonts w:eastAsia="SimSun" w:cs="Mangal"/>
      <w:kern w:val="1"/>
      <w:lang w:eastAsia="hi-IN" w:bidi="hi-IN"/>
    </w:rPr>
  </w:style>
  <w:style w:type="character" w:customStyle="1" w:styleId="PagrindinistekstasDiagrama">
    <w:name w:val="Pagrindinis tekstas Diagrama"/>
    <w:basedOn w:val="Numatytasispastraiposriftas"/>
    <w:link w:val="Pagrindinistekstas"/>
    <w:rsid w:val="00B068BE"/>
    <w:rPr>
      <w:rFonts w:ascii="Times New Roman" w:eastAsia="SimSun" w:hAnsi="Times New Roman" w:cs="Mangal"/>
      <w:kern w:val="1"/>
      <w:sz w:val="24"/>
      <w:szCs w:val="24"/>
      <w:lang w:eastAsia="hi-IN" w:bidi="hi-IN"/>
    </w:rPr>
  </w:style>
  <w:style w:type="paragraph" w:styleId="Betarp">
    <w:name w:val="No Spacing"/>
    <w:uiPriority w:val="1"/>
    <w:qFormat/>
    <w:rsid w:val="00FD7130"/>
    <w:pPr>
      <w:spacing w:after="0" w:line="240" w:lineRule="auto"/>
    </w:pPr>
  </w:style>
  <w:style w:type="table" w:styleId="Lentelstinklelis">
    <w:name w:val="Table Grid"/>
    <w:basedOn w:val="prastojilentel"/>
    <w:uiPriority w:val="39"/>
    <w:rsid w:val="00F10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57389"/>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iankstoformatuotas">
    <w:name w:val="HTML Preformatted"/>
    <w:basedOn w:val="prastasis"/>
    <w:link w:val="HTMLiankstoformatuotasDiagrama"/>
    <w:rsid w:val="007F3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7F3DA1"/>
    <w:rPr>
      <w:rFonts w:ascii="Courier New" w:eastAsia="Times New Roman" w:hAnsi="Courier New" w:cs="Courier New"/>
      <w:sz w:val="20"/>
      <w:szCs w:val="20"/>
      <w:lang w:eastAsia="lt-LT"/>
    </w:rPr>
  </w:style>
  <w:style w:type="paragraph" w:customStyle="1" w:styleId="Style9">
    <w:name w:val="Style9"/>
    <w:basedOn w:val="prastasis"/>
    <w:uiPriority w:val="99"/>
    <w:rsid w:val="000179AA"/>
    <w:pPr>
      <w:widowControl w:val="0"/>
      <w:autoSpaceDE w:val="0"/>
      <w:autoSpaceDN w:val="0"/>
      <w:adjustRightInd w:val="0"/>
      <w:spacing w:line="274" w:lineRule="exact"/>
      <w:ind w:firstLine="720"/>
      <w:jc w:val="both"/>
    </w:pPr>
    <w:rPr>
      <w:lang w:val="en-US" w:eastAsia="en-US"/>
    </w:rPr>
  </w:style>
  <w:style w:type="character" w:customStyle="1" w:styleId="FontStyle17">
    <w:name w:val="Font Style17"/>
    <w:rsid w:val="000179AA"/>
    <w:rPr>
      <w:rFonts w:ascii="Times New Roman" w:hAnsi="Times New Roman"/>
      <w:sz w:val="22"/>
    </w:rPr>
  </w:style>
  <w:style w:type="character" w:customStyle="1" w:styleId="Antrat3Diagrama">
    <w:name w:val="Antraštė 3 Diagrama"/>
    <w:basedOn w:val="Numatytasispastraiposriftas"/>
    <w:link w:val="Antrat3"/>
    <w:uiPriority w:val="9"/>
    <w:semiHidden/>
    <w:rsid w:val="005C14C7"/>
    <w:rPr>
      <w:rFonts w:asciiTheme="majorHAnsi" w:eastAsiaTheme="majorEastAsia" w:hAnsiTheme="majorHAnsi" w:cstheme="majorBidi"/>
      <w:color w:val="1F4D78" w:themeColor="accent1" w:themeShade="7F"/>
      <w:sz w:val="24"/>
      <w:szCs w:val="24"/>
    </w:rPr>
  </w:style>
  <w:style w:type="paragraph" w:customStyle="1" w:styleId="Sraopastraipa1">
    <w:name w:val="Sąrašo pastraipa1"/>
    <w:basedOn w:val="prastasis"/>
    <w:uiPriority w:val="34"/>
    <w:qFormat/>
    <w:rsid w:val="00DE787F"/>
    <w:pPr>
      <w:spacing w:after="160" w:line="259" w:lineRule="auto"/>
      <w:ind w:left="720"/>
      <w:contextualSpacing/>
    </w:pPr>
    <w:rPr>
      <w:rFonts w:ascii="Calibri" w:eastAsia="Calibri" w:hAnsi="Calibri"/>
      <w:sz w:val="22"/>
      <w:szCs w:val="22"/>
      <w:lang w:eastAsia="en-US"/>
    </w:rPr>
  </w:style>
  <w:style w:type="paragraph" w:styleId="Antrats">
    <w:name w:val="header"/>
    <w:basedOn w:val="prastasis"/>
    <w:link w:val="AntratsDiagrama"/>
    <w:uiPriority w:val="99"/>
    <w:unhideWhenUsed/>
    <w:rsid w:val="001900A1"/>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1900A1"/>
  </w:style>
  <w:style w:type="paragraph" w:styleId="Pavadinimas">
    <w:name w:val="Title"/>
    <w:basedOn w:val="prastasis"/>
    <w:next w:val="Paantrat"/>
    <w:link w:val="PavadinimasDiagrama"/>
    <w:qFormat/>
    <w:rsid w:val="008720AE"/>
    <w:pPr>
      <w:suppressAutoHyphens/>
      <w:jc w:val="center"/>
    </w:pPr>
    <w:rPr>
      <w:b/>
      <w:bCs/>
      <w:lang w:eastAsia="ar-SA"/>
    </w:rPr>
  </w:style>
  <w:style w:type="character" w:customStyle="1" w:styleId="PavadinimasDiagrama">
    <w:name w:val="Pavadinimas Diagrama"/>
    <w:basedOn w:val="Numatytasispastraiposriftas"/>
    <w:link w:val="Pavadinimas"/>
    <w:rsid w:val="008720AE"/>
    <w:rPr>
      <w:rFonts w:ascii="Times New Roman" w:eastAsia="Times New Roman" w:hAnsi="Times New Roman" w:cs="Times New Roman"/>
      <w:b/>
      <w:bCs/>
      <w:sz w:val="24"/>
      <w:szCs w:val="24"/>
      <w:lang w:eastAsia="ar-SA"/>
    </w:rPr>
  </w:style>
  <w:style w:type="paragraph" w:styleId="Paantrat">
    <w:name w:val="Subtitle"/>
    <w:basedOn w:val="prastasis"/>
    <w:next w:val="prastasis"/>
    <w:link w:val="PaantratDiagrama"/>
    <w:qFormat/>
    <w:rsid w:val="008720AE"/>
    <w:pPr>
      <w:spacing w:after="60"/>
      <w:jc w:val="center"/>
      <w:outlineLvl w:val="1"/>
    </w:pPr>
    <w:rPr>
      <w:rFonts w:ascii="Cambria" w:hAnsi="Cambria"/>
      <w:lang w:eastAsia="en-US"/>
    </w:rPr>
  </w:style>
  <w:style w:type="character" w:customStyle="1" w:styleId="PaantratDiagrama">
    <w:name w:val="Paantraštė Diagrama"/>
    <w:basedOn w:val="Numatytasispastraiposriftas"/>
    <w:link w:val="Paantrat"/>
    <w:rsid w:val="008720AE"/>
    <w:rPr>
      <w:rFonts w:ascii="Cambria" w:eastAsia="Times New Roman" w:hAnsi="Cambria" w:cs="Times New Roman"/>
      <w:sz w:val="24"/>
      <w:szCs w:val="24"/>
    </w:rPr>
  </w:style>
  <w:style w:type="paragraph" w:styleId="Porat">
    <w:name w:val="footer"/>
    <w:basedOn w:val="prastasis"/>
    <w:link w:val="PoratDiagrama"/>
    <w:uiPriority w:val="99"/>
    <w:unhideWhenUsed/>
    <w:rsid w:val="00B81F38"/>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B81F38"/>
  </w:style>
  <w:style w:type="paragraph" w:customStyle="1" w:styleId="NormalWeb1">
    <w:name w:val="Normal (Web)1"/>
    <w:basedOn w:val="prastasis"/>
    <w:rsid w:val="008A07E8"/>
    <w:pPr>
      <w:widowControl w:val="0"/>
      <w:suppressAutoHyphens/>
      <w:autoSpaceDN w:val="0"/>
    </w:pPr>
    <w:rPr>
      <w:rFonts w:eastAsia="SimSun" w:cs="Tahoma"/>
      <w:kern w:val="3"/>
      <w:lang w:eastAsia="hi-IN" w:bidi="hi-IN"/>
    </w:rPr>
  </w:style>
  <w:style w:type="paragraph" w:customStyle="1" w:styleId="Style10">
    <w:name w:val="Style10"/>
    <w:basedOn w:val="prastasis"/>
    <w:rsid w:val="00AE2B73"/>
    <w:pPr>
      <w:widowControl w:val="0"/>
      <w:autoSpaceDE w:val="0"/>
      <w:autoSpaceDN w:val="0"/>
      <w:adjustRightInd w:val="0"/>
      <w:spacing w:line="221" w:lineRule="exact"/>
    </w:pPr>
  </w:style>
  <w:style w:type="character" w:customStyle="1" w:styleId="Antrat2Diagrama">
    <w:name w:val="Antraštė 2 Diagrama"/>
    <w:basedOn w:val="Numatytasispastraiposriftas"/>
    <w:link w:val="Antrat2"/>
    <w:uiPriority w:val="9"/>
    <w:rsid w:val="00783D38"/>
    <w:rPr>
      <w:rFonts w:asciiTheme="majorHAnsi" w:eastAsiaTheme="majorEastAsia" w:hAnsiTheme="majorHAnsi" w:cstheme="majorBidi"/>
      <w:color w:val="2E74B5" w:themeColor="accent1" w:themeShade="BF"/>
      <w:sz w:val="26"/>
      <w:szCs w:val="26"/>
      <w:lang w:eastAsia="lt-LT"/>
    </w:rPr>
  </w:style>
  <w:style w:type="paragraph" w:customStyle="1" w:styleId="Default">
    <w:name w:val="Default"/>
    <w:rsid w:val="00FA3E0B"/>
    <w:pPr>
      <w:autoSpaceDE w:val="0"/>
      <w:autoSpaceDN w:val="0"/>
      <w:adjustRightInd w:val="0"/>
      <w:spacing w:after="0" w:line="240" w:lineRule="auto"/>
    </w:pPr>
    <w:rPr>
      <w:rFonts w:ascii="Times New Roman" w:hAnsi="Times New Roman" w:cs="Times New Roman"/>
      <w:color w:val="000000"/>
      <w:sz w:val="24"/>
      <w:szCs w:val="24"/>
    </w:rPr>
  </w:style>
  <w:style w:type="character" w:styleId="Vietosrezervavimoenklotekstas">
    <w:name w:val="Placeholder Text"/>
    <w:basedOn w:val="Numatytasispastraiposriftas"/>
    <w:uiPriority w:val="99"/>
    <w:semiHidden/>
    <w:rsid w:val="00EC154D"/>
    <w:rPr>
      <w:color w:val="808080"/>
    </w:rPr>
  </w:style>
  <w:style w:type="character" w:customStyle="1" w:styleId="Antrat5Diagrama">
    <w:name w:val="Antraštė 5 Diagrama"/>
    <w:basedOn w:val="Numatytasispastraiposriftas"/>
    <w:link w:val="Antrat5"/>
    <w:uiPriority w:val="9"/>
    <w:semiHidden/>
    <w:rsid w:val="00BF696C"/>
    <w:rPr>
      <w:rFonts w:asciiTheme="majorHAnsi" w:eastAsiaTheme="majorEastAsia" w:hAnsiTheme="majorHAnsi" w:cstheme="majorBidi"/>
      <w:color w:val="2E74B5" w:themeColor="accent1" w:themeShade="BF"/>
      <w:sz w:val="24"/>
      <w:szCs w:val="24"/>
      <w:lang w:eastAsia="lt-LT"/>
    </w:rPr>
  </w:style>
  <w:style w:type="table" w:customStyle="1" w:styleId="Lenteldefaultin222">
    <w:name w:val="Lentelė (default'inė)222"/>
    <w:basedOn w:val="prastojilentel"/>
    <w:next w:val="Lentelstinklelis"/>
    <w:uiPriority w:val="59"/>
    <w:rsid w:val="00D672DF"/>
    <w:pPr>
      <w:spacing w:after="0" w:line="240" w:lineRule="auto"/>
    </w:pPr>
    <w:rPr>
      <w:rFonts w:ascii="Calibri" w:eastAsia="Calibri" w:hAnsi="Calibri" w:cs="Vrind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5475B"/>
    <w:pPr>
      <w:widowControl w:val="0"/>
      <w:autoSpaceDE w:val="0"/>
      <w:autoSpaceDN w:val="0"/>
    </w:pPr>
    <w:rPr>
      <w:sz w:val="22"/>
      <w:szCs w:val="22"/>
      <w:lang w:eastAsia="en-US"/>
    </w:rPr>
  </w:style>
  <w:style w:type="character" w:customStyle="1" w:styleId="il">
    <w:name w:val="il"/>
    <w:basedOn w:val="Numatytasispastraiposriftas"/>
    <w:rsid w:val="00441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150">
      <w:bodyDiv w:val="1"/>
      <w:marLeft w:val="0"/>
      <w:marRight w:val="0"/>
      <w:marTop w:val="0"/>
      <w:marBottom w:val="0"/>
      <w:divBdr>
        <w:top w:val="none" w:sz="0" w:space="0" w:color="auto"/>
        <w:left w:val="none" w:sz="0" w:space="0" w:color="auto"/>
        <w:bottom w:val="none" w:sz="0" w:space="0" w:color="auto"/>
        <w:right w:val="none" w:sz="0" w:space="0" w:color="auto"/>
      </w:divBdr>
    </w:div>
    <w:div w:id="24794298">
      <w:bodyDiv w:val="1"/>
      <w:marLeft w:val="0"/>
      <w:marRight w:val="0"/>
      <w:marTop w:val="0"/>
      <w:marBottom w:val="0"/>
      <w:divBdr>
        <w:top w:val="none" w:sz="0" w:space="0" w:color="auto"/>
        <w:left w:val="none" w:sz="0" w:space="0" w:color="auto"/>
        <w:bottom w:val="none" w:sz="0" w:space="0" w:color="auto"/>
        <w:right w:val="none" w:sz="0" w:space="0" w:color="auto"/>
      </w:divBdr>
      <w:divsChild>
        <w:div w:id="444692840">
          <w:marLeft w:val="0"/>
          <w:marRight w:val="0"/>
          <w:marTop w:val="0"/>
          <w:marBottom w:val="0"/>
          <w:divBdr>
            <w:top w:val="none" w:sz="0" w:space="0" w:color="auto"/>
            <w:left w:val="none" w:sz="0" w:space="0" w:color="auto"/>
            <w:bottom w:val="none" w:sz="0" w:space="0" w:color="auto"/>
            <w:right w:val="none" w:sz="0" w:space="0" w:color="auto"/>
          </w:divBdr>
        </w:div>
        <w:div w:id="681467377">
          <w:marLeft w:val="0"/>
          <w:marRight w:val="0"/>
          <w:marTop w:val="0"/>
          <w:marBottom w:val="0"/>
          <w:divBdr>
            <w:top w:val="none" w:sz="0" w:space="0" w:color="auto"/>
            <w:left w:val="none" w:sz="0" w:space="0" w:color="auto"/>
            <w:bottom w:val="none" w:sz="0" w:space="0" w:color="auto"/>
            <w:right w:val="none" w:sz="0" w:space="0" w:color="auto"/>
          </w:divBdr>
        </w:div>
      </w:divsChild>
    </w:div>
    <w:div w:id="120617149">
      <w:bodyDiv w:val="1"/>
      <w:marLeft w:val="0"/>
      <w:marRight w:val="0"/>
      <w:marTop w:val="0"/>
      <w:marBottom w:val="0"/>
      <w:divBdr>
        <w:top w:val="none" w:sz="0" w:space="0" w:color="auto"/>
        <w:left w:val="none" w:sz="0" w:space="0" w:color="auto"/>
        <w:bottom w:val="none" w:sz="0" w:space="0" w:color="auto"/>
        <w:right w:val="none" w:sz="0" w:space="0" w:color="auto"/>
      </w:divBdr>
    </w:div>
    <w:div w:id="120921763">
      <w:bodyDiv w:val="1"/>
      <w:marLeft w:val="0"/>
      <w:marRight w:val="0"/>
      <w:marTop w:val="0"/>
      <w:marBottom w:val="0"/>
      <w:divBdr>
        <w:top w:val="none" w:sz="0" w:space="0" w:color="auto"/>
        <w:left w:val="none" w:sz="0" w:space="0" w:color="auto"/>
        <w:bottom w:val="none" w:sz="0" w:space="0" w:color="auto"/>
        <w:right w:val="none" w:sz="0" w:space="0" w:color="auto"/>
      </w:divBdr>
    </w:div>
    <w:div w:id="180317476">
      <w:bodyDiv w:val="1"/>
      <w:marLeft w:val="0"/>
      <w:marRight w:val="0"/>
      <w:marTop w:val="0"/>
      <w:marBottom w:val="0"/>
      <w:divBdr>
        <w:top w:val="none" w:sz="0" w:space="0" w:color="auto"/>
        <w:left w:val="none" w:sz="0" w:space="0" w:color="auto"/>
        <w:bottom w:val="none" w:sz="0" w:space="0" w:color="auto"/>
        <w:right w:val="none" w:sz="0" w:space="0" w:color="auto"/>
      </w:divBdr>
    </w:div>
    <w:div w:id="252008448">
      <w:bodyDiv w:val="1"/>
      <w:marLeft w:val="0"/>
      <w:marRight w:val="0"/>
      <w:marTop w:val="0"/>
      <w:marBottom w:val="0"/>
      <w:divBdr>
        <w:top w:val="none" w:sz="0" w:space="0" w:color="auto"/>
        <w:left w:val="none" w:sz="0" w:space="0" w:color="auto"/>
        <w:bottom w:val="none" w:sz="0" w:space="0" w:color="auto"/>
        <w:right w:val="none" w:sz="0" w:space="0" w:color="auto"/>
      </w:divBdr>
    </w:div>
    <w:div w:id="344137534">
      <w:bodyDiv w:val="1"/>
      <w:marLeft w:val="0"/>
      <w:marRight w:val="0"/>
      <w:marTop w:val="0"/>
      <w:marBottom w:val="0"/>
      <w:divBdr>
        <w:top w:val="none" w:sz="0" w:space="0" w:color="auto"/>
        <w:left w:val="none" w:sz="0" w:space="0" w:color="auto"/>
        <w:bottom w:val="none" w:sz="0" w:space="0" w:color="auto"/>
        <w:right w:val="none" w:sz="0" w:space="0" w:color="auto"/>
      </w:divBdr>
    </w:div>
    <w:div w:id="388185544">
      <w:bodyDiv w:val="1"/>
      <w:marLeft w:val="0"/>
      <w:marRight w:val="0"/>
      <w:marTop w:val="0"/>
      <w:marBottom w:val="0"/>
      <w:divBdr>
        <w:top w:val="none" w:sz="0" w:space="0" w:color="auto"/>
        <w:left w:val="none" w:sz="0" w:space="0" w:color="auto"/>
        <w:bottom w:val="none" w:sz="0" w:space="0" w:color="auto"/>
        <w:right w:val="none" w:sz="0" w:space="0" w:color="auto"/>
      </w:divBdr>
      <w:divsChild>
        <w:div w:id="931164938">
          <w:marLeft w:val="0"/>
          <w:marRight w:val="0"/>
          <w:marTop w:val="0"/>
          <w:marBottom w:val="0"/>
          <w:divBdr>
            <w:top w:val="none" w:sz="0" w:space="0" w:color="auto"/>
            <w:left w:val="none" w:sz="0" w:space="0" w:color="auto"/>
            <w:bottom w:val="none" w:sz="0" w:space="0" w:color="auto"/>
            <w:right w:val="none" w:sz="0" w:space="0" w:color="auto"/>
          </w:divBdr>
        </w:div>
        <w:div w:id="1754817306">
          <w:marLeft w:val="0"/>
          <w:marRight w:val="0"/>
          <w:marTop w:val="0"/>
          <w:marBottom w:val="0"/>
          <w:divBdr>
            <w:top w:val="none" w:sz="0" w:space="0" w:color="auto"/>
            <w:left w:val="none" w:sz="0" w:space="0" w:color="auto"/>
            <w:bottom w:val="none" w:sz="0" w:space="0" w:color="auto"/>
            <w:right w:val="none" w:sz="0" w:space="0" w:color="auto"/>
          </w:divBdr>
        </w:div>
        <w:div w:id="272522160">
          <w:marLeft w:val="0"/>
          <w:marRight w:val="0"/>
          <w:marTop w:val="0"/>
          <w:marBottom w:val="0"/>
          <w:divBdr>
            <w:top w:val="none" w:sz="0" w:space="0" w:color="auto"/>
            <w:left w:val="none" w:sz="0" w:space="0" w:color="auto"/>
            <w:bottom w:val="none" w:sz="0" w:space="0" w:color="auto"/>
            <w:right w:val="none" w:sz="0" w:space="0" w:color="auto"/>
          </w:divBdr>
        </w:div>
      </w:divsChild>
    </w:div>
    <w:div w:id="437259156">
      <w:bodyDiv w:val="1"/>
      <w:marLeft w:val="0"/>
      <w:marRight w:val="0"/>
      <w:marTop w:val="0"/>
      <w:marBottom w:val="0"/>
      <w:divBdr>
        <w:top w:val="none" w:sz="0" w:space="0" w:color="auto"/>
        <w:left w:val="none" w:sz="0" w:space="0" w:color="auto"/>
        <w:bottom w:val="none" w:sz="0" w:space="0" w:color="auto"/>
        <w:right w:val="none" w:sz="0" w:space="0" w:color="auto"/>
      </w:divBdr>
    </w:div>
    <w:div w:id="610287250">
      <w:bodyDiv w:val="1"/>
      <w:marLeft w:val="0"/>
      <w:marRight w:val="0"/>
      <w:marTop w:val="0"/>
      <w:marBottom w:val="0"/>
      <w:divBdr>
        <w:top w:val="none" w:sz="0" w:space="0" w:color="auto"/>
        <w:left w:val="none" w:sz="0" w:space="0" w:color="auto"/>
        <w:bottom w:val="none" w:sz="0" w:space="0" w:color="auto"/>
        <w:right w:val="none" w:sz="0" w:space="0" w:color="auto"/>
      </w:divBdr>
    </w:div>
    <w:div w:id="832791688">
      <w:bodyDiv w:val="1"/>
      <w:marLeft w:val="0"/>
      <w:marRight w:val="0"/>
      <w:marTop w:val="0"/>
      <w:marBottom w:val="0"/>
      <w:divBdr>
        <w:top w:val="none" w:sz="0" w:space="0" w:color="auto"/>
        <w:left w:val="none" w:sz="0" w:space="0" w:color="auto"/>
        <w:bottom w:val="none" w:sz="0" w:space="0" w:color="auto"/>
        <w:right w:val="none" w:sz="0" w:space="0" w:color="auto"/>
      </w:divBdr>
    </w:div>
    <w:div w:id="941883906">
      <w:bodyDiv w:val="1"/>
      <w:marLeft w:val="0"/>
      <w:marRight w:val="0"/>
      <w:marTop w:val="0"/>
      <w:marBottom w:val="0"/>
      <w:divBdr>
        <w:top w:val="none" w:sz="0" w:space="0" w:color="auto"/>
        <w:left w:val="none" w:sz="0" w:space="0" w:color="auto"/>
        <w:bottom w:val="none" w:sz="0" w:space="0" w:color="auto"/>
        <w:right w:val="none" w:sz="0" w:space="0" w:color="auto"/>
      </w:divBdr>
    </w:div>
    <w:div w:id="1007828627">
      <w:bodyDiv w:val="1"/>
      <w:marLeft w:val="0"/>
      <w:marRight w:val="0"/>
      <w:marTop w:val="0"/>
      <w:marBottom w:val="0"/>
      <w:divBdr>
        <w:top w:val="none" w:sz="0" w:space="0" w:color="auto"/>
        <w:left w:val="none" w:sz="0" w:space="0" w:color="auto"/>
        <w:bottom w:val="none" w:sz="0" w:space="0" w:color="auto"/>
        <w:right w:val="none" w:sz="0" w:space="0" w:color="auto"/>
      </w:divBdr>
    </w:div>
    <w:div w:id="1022433129">
      <w:bodyDiv w:val="1"/>
      <w:marLeft w:val="0"/>
      <w:marRight w:val="0"/>
      <w:marTop w:val="0"/>
      <w:marBottom w:val="0"/>
      <w:divBdr>
        <w:top w:val="none" w:sz="0" w:space="0" w:color="auto"/>
        <w:left w:val="none" w:sz="0" w:space="0" w:color="auto"/>
        <w:bottom w:val="none" w:sz="0" w:space="0" w:color="auto"/>
        <w:right w:val="none" w:sz="0" w:space="0" w:color="auto"/>
      </w:divBdr>
    </w:div>
    <w:div w:id="1126046886">
      <w:bodyDiv w:val="1"/>
      <w:marLeft w:val="0"/>
      <w:marRight w:val="0"/>
      <w:marTop w:val="0"/>
      <w:marBottom w:val="0"/>
      <w:divBdr>
        <w:top w:val="none" w:sz="0" w:space="0" w:color="auto"/>
        <w:left w:val="none" w:sz="0" w:space="0" w:color="auto"/>
        <w:bottom w:val="none" w:sz="0" w:space="0" w:color="auto"/>
        <w:right w:val="none" w:sz="0" w:space="0" w:color="auto"/>
      </w:divBdr>
      <w:divsChild>
        <w:div w:id="1143936148">
          <w:marLeft w:val="0"/>
          <w:marRight w:val="0"/>
          <w:marTop w:val="0"/>
          <w:marBottom w:val="0"/>
          <w:divBdr>
            <w:top w:val="none" w:sz="0" w:space="0" w:color="auto"/>
            <w:left w:val="none" w:sz="0" w:space="0" w:color="auto"/>
            <w:bottom w:val="none" w:sz="0" w:space="0" w:color="auto"/>
            <w:right w:val="none" w:sz="0" w:space="0" w:color="auto"/>
          </w:divBdr>
          <w:divsChild>
            <w:div w:id="154004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37428">
      <w:bodyDiv w:val="1"/>
      <w:marLeft w:val="0"/>
      <w:marRight w:val="0"/>
      <w:marTop w:val="0"/>
      <w:marBottom w:val="0"/>
      <w:divBdr>
        <w:top w:val="none" w:sz="0" w:space="0" w:color="auto"/>
        <w:left w:val="none" w:sz="0" w:space="0" w:color="auto"/>
        <w:bottom w:val="none" w:sz="0" w:space="0" w:color="auto"/>
        <w:right w:val="none" w:sz="0" w:space="0" w:color="auto"/>
      </w:divBdr>
    </w:div>
    <w:div w:id="1138303472">
      <w:bodyDiv w:val="1"/>
      <w:marLeft w:val="0"/>
      <w:marRight w:val="0"/>
      <w:marTop w:val="0"/>
      <w:marBottom w:val="0"/>
      <w:divBdr>
        <w:top w:val="none" w:sz="0" w:space="0" w:color="auto"/>
        <w:left w:val="none" w:sz="0" w:space="0" w:color="auto"/>
        <w:bottom w:val="none" w:sz="0" w:space="0" w:color="auto"/>
        <w:right w:val="none" w:sz="0" w:space="0" w:color="auto"/>
      </w:divBdr>
    </w:div>
    <w:div w:id="1170636669">
      <w:bodyDiv w:val="1"/>
      <w:marLeft w:val="0"/>
      <w:marRight w:val="0"/>
      <w:marTop w:val="0"/>
      <w:marBottom w:val="0"/>
      <w:divBdr>
        <w:top w:val="none" w:sz="0" w:space="0" w:color="auto"/>
        <w:left w:val="none" w:sz="0" w:space="0" w:color="auto"/>
        <w:bottom w:val="none" w:sz="0" w:space="0" w:color="auto"/>
        <w:right w:val="none" w:sz="0" w:space="0" w:color="auto"/>
      </w:divBdr>
    </w:div>
    <w:div w:id="1182554384">
      <w:bodyDiv w:val="1"/>
      <w:marLeft w:val="0"/>
      <w:marRight w:val="0"/>
      <w:marTop w:val="0"/>
      <w:marBottom w:val="0"/>
      <w:divBdr>
        <w:top w:val="none" w:sz="0" w:space="0" w:color="auto"/>
        <w:left w:val="none" w:sz="0" w:space="0" w:color="auto"/>
        <w:bottom w:val="none" w:sz="0" w:space="0" w:color="auto"/>
        <w:right w:val="none" w:sz="0" w:space="0" w:color="auto"/>
      </w:divBdr>
    </w:div>
    <w:div w:id="1221211035">
      <w:bodyDiv w:val="1"/>
      <w:marLeft w:val="0"/>
      <w:marRight w:val="0"/>
      <w:marTop w:val="0"/>
      <w:marBottom w:val="0"/>
      <w:divBdr>
        <w:top w:val="none" w:sz="0" w:space="0" w:color="auto"/>
        <w:left w:val="none" w:sz="0" w:space="0" w:color="auto"/>
        <w:bottom w:val="none" w:sz="0" w:space="0" w:color="auto"/>
        <w:right w:val="none" w:sz="0" w:space="0" w:color="auto"/>
      </w:divBdr>
    </w:div>
    <w:div w:id="1233783027">
      <w:bodyDiv w:val="1"/>
      <w:marLeft w:val="0"/>
      <w:marRight w:val="0"/>
      <w:marTop w:val="0"/>
      <w:marBottom w:val="0"/>
      <w:divBdr>
        <w:top w:val="none" w:sz="0" w:space="0" w:color="auto"/>
        <w:left w:val="none" w:sz="0" w:space="0" w:color="auto"/>
        <w:bottom w:val="none" w:sz="0" w:space="0" w:color="auto"/>
        <w:right w:val="none" w:sz="0" w:space="0" w:color="auto"/>
      </w:divBdr>
    </w:div>
    <w:div w:id="1237545735">
      <w:bodyDiv w:val="1"/>
      <w:marLeft w:val="0"/>
      <w:marRight w:val="0"/>
      <w:marTop w:val="0"/>
      <w:marBottom w:val="0"/>
      <w:divBdr>
        <w:top w:val="none" w:sz="0" w:space="0" w:color="auto"/>
        <w:left w:val="none" w:sz="0" w:space="0" w:color="auto"/>
        <w:bottom w:val="none" w:sz="0" w:space="0" w:color="auto"/>
        <w:right w:val="none" w:sz="0" w:space="0" w:color="auto"/>
      </w:divBdr>
      <w:divsChild>
        <w:div w:id="1865091244">
          <w:marLeft w:val="547"/>
          <w:marRight w:val="0"/>
          <w:marTop w:val="0"/>
          <w:marBottom w:val="0"/>
          <w:divBdr>
            <w:top w:val="none" w:sz="0" w:space="0" w:color="auto"/>
            <w:left w:val="none" w:sz="0" w:space="0" w:color="auto"/>
            <w:bottom w:val="none" w:sz="0" w:space="0" w:color="auto"/>
            <w:right w:val="none" w:sz="0" w:space="0" w:color="auto"/>
          </w:divBdr>
        </w:div>
      </w:divsChild>
    </w:div>
    <w:div w:id="1255171314">
      <w:bodyDiv w:val="1"/>
      <w:marLeft w:val="0"/>
      <w:marRight w:val="0"/>
      <w:marTop w:val="0"/>
      <w:marBottom w:val="0"/>
      <w:divBdr>
        <w:top w:val="none" w:sz="0" w:space="0" w:color="auto"/>
        <w:left w:val="none" w:sz="0" w:space="0" w:color="auto"/>
        <w:bottom w:val="none" w:sz="0" w:space="0" w:color="auto"/>
        <w:right w:val="none" w:sz="0" w:space="0" w:color="auto"/>
      </w:divBdr>
    </w:div>
    <w:div w:id="1358505907">
      <w:bodyDiv w:val="1"/>
      <w:marLeft w:val="0"/>
      <w:marRight w:val="0"/>
      <w:marTop w:val="0"/>
      <w:marBottom w:val="0"/>
      <w:divBdr>
        <w:top w:val="none" w:sz="0" w:space="0" w:color="auto"/>
        <w:left w:val="none" w:sz="0" w:space="0" w:color="auto"/>
        <w:bottom w:val="none" w:sz="0" w:space="0" w:color="auto"/>
        <w:right w:val="none" w:sz="0" w:space="0" w:color="auto"/>
      </w:divBdr>
    </w:div>
    <w:div w:id="1389454412">
      <w:bodyDiv w:val="1"/>
      <w:marLeft w:val="0"/>
      <w:marRight w:val="0"/>
      <w:marTop w:val="0"/>
      <w:marBottom w:val="0"/>
      <w:divBdr>
        <w:top w:val="none" w:sz="0" w:space="0" w:color="auto"/>
        <w:left w:val="none" w:sz="0" w:space="0" w:color="auto"/>
        <w:bottom w:val="none" w:sz="0" w:space="0" w:color="auto"/>
        <w:right w:val="none" w:sz="0" w:space="0" w:color="auto"/>
      </w:divBdr>
    </w:div>
    <w:div w:id="1395854192">
      <w:bodyDiv w:val="1"/>
      <w:marLeft w:val="0"/>
      <w:marRight w:val="0"/>
      <w:marTop w:val="0"/>
      <w:marBottom w:val="0"/>
      <w:divBdr>
        <w:top w:val="none" w:sz="0" w:space="0" w:color="auto"/>
        <w:left w:val="none" w:sz="0" w:space="0" w:color="auto"/>
        <w:bottom w:val="none" w:sz="0" w:space="0" w:color="auto"/>
        <w:right w:val="none" w:sz="0" w:space="0" w:color="auto"/>
      </w:divBdr>
    </w:div>
    <w:div w:id="1411386933">
      <w:bodyDiv w:val="1"/>
      <w:marLeft w:val="0"/>
      <w:marRight w:val="0"/>
      <w:marTop w:val="0"/>
      <w:marBottom w:val="0"/>
      <w:divBdr>
        <w:top w:val="none" w:sz="0" w:space="0" w:color="auto"/>
        <w:left w:val="none" w:sz="0" w:space="0" w:color="auto"/>
        <w:bottom w:val="none" w:sz="0" w:space="0" w:color="auto"/>
        <w:right w:val="none" w:sz="0" w:space="0" w:color="auto"/>
      </w:divBdr>
      <w:divsChild>
        <w:div w:id="1256017686">
          <w:marLeft w:val="446"/>
          <w:marRight w:val="0"/>
          <w:marTop w:val="0"/>
          <w:marBottom w:val="0"/>
          <w:divBdr>
            <w:top w:val="none" w:sz="0" w:space="0" w:color="auto"/>
            <w:left w:val="none" w:sz="0" w:space="0" w:color="auto"/>
            <w:bottom w:val="none" w:sz="0" w:space="0" w:color="auto"/>
            <w:right w:val="none" w:sz="0" w:space="0" w:color="auto"/>
          </w:divBdr>
        </w:div>
        <w:div w:id="1047140818">
          <w:marLeft w:val="446"/>
          <w:marRight w:val="0"/>
          <w:marTop w:val="0"/>
          <w:marBottom w:val="0"/>
          <w:divBdr>
            <w:top w:val="none" w:sz="0" w:space="0" w:color="auto"/>
            <w:left w:val="none" w:sz="0" w:space="0" w:color="auto"/>
            <w:bottom w:val="none" w:sz="0" w:space="0" w:color="auto"/>
            <w:right w:val="none" w:sz="0" w:space="0" w:color="auto"/>
          </w:divBdr>
        </w:div>
        <w:div w:id="1911502449">
          <w:marLeft w:val="446"/>
          <w:marRight w:val="0"/>
          <w:marTop w:val="0"/>
          <w:marBottom w:val="0"/>
          <w:divBdr>
            <w:top w:val="none" w:sz="0" w:space="0" w:color="auto"/>
            <w:left w:val="none" w:sz="0" w:space="0" w:color="auto"/>
            <w:bottom w:val="none" w:sz="0" w:space="0" w:color="auto"/>
            <w:right w:val="none" w:sz="0" w:space="0" w:color="auto"/>
          </w:divBdr>
        </w:div>
        <w:div w:id="901988677">
          <w:marLeft w:val="446"/>
          <w:marRight w:val="0"/>
          <w:marTop w:val="0"/>
          <w:marBottom w:val="0"/>
          <w:divBdr>
            <w:top w:val="none" w:sz="0" w:space="0" w:color="auto"/>
            <w:left w:val="none" w:sz="0" w:space="0" w:color="auto"/>
            <w:bottom w:val="none" w:sz="0" w:space="0" w:color="auto"/>
            <w:right w:val="none" w:sz="0" w:space="0" w:color="auto"/>
          </w:divBdr>
        </w:div>
        <w:div w:id="1553611605">
          <w:marLeft w:val="446"/>
          <w:marRight w:val="0"/>
          <w:marTop w:val="0"/>
          <w:marBottom w:val="0"/>
          <w:divBdr>
            <w:top w:val="none" w:sz="0" w:space="0" w:color="auto"/>
            <w:left w:val="none" w:sz="0" w:space="0" w:color="auto"/>
            <w:bottom w:val="none" w:sz="0" w:space="0" w:color="auto"/>
            <w:right w:val="none" w:sz="0" w:space="0" w:color="auto"/>
          </w:divBdr>
        </w:div>
        <w:div w:id="1092354349">
          <w:marLeft w:val="446"/>
          <w:marRight w:val="0"/>
          <w:marTop w:val="0"/>
          <w:marBottom w:val="0"/>
          <w:divBdr>
            <w:top w:val="none" w:sz="0" w:space="0" w:color="auto"/>
            <w:left w:val="none" w:sz="0" w:space="0" w:color="auto"/>
            <w:bottom w:val="none" w:sz="0" w:space="0" w:color="auto"/>
            <w:right w:val="none" w:sz="0" w:space="0" w:color="auto"/>
          </w:divBdr>
        </w:div>
        <w:div w:id="321200192">
          <w:marLeft w:val="446"/>
          <w:marRight w:val="0"/>
          <w:marTop w:val="0"/>
          <w:marBottom w:val="0"/>
          <w:divBdr>
            <w:top w:val="none" w:sz="0" w:space="0" w:color="auto"/>
            <w:left w:val="none" w:sz="0" w:space="0" w:color="auto"/>
            <w:bottom w:val="none" w:sz="0" w:space="0" w:color="auto"/>
            <w:right w:val="none" w:sz="0" w:space="0" w:color="auto"/>
          </w:divBdr>
        </w:div>
      </w:divsChild>
    </w:div>
    <w:div w:id="1424687281">
      <w:bodyDiv w:val="1"/>
      <w:marLeft w:val="0"/>
      <w:marRight w:val="0"/>
      <w:marTop w:val="0"/>
      <w:marBottom w:val="0"/>
      <w:divBdr>
        <w:top w:val="none" w:sz="0" w:space="0" w:color="auto"/>
        <w:left w:val="none" w:sz="0" w:space="0" w:color="auto"/>
        <w:bottom w:val="none" w:sz="0" w:space="0" w:color="auto"/>
        <w:right w:val="none" w:sz="0" w:space="0" w:color="auto"/>
      </w:divBdr>
    </w:div>
    <w:div w:id="1465272035">
      <w:bodyDiv w:val="1"/>
      <w:marLeft w:val="0"/>
      <w:marRight w:val="0"/>
      <w:marTop w:val="0"/>
      <w:marBottom w:val="0"/>
      <w:divBdr>
        <w:top w:val="none" w:sz="0" w:space="0" w:color="auto"/>
        <w:left w:val="none" w:sz="0" w:space="0" w:color="auto"/>
        <w:bottom w:val="none" w:sz="0" w:space="0" w:color="auto"/>
        <w:right w:val="none" w:sz="0" w:space="0" w:color="auto"/>
      </w:divBdr>
    </w:div>
    <w:div w:id="1501044077">
      <w:bodyDiv w:val="1"/>
      <w:marLeft w:val="0"/>
      <w:marRight w:val="0"/>
      <w:marTop w:val="0"/>
      <w:marBottom w:val="0"/>
      <w:divBdr>
        <w:top w:val="none" w:sz="0" w:space="0" w:color="auto"/>
        <w:left w:val="none" w:sz="0" w:space="0" w:color="auto"/>
        <w:bottom w:val="none" w:sz="0" w:space="0" w:color="auto"/>
        <w:right w:val="none" w:sz="0" w:space="0" w:color="auto"/>
      </w:divBdr>
    </w:div>
    <w:div w:id="1524711031">
      <w:bodyDiv w:val="1"/>
      <w:marLeft w:val="0"/>
      <w:marRight w:val="0"/>
      <w:marTop w:val="0"/>
      <w:marBottom w:val="0"/>
      <w:divBdr>
        <w:top w:val="none" w:sz="0" w:space="0" w:color="auto"/>
        <w:left w:val="none" w:sz="0" w:space="0" w:color="auto"/>
        <w:bottom w:val="none" w:sz="0" w:space="0" w:color="auto"/>
        <w:right w:val="none" w:sz="0" w:space="0" w:color="auto"/>
      </w:divBdr>
    </w:div>
    <w:div w:id="1534222531">
      <w:bodyDiv w:val="1"/>
      <w:marLeft w:val="0"/>
      <w:marRight w:val="0"/>
      <w:marTop w:val="0"/>
      <w:marBottom w:val="0"/>
      <w:divBdr>
        <w:top w:val="none" w:sz="0" w:space="0" w:color="auto"/>
        <w:left w:val="none" w:sz="0" w:space="0" w:color="auto"/>
        <w:bottom w:val="none" w:sz="0" w:space="0" w:color="auto"/>
        <w:right w:val="none" w:sz="0" w:space="0" w:color="auto"/>
      </w:divBdr>
    </w:div>
    <w:div w:id="1552696305">
      <w:bodyDiv w:val="1"/>
      <w:marLeft w:val="0"/>
      <w:marRight w:val="0"/>
      <w:marTop w:val="0"/>
      <w:marBottom w:val="0"/>
      <w:divBdr>
        <w:top w:val="none" w:sz="0" w:space="0" w:color="auto"/>
        <w:left w:val="none" w:sz="0" w:space="0" w:color="auto"/>
        <w:bottom w:val="none" w:sz="0" w:space="0" w:color="auto"/>
        <w:right w:val="none" w:sz="0" w:space="0" w:color="auto"/>
      </w:divBdr>
      <w:divsChild>
        <w:div w:id="976641869">
          <w:marLeft w:val="547"/>
          <w:marRight w:val="0"/>
          <w:marTop w:val="0"/>
          <w:marBottom w:val="0"/>
          <w:divBdr>
            <w:top w:val="none" w:sz="0" w:space="0" w:color="auto"/>
            <w:left w:val="none" w:sz="0" w:space="0" w:color="auto"/>
            <w:bottom w:val="none" w:sz="0" w:space="0" w:color="auto"/>
            <w:right w:val="none" w:sz="0" w:space="0" w:color="auto"/>
          </w:divBdr>
        </w:div>
        <w:div w:id="392780286">
          <w:marLeft w:val="547"/>
          <w:marRight w:val="0"/>
          <w:marTop w:val="0"/>
          <w:marBottom w:val="0"/>
          <w:divBdr>
            <w:top w:val="none" w:sz="0" w:space="0" w:color="auto"/>
            <w:left w:val="none" w:sz="0" w:space="0" w:color="auto"/>
            <w:bottom w:val="none" w:sz="0" w:space="0" w:color="auto"/>
            <w:right w:val="none" w:sz="0" w:space="0" w:color="auto"/>
          </w:divBdr>
        </w:div>
        <w:div w:id="789671105">
          <w:marLeft w:val="547"/>
          <w:marRight w:val="0"/>
          <w:marTop w:val="0"/>
          <w:marBottom w:val="0"/>
          <w:divBdr>
            <w:top w:val="none" w:sz="0" w:space="0" w:color="auto"/>
            <w:left w:val="none" w:sz="0" w:space="0" w:color="auto"/>
            <w:bottom w:val="none" w:sz="0" w:space="0" w:color="auto"/>
            <w:right w:val="none" w:sz="0" w:space="0" w:color="auto"/>
          </w:divBdr>
        </w:div>
      </w:divsChild>
    </w:div>
    <w:div w:id="1584603105">
      <w:bodyDiv w:val="1"/>
      <w:marLeft w:val="0"/>
      <w:marRight w:val="0"/>
      <w:marTop w:val="0"/>
      <w:marBottom w:val="0"/>
      <w:divBdr>
        <w:top w:val="none" w:sz="0" w:space="0" w:color="auto"/>
        <w:left w:val="none" w:sz="0" w:space="0" w:color="auto"/>
        <w:bottom w:val="none" w:sz="0" w:space="0" w:color="auto"/>
        <w:right w:val="none" w:sz="0" w:space="0" w:color="auto"/>
      </w:divBdr>
    </w:div>
    <w:div w:id="1585919896">
      <w:bodyDiv w:val="1"/>
      <w:marLeft w:val="0"/>
      <w:marRight w:val="0"/>
      <w:marTop w:val="0"/>
      <w:marBottom w:val="0"/>
      <w:divBdr>
        <w:top w:val="none" w:sz="0" w:space="0" w:color="auto"/>
        <w:left w:val="none" w:sz="0" w:space="0" w:color="auto"/>
        <w:bottom w:val="none" w:sz="0" w:space="0" w:color="auto"/>
        <w:right w:val="none" w:sz="0" w:space="0" w:color="auto"/>
      </w:divBdr>
    </w:div>
    <w:div w:id="1611550565">
      <w:bodyDiv w:val="1"/>
      <w:marLeft w:val="0"/>
      <w:marRight w:val="0"/>
      <w:marTop w:val="0"/>
      <w:marBottom w:val="0"/>
      <w:divBdr>
        <w:top w:val="none" w:sz="0" w:space="0" w:color="auto"/>
        <w:left w:val="none" w:sz="0" w:space="0" w:color="auto"/>
        <w:bottom w:val="none" w:sz="0" w:space="0" w:color="auto"/>
        <w:right w:val="none" w:sz="0" w:space="0" w:color="auto"/>
      </w:divBdr>
    </w:div>
    <w:div w:id="1649283719">
      <w:bodyDiv w:val="1"/>
      <w:marLeft w:val="0"/>
      <w:marRight w:val="0"/>
      <w:marTop w:val="0"/>
      <w:marBottom w:val="0"/>
      <w:divBdr>
        <w:top w:val="none" w:sz="0" w:space="0" w:color="auto"/>
        <w:left w:val="none" w:sz="0" w:space="0" w:color="auto"/>
        <w:bottom w:val="none" w:sz="0" w:space="0" w:color="auto"/>
        <w:right w:val="none" w:sz="0" w:space="0" w:color="auto"/>
      </w:divBdr>
    </w:div>
    <w:div w:id="1711950953">
      <w:bodyDiv w:val="1"/>
      <w:marLeft w:val="0"/>
      <w:marRight w:val="0"/>
      <w:marTop w:val="0"/>
      <w:marBottom w:val="0"/>
      <w:divBdr>
        <w:top w:val="none" w:sz="0" w:space="0" w:color="auto"/>
        <w:left w:val="none" w:sz="0" w:space="0" w:color="auto"/>
        <w:bottom w:val="none" w:sz="0" w:space="0" w:color="auto"/>
        <w:right w:val="none" w:sz="0" w:space="0" w:color="auto"/>
      </w:divBdr>
      <w:divsChild>
        <w:div w:id="705914842">
          <w:marLeft w:val="0"/>
          <w:marRight w:val="0"/>
          <w:marTop w:val="0"/>
          <w:marBottom w:val="0"/>
          <w:divBdr>
            <w:top w:val="none" w:sz="0" w:space="0" w:color="auto"/>
            <w:left w:val="none" w:sz="0" w:space="0" w:color="auto"/>
            <w:bottom w:val="none" w:sz="0" w:space="0" w:color="auto"/>
            <w:right w:val="none" w:sz="0" w:space="0" w:color="auto"/>
          </w:divBdr>
        </w:div>
        <w:div w:id="161089692">
          <w:marLeft w:val="0"/>
          <w:marRight w:val="0"/>
          <w:marTop w:val="120"/>
          <w:marBottom w:val="0"/>
          <w:divBdr>
            <w:top w:val="none" w:sz="0" w:space="0" w:color="auto"/>
            <w:left w:val="none" w:sz="0" w:space="0" w:color="auto"/>
            <w:bottom w:val="none" w:sz="0" w:space="0" w:color="auto"/>
            <w:right w:val="none" w:sz="0" w:space="0" w:color="auto"/>
          </w:divBdr>
          <w:divsChild>
            <w:div w:id="12445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26139">
      <w:bodyDiv w:val="1"/>
      <w:marLeft w:val="0"/>
      <w:marRight w:val="0"/>
      <w:marTop w:val="0"/>
      <w:marBottom w:val="0"/>
      <w:divBdr>
        <w:top w:val="none" w:sz="0" w:space="0" w:color="auto"/>
        <w:left w:val="none" w:sz="0" w:space="0" w:color="auto"/>
        <w:bottom w:val="none" w:sz="0" w:space="0" w:color="auto"/>
        <w:right w:val="none" w:sz="0" w:space="0" w:color="auto"/>
      </w:divBdr>
    </w:div>
    <w:div w:id="1779253236">
      <w:bodyDiv w:val="1"/>
      <w:marLeft w:val="0"/>
      <w:marRight w:val="0"/>
      <w:marTop w:val="0"/>
      <w:marBottom w:val="0"/>
      <w:divBdr>
        <w:top w:val="none" w:sz="0" w:space="0" w:color="auto"/>
        <w:left w:val="none" w:sz="0" w:space="0" w:color="auto"/>
        <w:bottom w:val="none" w:sz="0" w:space="0" w:color="auto"/>
        <w:right w:val="none" w:sz="0" w:space="0" w:color="auto"/>
      </w:divBdr>
    </w:div>
    <w:div w:id="1813714293">
      <w:bodyDiv w:val="1"/>
      <w:marLeft w:val="0"/>
      <w:marRight w:val="0"/>
      <w:marTop w:val="0"/>
      <w:marBottom w:val="0"/>
      <w:divBdr>
        <w:top w:val="none" w:sz="0" w:space="0" w:color="auto"/>
        <w:left w:val="none" w:sz="0" w:space="0" w:color="auto"/>
        <w:bottom w:val="none" w:sz="0" w:space="0" w:color="auto"/>
        <w:right w:val="none" w:sz="0" w:space="0" w:color="auto"/>
      </w:divBdr>
    </w:div>
    <w:div w:id="1888949783">
      <w:bodyDiv w:val="1"/>
      <w:marLeft w:val="0"/>
      <w:marRight w:val="0"/>
      <w:marTop w:val="0"/>
      <w:marBottom w:val="0"/>
      <w:divBdr>
        <w:top w:val="none" w:sz="0" w:space="0" w:color="auto"/>
        <w:left w:val="none" w:sz="0" w:space="0" w:color="auto"/>
        <w:bottom w:val="none" w:sz="0" w:space="0" w:color="auto"/>
        <w:right w:val="none" w:sz="0" w:space="0" w:color="auto"/>
      </w:divBdr>
    </w:div>
    <w:div w:id="1895307105">
      <w:bodyDiv w:val="1"/>
      <w:marLeft w:val="0"/>
      <w:marRight w:val="0"/>
      <w:marTop w:val="0"/>
      <w:marBottom w:val="0"/>
      <w:divBdr>
        <w:top w:val="none" w:sz="0" w:space="0" w:color="auto"/>
        <w:left w:val="none" w:sz="0" w:space="0" w:color="auto"/>
        <w:bottom w:val="none" w:sz="0" w:space="0" w:color="auto"/>
        <w:right w:val="none" w:sz="0" w:space="0" w:color="auto"/>
      </w:divBdr>
    </w:div>
    <w:div w:id="1908106120">
      <w:bodyDiv w:val="1"/>
      <w:marLeft w:val="0"/>
      <w:marRight w:val="0"/>
      <w:marTop w:val="0"/>
      <w:marBottom w:val="0"/>
      <w:divBdr>
        <w:top w:val="none" w:sz="0" w:space="0" w:color="auto"/>
        <w:left w:val="none" w:sz="0" w:space="0" w:color="auto"/>
        <w:bottom w:val="none" w:sz="0" w:space="0" w:color="auto"/>
        <w:right w:val="none" w:sz="0" w:space="0" w:color="auto"/>
      </w:divBdr>
    </w:div>
    <w:div w:id="1957061754">
      <w:bodyDiv w:val="1"/>
      <w:marLeft w:val="0"/>
      <w:marRight w:val="0"/>
      <w:marTop w:val="0"/>
      <w:marBottom w:val="0"/>
      <w:divBdr>
        <w:top w:val="none" w:sz="0" w:space="0" w:color="auto"/>
        <w:left w:val="none" w:sz="0" w:space="0" w:color="auto"/>
        <w:bottom w:val="none" w:sz="0" w:space="0" w:color="auto"/>
        <w:right w:val="none" w:sz="0" w:space="0" w:color="auto"/>
      </w:divBdr>
    </w:div>
    <w:div w:id="1993025347">
      <w:bodyDiv w:val="1"/>
      <w:marLeft w:val="0"/>
      <w:marRight w:val="0"/>
      <w:marTop w:val="0"/>
      <w:marBottom w:val="0"/>
      <w:divBdr>
        <w:top w:val="none" w:sz="0" w:space="0" w:color="auto"/>
        <w:left w:val="none" w:sz="0" w:space="0" w:color="auto"/>
        <w:bottom w:val="none" w:sz="0" w:space="0" w:color="auto"/>
        <w:right w:val="none" w:sz="0" w:space="0" w:color="auto"/>
      </w:divBdr>
      <w:divsChild>
        <w:div w:id="554123107">
          <w:marLeft w:val="0"/>
          <w:marRight w:val="0"/>
          <w:marTop w:val="0"/>
          <w:marBottom w:val="0"/>
          <w:divBdr>
            <w:top w:val="none" w:sz="0" w:space="0" w:color="auto"/>
            <w:left w:val="none" w:sz="0" w:space="0" w:color="auto"/>
            <w:bottom w:val="none" w:sz="0" w:space="0" w:color="auto"/>
            <w:right w:val="none" w:sz="0" w:space="0" w:color="auto"/>
          </w:divBdr>
        </w:div>
        <w:div w:id="1340347290">
          <w:marLeft w:val="0"/>
          <w:marRight w:val="0"/>
          <w:marTop w:val="0"/>
          <w:marBottom w:val="0"/>
          <w:divBdr>
            <w:top w:val="none" w:sz="0" w:space="0" w:color="auto"/>
            <w:left w:val="none" w:sz="0" w:space="0" w:color="auto"/>
            <w:bottom w:val="none" w:sz="0" w:space="0" w:color="auto"/>
            <w:right w:val="none" w:sz="0" w:space="0" w:color="auto"/>
          </w:divBdr>
        </w:div>
      </w:divsChild>
    </w:div>
    <w:div w:id="2001544453">
      <w:bodyDiv w:val="1"/>
      <w:marLeft w:val="0"/>
      <w:marRight w:val="0"/>
      <w:marTop w:val="0"/>
      <w:marBottom w:val="0"/>
      <w:divBdr>
        <w:top w:val="none" w:sz="0" w:space="0" w:color="auto"/>
        <w:left w:val="none" w:sz="0" w:space="0" w:color="auto"/>
        <w:bottom w:val="none" w:sz="0" w:space="0" w:color="auto"/>
        <w:right w:val="none" w:sz="0" w:space="0" w:color="auto"/>
      </w:divBdr>
    </w:div>
    <w:div w:id="2031106698">
      <w:bodyDiv w:val="1"/>
      <w:marLeft w:val="0"/>
      <w:marRight w:val="0"/>
      <w:marTop w:val="0"/>
      <w:marBottom w:val="0"/>
      <w:divBdr>
        <w:top w:val="none" w:sz="0" w:space="0" w:color="auto"/>
        <w:left w:val="none" w:sz="0" w:space="0" w:color="auto"/>
        <w:bottom w:val="none" w:sz="0" w:space="0" w:color="auto"/>
        <w:right w:val="none" w:sz="0" w:space="0" w:color="auto"/>
      </w:divBdr>
    </w:div>
    <w:div w:id="2033258304">
      <w:bodyDiv w:val="1"/>
      <w:marLeft w:val="0"/>
      <w:marRight w:val="0"/>
      <w:marTop w:val="0"/>
      <w:marBottom w:val="0"/>
      <w:divBdr>
        <w:top w:val="none" w:sz="0" w:space="0" w:color="auto"/>
        <w:left w:val="none" w:sz="0" w:space="0" w:color="auto"/>
        <w:bottom w:val="none" w:sz="0" w:space="0" w:color="auto"/>
        <w:right w:val="none" w:sz="0" w:space="0" w:color="auto"/>
      </w:divBdr>
    </w:div>
    <w:div w:id="2059275932">
      <w:bodyDiv w:val="1"/>
      <w:marLeft w:val="0"/>
      <w:marRight w:val="0"/>
      <w:marTop w:val="0"/>
      <w:marBottom w:val="0"/>
      <w:divBdr>
        <w:top w:val="none" w:sz="0" w:space="0" w:color="auto"/>
        <w:left w:val="none" w:sz="0" w:space="0" w:color="auto"/>
        <w:bottom w:val="none" w:sz="0" w:space="0" w:color="auto"/>
        <w:right w:val="none" w:sz="0" w:space="0" w:color="auto"/>
      </w:divBdr>
    </w:div>
    <w:div w:id="2093576457">
      <w:bodyDiv w:val="1"/>
      <w:marLeft w:val="0"/>
      <w:marRight w:val="0"/>
      <w:marTop w:val="0"/>
      <w:marBottom w:val="0"/>
      <w:divBdr>
        <w:top w:val="none" w:sz="0" w:space="0" w:color="auto"/>
        <w:left w:val="none" w:sz="0" w:space="0" w:color="auto"/>
        <w:bottom w:val="none" w:sz="0" w:space="0" w:color="auto"/>
        <w:right w:val="none" w:sz="0" w:space="0" w:color="auto"/>
      </w:divBdr>
    </w:div>
    <w:div w:id="2122802911">
      <w:bodyDiv w:val="1"/>
      <w:marLeft w:val="0"/>
      <w:marRight w:val="0"/>
      <w:marTop w:val="0"/>
      <w:marBottom w:val="0"/>
      <w:divBdr>
        <w:top w:val="none" w:sz="0" w:space="0" w:color="auto"/>
        <w:left w:val="none" w:sz="0" w:space="0" w:color="auto"/>
        <w:bottom w:val="none" w:sz="0" w:space="0" w:color="auto"/>
        <w:right w:val="none" w:sz="0" w:space="0" w:color="auto"/>
      </w:divBdr>
    </w:div>
    <w:div w:id="214338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48FC5-350D-416F-94C1-D91C9F96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12042</Words>
  <Characters>6865</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Vaitonienė</dc:creator>
  <cp:lastModifiedBy>Asta Baskeviciene</cp:lastModifiedBy>
  <cp:revision>2</cp:revision>
  <cp:lastPrinted>2024-03-05T07:48:00Z</cp:lastPrinted>
  <dcterms:created xsi:type="dcterms:W3CDTF">2026-05-19T18:01:00Z</dcterms:created>
  <dcterms:modified xsi:type="dcterms:W3CDTF">2026-05-19T18:01:00Z</dcterms:modified>
</cp:coreProperties>
</file>