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B347" w14:textId="1DB34FAE" w:rsidR="00561625" w:rsidRPr="00A3146F" w:rsidRDefault="00A3146F" w:rsidP="00A3146F">
      <w:pPr>
        <w:pStyle w:val="Antrats"/>
        <w:tabs>
          <w:tab w:val="clear" w:pos="4819"/>
          <w:tab w:val="left" w:pos="5103"/>
          <w:tab w:val="left" w:pos="5812"/>
        </w:tabs>
        <w:jc w:val="both"/>
        <w:rPr>
          <w:rFonts w:ascii="Times New Roman" w:hAnsi="Times New Roman"/>
          <w:sz w:val="24"/>
          <w:szCs w:val="24"/>
        </w:rPr>
      </w:pPr>
      <w:bookmarkStart w:id="0" w:name="_Hlk125635076"/>
      <w:r>
        <w:rPr>
          <w:rFonts w:ascii="Times New Roman" w:hAnsi="Times New Roman"/>
          <w:sz w:val="24"/>
          <w:szCs w:val="24"/>
        </w:rPr>
        <w:t xml:space="preserve">                                                                                     </w:t>
      </w:r>
      <w:r w:rsidR="00561625" w:rsidRPr="00A3146F">
        <w:rPr>
          <w:rFonts w:ascii="Times New Roman" w:hAnsi="Times New Roman"/>
          <w:sz w:val="24"/>
          <w:szCs w:val="24"/>
        </w:rPr>
        <w:t>P</w:t>
      </w:r>
      <w:r w:rsidR="001B7628">
        <w:rPr>
          <w:rFonts w:ascii="Times New Roman" w:hAnsi="Times New Roman"/>
          <w:sz w:val="24"/>
          <w:szCs w:val="24"/>
        </w:rPr>
        <w:t>ATVIRTINTA</w:t>
      </w:r>
    </w:p>
    <w:p w14:paraId="7FAE7C89" w14:textId="77777777" w:rsidR="00561625" w:rsidRPr="00A3146F" w:rsidRDefault="00561625" w:rsidP="00A3146F">
      <w:pPr>
        <w:pStyle w:val="Antrats"/>
        <w:tabs>
          <w:tab w:val="clear" w:pos="4819"/>
          <w:tab w:val="left" w:pos="5103"/>
          <w:tab w:val="left" w:pos="5387"/>
          <w:tab w:val="left" w:pos="5812"/>
        </w:tabs>
        <w:jc w:val="both"/>
        <w:rPr>
          <w:rFonts w:ascii="Times New Roman" w:hAnsi="Times New Roman"/>
          <w:sz w:val="24"/>
          <w:szCs w:val="24"/>
        </w:rPr>
      </w:pPr>
      <w:r w:rsidRPr="00A3146F">
        <w:rPr>
          <w:rFonts w:ascii="Times New Roman" w:hAnsi="Times New Roman"/>
          <w:sz w:val="24"/>
          <w:szCs w:val="24"/>
        </w:rPr>
        <w:tab/>
        <w:t>Neringos savivaldybės tarybos</w:t>
      </w:r>
    </w:p>
    <w:p w14:paraId="63EC9A7D" w14:textId="0E1F3AF8" w:rsidR="00561625" w:rsidRPr="00A3146F" w:rsidRDefault="00561625" w:rsidP="00A3146F">
      <w:pPr>
        <w:pStyle w:val="Antrats"/>
        <w:tabs>
          <w:tab w:val="clear" w:pos="4819"/>
          <w:tab w:val="left" w:pos="5103"/>
          <w:tab w:val="left" w:pos="5387"/>
          <w:tab w:val="left" w:pos="5812"/>
        </w:tabs>
        <w:jc w:val="both"/>
        <w:rPr>
          <w:rFonts w:ascii="Times New Roman" w:hAnsi="Times New Roman"/>
          <w:sz w:val="24"/>
          <w:szCs w:val="24"/>
        </w:rPr>
      </w:pPr>
      <w:r w:rsidRPr="00A3146F">
        <w:rPr>
          <w:rFonts w:ascii="Times New Roman" w:hAnsi="Times New Roman"/>
          <w:sz w:val="24"/>
          <w:szCs w:val="24"/>
        </w:rPr>
        <w:tab/>
        <w:t>20</w:t>
      </w:r>
      <w:r w:rsidR="00962465" w:rsidRPr="00A3146F">
        <w:rPr>
          <w:rFonts w:ascii="Times New Roman" w:hAnsi="Times New Roman"/>
          <w:sz w:val="24"/>
          <w:szCs w:val="24"/>
        </w:rPr>
        <w:t>2</w:t>
      </w:r>
      <w:r w:rsidR="00986D98" w:rsidRPr="00A3146F">
        <w:rPr>
          <w:rFonts w:ascii="Times New Roman" w:hAnsi="Times New Roman"/>
          <w:sz w:val="24"/>
          <w:szCs w:val="24"/>
        </w:rPr>
        <w:t>5</w:t>
      </w:r>
      <w:r w:rsidRPr="00A3146F">
        <w:rPr>
          <w:rFonts w:ascii="Times New Roman" w:hAnsi="Times New Roman"/>
          <w:sz w:val="24"/>
          <w:szCs w:val="24"/>
        </w:rPr>
        <w:t xml:space="preserve"> m. </w:t>
      </w:r>
      <w:r w:rsidR="00340530" w:rsidRPr="00A3146F">
        <w:rPr>
          <w:rFonts w:ascii="Times New Roman" w:hAnsi="Times New Roman"/>
          <w:sz w:val="24"/>
          <w:szCs w:val="24"/>
        </w:rPr>
        <w:t>balandžio</w:t>
      </w:r>
      <w:r w:rsidR="007F7E39" w:rsidRPr="00A3146F">
        <w:rPr>
          <w:rFonts w:ascii="Times New Roman" w:hAnsi="Times New Roman"/>
          <w:sz w:val="24"/>
          <w:szCs w:val="24"/>
        </w:rPr>
        <w:t xml:space="preserve"> </w:t>
      </w:r>
      <w:r w:rsidR="00564299" w:rsidRPr="00A3146F">
        <w:rPr>
          <w:rFonts w:ascii="Times New Roman" w:hAnsi="Times New Roman"/>
          <w:sz w:val="24"/>
          <w:szCs w:val="24"/>
        </w:rPr>
        <w:t xml:space="preserve">24 </w:t>
      </w:r>
      <w:r w:rsidRPr="00A3146F">
        <w:rPr>
          <w:rFonts w:ascii="Times New Roman" w:hAnsi="Times New Roman"/>
          <w:sz w:val="24"/>
          <w:szCs w:val="24"/>
        </w:rPr>
        <w:t xml:space="preserve">d. sprendimu Nr. </w:t>
      </w:r>
      <w:r w:rsidR="001355B8" w:rsidRPr="00A3146F">
        <w:rPr>
          <w:rFonts w:ascii="Times New Roman" w:hAnsi="Times New Roman"/>
          <w:sz w:val="24"/>
          <w:szCs w:val="24"/>
        </w:rPr>
        <w:t>T1-</w:t>
      </w:r>
      <w:r w:rsidR="00A3146F">
        <w:rPr>
          <w:rFonts w:ascii="Times New Roman" w:hAnsi="Times New Roman"/>
          <w:sz w:val="24"/>
          <w:szCs w:val="24"/>
        </w:rPr>
        <w:t>88</w:t>
      </w:r>
    </w:p>
    <w:p w14:paraId="23F96089" w14:textId="06EF9E08" w:rsidR="00887E4F" w:rsidRPr="00631F8A" w:rsidRDefault="00887E4F" w:rsidP="00561625">
      <w:pPr>
        <w:spacing w:line="276" w:lineRule="auto"/>
        <w:rPr>
          <w:sz w:val="20"/>
          <w:szCs w:val="20"/>
        </w:rPr>
      </w:pPr>
    </w:p>
    <w:p w14:paraId="72275846" w14:textId="77777777" w:rsidR="00887E4F" w:rsidRPr="00631F8A" w:rsidRDefault="00887E4F" w:rsidP="009E0C42">
      <w:pPr>
        <w:jc w:val="center"/>
      </w:pPr>
    </w:p>
    <w:p w14:paraId="7B118E8A" w14:textId="4EDD33F4" w:rsidR="009E0C42" w:rsidRPr="00631F8A" w:rsidRDefault="00175BD1" w:rsidP="009E0C42">
      <w:pPr>
        <w:jc w:val="center"/>
        <w:rPr>
          <w:b/>
          <w:bCs/>
        </w:rPr>
      </w:pPr>
      <w:r w:rsidRPr="00631F8A">
        <w:rPr>
          <w:b/>
          <w:bCs/>
        </w:rPr>
        <w:t xml:space="preserve">LIUDVIKO RĖZOS </w:t>
      </w:r>
      <w:r w:rsidR="005B2403" w:rsidRPr="00631F8A">
        <w:rPr>
          <w:b/>
          <w:bCs/>
        </w:rPr>
        <w:t>KULTŪROS</w:t>
      </w:r>
      <w:r w:rsidRPr="00631F8A">
        <w:rPr>
          <w:b/>
          <w:bCs/>
        </w:rPr>
        <w:t xml:space="preserve"> CENTR</w:t>
      </w:r>
      <w:r w:rsidR="007A4647" w:rsidRPr="00631F8A">
        <w:rPr>
          <w:b/>
          <w:bCs/>
        </w:rPr>
        <w:t>AS</w:t>
      </w:r>
      <w:r w:rsidRPr="00631F8A">
        <w:rPr>
          <w:b/>
          <w:bCs/>
        </w:rPr>
        <w:t xml:space="preserve"> </w:t>
      </w:r>
    </w:p>
    <w:p w14:paraId="1939CC53" w14:textId="77777777" w:rsidR="007A4647" w:rsidRPr="00631F8A" w:rsidRDefault="007A4647" w:rsidP="005B2403">
      <w:pPr>
        <w:jc w:val="center"/>
        <w:rPr>
          <w:b/>
          <w:bCs/>
        </w:rPr>
      </w:pPr>
      <w:bookmarkStart w:id="1" w:name="_Hlk94190323"/>
    </w:p>
    <w:p w14:paraId="6B9645D5" w14:textId="171EF215" w:rsidR="00676F1C" w:rsidRPr="00631F8A" w:rsidRDefault="00DE787F" w:rsidP="005B2403">
      <w:pPr>
        <w:jc w:val="center"/>
        <w:rPr>
          <w:b/>
          <w:bCs/>
        </w:rPr>
      </w:pPr>
      <w:r w:rsidRPr="00631F8A">
        <w:rPr>
          <w:b/>
          <w:bCs/>
        </w:rPr>
        <w:t>20</w:t>
      </w:r>
      <w:r w:rsidR="00D666D1" w:rsidRPr="00631F8A">
        <w:rPr>
          <w:b/>
          <w:bCs/>
        </w:rPr>
        <w:t>2</w:t>
      </w:r>
      <w:r w:rsidR="00986D98" w:rsidRPr="00631F8A">
        <w:rPr>
          <w:b/>
          <w:bCs/>
        </w:rPr>
        <w:t>4</w:t>
      </w:r>
      <w:r w:rsidRPr="00631F8A">
        <w:rPr>
          <w:b/>
          <w:bCs/>
        </w:rPr>
        <w:t xml:space="preserve"> METŲ VEIKLOS</w:t>
      </w:r>
      <w:r w:rsidR="005B2403" w:rsidRPr="00631F8A">
        <w:rPr>
          <w:b/>
          <w:bCs/>
        </w:rPr>
        <w:t xml:space="preserve"> ATASKAIT</w:t>
      </w:r>
      <w:r w:rsidR="00175BD1" w:rsidRPr="00631F8A">
        <w:rPr>
          <w:b/>
          <w:bCs/>
        </w:rPr>
        <w:t>A</w:t>
      </w:r>
      <w:r w:rsidR="005B2403" w:rsidRPr="00631F8A">
        <w:rPr>
          <w:b/>
          <w:bCs/>
        </w:rPr>
        <w:t xml:space="preserve"> </w:t>
      </w:r>
    </w:p>
    <w:p w14:paraId="1E23EF21" w14:textId="77777777" w:rsidR="007A4647" w:rsidRPr="00631F8A" w:rsidRDefault="007A4647" w:rsidP="007A4647">
      <w:pPr>
        <w:suppressAutoHyphens/>
        <w:spacing w:line="276" w:lineRule="auto"/>
        <w:jc w:val="center"/>
        <w:textAlignment w:val="baseline"/>
        <w:rPr>
          <w:sz w:val="22"/>
        </w:rPr>
      </w:pPr>
    </w:p>
    <w:p w14:paraId="75677AC5" w14:textId="303BAC5F" w:rsidR="007A4647" w:rsidRPr="00631F8A" w:rsidRDefault="007A4647" w:rsidP="007A4647">
      <w:pPr>
        <w:suppressAutoHyphens/>
        <w:spacing w:line="276" w:lineRule="auto"/>
        <w:jc w:val="center"/>
        <w:textAlignment w:val="baseline"/>
        <w:rPr>
          <w:sz w:val="22"/>
        </w:rPr>
      </w:pPr>
      <w:r w:rsidRPr="00631F8A">
        <w:rPr>
          <w:sz w:val="22"/>
        </w:rPr>
        <w:t>2025-03-</w:t>
      </w:r>
      <w:r w:rsidR="00FA209D" w:rsidRPr="00631F8A">
        <w:rPr>
          <w:sz w:val="22"/>
        </w:rPr>
        <w:t>31</w:t>
      </w:r>
    </w:p>
    <w:p w14:paraId="60E826B1" w14:textId="77777777" w:rsidR="007A4647" w:rsidRPr="00631F8A" w:rsidRDefault="007A4647" w:rsidP="007A4647">
      <w:pPr>
        <w:suppressAutoHyphens/>
        <w:spacing w:line="276" w:lineRule="auto"/>
        <w:jc w:val="center"/>
        <w:textAlignment w:val="baseline"/>
        <w:rPr>
          <w:sz w:val="22"/>
        </w:rPr>
      </w:pPr>
      <w:r w:rsidRPr="00631F8A">
        <w:rPr>
          <w:sz w:val="22"/>
        </w:rPr>
        <w:t>Neringa</w:t>
      </w:r>
    </w:p>
    <w:p w14:paraId="5602A989" w14:textId="77777777" w:rsidR="007A4647" w:rsidRPr="00631F8A" w:rsidRDefault="007A4647" w:rsidP="007A4647">
      <w:pPr>
        <w:suppressAutoHyphens/>
        <w:spacing w:line="276" w:lineRule="auto"/>
        <w:jc w:val="center"/>
        <w:textAlignment w:val="baseline"/>
        <w:rPr>
          <w:sz w:val="22"/>
        </w:rPr>
      </w:pPr>
    </w:p>
    <w:p w14:paraId="60345F8F" w14:textId="77777777" w:rsidR="007A4647" w:rsidRPr="00631F8A" w:rsidRDefault="007A4647" w:rsidP="007A4647">
      <w:pPr>
        <w:suppressAutoHyphens/>
        <w:spacing w:line="276" w:lineRule="auto"/>
        <w:jc w:val="center"/>
        <w:textAlignment w:val="baseline"/>
        <w:rPr>
          <w:b/>
          <w:bCs/>
        </w:rPr>
      </w:pPr>
      <w:r w:rsidRPr="00631F8A">
        <w:rPr>
          <w:b/>
          <w:bCs/>
        </w:rPr>
        <w:t>VADOVO PRANEŠIMAS</w:t>
      </w:r>
    </w:p>
    <w:p w14:paraId="043AB5AC" w14:textId="77777777" w:rsidR="007A4647" w:rsidRPr="00631F8A" w:rsidRDefault="007A4647" w:rsidP="007A4647">
      <w:pPr>
        <w:suppressAutoHyphens/>
        <w:spacing w:line="276" w:lineRule="auto"/>
        <w:jc w:val="center"/>
        <w:textAlignment w:val="baseline"/>
        <w:rPr>
          <w:sz w:val="22"/>
        </w:rPr>
      </w:pPr>
    </w:p>
    <w:p w14:paraId="293E79C4" w14:textId="529DDA1F" w:rsidR="007A4647" w:rsidRPr="00631F8A" w:rsidRDefault="004A6336" w:rsidP="004901F3">
      <w:pPr>
        <w:ind w:firstLine="1134"/>
        <w:jc w:val="both"/>
      </w:pPr>
      <w:r w:rsidRPr="00631F8A">
        <w:rPr>
          <w:rFonts w:ascii="Palemonas" w:hAnsi="Palemonas"/>
        </w:rPr>
        <w:t>Liudviko Rėzos kultūros centras (toliau – Kultūros centras) yra biudžetinė įstaiga, finansuojama iš Neringos savivaldybės biudžeto. K</w:t>
      </w:r>
      <w:r w:rsidR="007A4647" w:rsidRPr="00631F8A">
        <w:rPr>
          <w:rFonts w:ascii="Palemonas" w:hAnsi="Palemonas"/>
        </w:rPr>
        <w:t xml:space="preserve">ultūros centras pagal veiklos sritį yra </w:t>
      </w:r>
      <w:proofErr w:type="spellStart"/>
      <w:r w:rsidR="007A4647" w:rsidRPr="00631F8A">
        <w:rPr>
          <w:rFonts w:ascii="Palemonas" w:hAnsi="Palemonas"/>
        </w:rPr>
        <w:t>daugiasritis</w:t>
      </w:r>
      <w:proofErr w:type="spellEnd"/>
      <w:r w:rsidR="007A4647" w:rsidRPr="00631F8A">
        <w:rPr>
          <w:rFonts w:ascii="Palemonas" w:hAnsi="Palemonas"/>
        </w:rPr>
        <w:t xml:space="preserve"> savivaldybės kultūros centras, </w:t>
      </w:r>
      <w:r w:rsidR="007A4647" w:rsidRPr="00631F8A">
        <w:t>įgyven</w:t>
      </w:r>
      <w:r w:rsidR="00E93A2F" w:rsidRPr="00631F8A">
        <w:t>dinantis</w:t>
      </w:r>
      <w:r w:rsidR="007A4647" w:rsidRPr="00631F8A">
        <w:t xml:space="preserve"> veiklos tikslus, Centras atlieka daugiau nei 15 funkcijų, savo veikloje remiasi etnine (tradicine) kultūra, regiono bei Juodkrantės savitumu ir išskirtinumu. </w:t>
      </w:r>
      <w:r w:rsidRPr="00631F8A">
        <w:t>Pagrindinis tikslas – teikti visiems prieinamas kokybiškas kultūros paslaugas, atitinkančias šiuolaikinės visuomenės ir asmens poreikius, sudarančias sąlygas bendruomenės saviraiškai bei kultūros renginių plėtrai, formuojant poreikį profesionaliai ir etninei kultūrai, ugdant meninį skonį. Įgyvendinant pagrindinį tikslą, sėkmingai įvykdytos visos suplanuotos veiklos ir renginiai pagal numatytą ir patvirtintą 2024 metų veiklos planą.</w:t>
      </w:r>
    </w:p>
    <w:p w14:paraId="7D9ECEA0" w14:textId="77777777" w:rsidR="00FA209D" w:rsidRPr="00631F8A" w:rsidRDefault="004901F3" w:rsidP="00FA209D">
      <w:pPr>
        <w:ind w:firstLine="1134"/>
        <w:jc w:val="both"/>
      </w:pPr>
      <w:r w:rsidRPr="00631F8A">
        <w:t>2024 metais</w:t>
      </w:r>
      <w:r w:rsidR="007A4647" w:rsidRPr="00631F8A">
        <w:t xml:space="preserve"> puoselė</w:t>
      </w:r>
      <w:r w:rsidRPr="00631F8A">
        <w:t>jome</w:t>
      </w:r>
      <w:r w:rsidR="007A4647" w:rsidRPr="00631F8A">
        <w:t xml:space="preserve"> Mažosios Lietuvos etninės kultūros tradicijas, stiprin</w:t>
      </w:r>
      <w:r w:rsidRPr="00631F8A">
        <w:t>ome</w:t>
      </w:r>
      <w:r w:rsidR="007A4647" w:rsidRPr="00631F8A">
        <w:t xml:space="preserve"> Liudviko Rėzos kultūros centro vaidmenį šioje srityje</w:t>
      </w:r>
      <w:r w:rsidRPr="00631F8A">
        <w:t>,</w:t>
      </w:r>
      <w:r w:rsidR="007A4647" w:rsidRPr="00631F8A">
        <w:t xml:space="preserve"> kultūrinėje meninėje veikloje aktualiz</w:t>
      </w:r>
      <w:r w:rsidRPr="00631F8A">
        <w:t>avome</w:t>
      </w:r>
      <w:r w:rsidR="007A4647" w:rsidRPr="00631F8A">
        <w:t xml:space="preserve"> Juodkrantės kurorto „aukso amžiaus“ pasiekimus</w:t>
      </w:r>
      <w:r w:rsidRPr="00631F8A">
        <w:t xml:space="preserve">. </w:t>
      </w:r>
      <w:r w:rsidR="00FA209D" w:rsidRPr="00631F8A">
        <w:t xml:space="preserve">Parengti projektai ir organizuoti vietos kultūrinę tapatybę formuojantys festivaliai: folkloro festivalis „Pūsk, </w:t>
      </w:r>
      <w:proofErr w:type="spellStart"/>
      <w:r w:rsidR="00FA209D" w:rsidRPr="00631F8A">
        <w:t>vėjuži</w:t>
      </w:r>
      <w:proofErr w:type="spellEnd"/>
      <w:r w:rsidR="00FA209D" w:rsidRPr="00631F8A">
        <w:t xml:space="preserve">!“, festivalis „Juodkrantės kurorto dienos“, tarptautinis vaikų ir jaunimo festivalis-konkursas „Baltijos balsas“. </w:t>
      </w:r>
      <w:r w:rsidRPr="00631F8A">
        <w:t>Įgyvendinome projektus</w:t>
      </w:r>
      <w:r w:rsidR="007A4647" w:rsidRPr="00631F8A">
        <w:t xml:space="preserve"> pritraukti papildomą finansavimą įstaigos veikloms vykdyti</w:t>
      </w:r>
      <w:r w:rsidR="00FA209D" w:rsidRPr="00631F8A">
        <w:t>,</w:t>
      </w:r>
      <w:r w:rsidR="007A4647" w:rsidRPr="00631F8A">
        <w:t xml:space="preserve"> pritrauk</w:t>
      </w:r>
      <w:r w:rsidR="00FA209D" w:rsidRPr="00631F8A">
        <w:t>ėme</w:t>
      </w:r>
      <w:r w:rsidR="007A4647" w:rsidRPr="00631F8A">
        <w:t xml:space="preserve"> papildomas lėšas iš kultūrinę veiklą remiančių fondų </w:t>
      </w:r>
      <w:r w:rsidR="00FA209D" w:rsidRPr="00631F8A">
        <w:t xml:space="preserve">ir rėmėjų. </w:t>
      </w:r>
    </w:p>
    <w:p w14:paraId="7B26C226" w14:textId="697C5D57" w:rsidR="009571B8" w:rsidRPr="00631F8A" w:rsidRDefault="00FA209D" w:rsidP="009571B8">
      <w:pPr>
        <w:pStyle w:val="Betarp"/>
        <w:ind w:firstLine="1134"/>
        <w:jc w:val="both"/>
        <w:rPr>
          <w:rFonts w:ascii="Times New Roman" w:eastAsia="Times New Roman" w:hAnsi="Times New Roman" w:cs="Times New Roman"/>
          <w:sz w:val="24"/>
          <w:szCs w:val="24"/>
          <w:lang w:eastAsia="lt-LT"/>
        </w:rPr>
      </w:pPr>
      <w:r w:rsidRPr="00631F8A">
        <w:rPr>
          <w:rFonts w:ascii="Times New Roman" w:eastAsia="Times New Roman" w:hAnsi="Times New Roman" w:cs="Times New Roman"/>
          <w:sz w:val="24"/>
          <w:szCs w:val="24"/>
          <w:lang w:eastAsia="lt-LT"/>
        </w:rPr>
        <w:t xml:space="preserve">2024 m. Kultūros centre dirbo 2 mėgėjų meno kolektyvai, kuriuose dalyvavo </w:t>
      </w:r>
      <w:r w:rsidR="009571B8" w:rsidRPr="00631F8A">
        <w:rPr>
          <w:rFonts w:ascii="Times New Roman" w:eastAsia="Times New Roman" w:hAnsi="Times New Roman" w:cs="Times New Roman"/>
          <w:sz w:val="24"/>
          <w:szCs w:val="24"/>
          <w:lang w:eastAsia="lt-LT"/>
        </w:rPr>
        <w:t xml:space="preserve">27 asmenys. Per 2024 m. Liudviko Rėzos kultūros centras surengė 157 renginius, kuriuose dalyvavo ar apsilankė </w:t>
      </w:r>
      <w:r w:rsidR="005B2771">
        <w:rPr>
          <w:rFonts w:ascii="Times New Roman" w:eastAsia="Times New Roman" w:hAnsi="Times New Roman" w:cs="Times New Roman"/>
          <w:sz w:val="24"/>
          <w:szCs w:val="24"/>
          <w:lang w:eastAsia="lt-LT"/>
        </w:rPr>
        <w:t xml:space="preserve">daugiau kaip </w:t>
      </w:r>
      <w:r w:rsidR="009571B8" w:rsidRPr="00631F8A">
        <w:rPr>
          <w:rFonts w:ascii="Times New Roman" w:eastAsia="Times New Roman" w:hAnsi="Times New Roman" w:cs="Times New Roman"/>
          <w:sz w:val="24"/>
          <w:szCs w:val="24"/>
          <w:lang w:eastAsia="lt-LT"/>
        </w:rPr>
        <w:t xml:space="preserve">26 tūkst. žmonių. </w:t>
      </w:r>
      <w:r w:rsidR="007F7E2D" w:rsidRPr="00631F8A">
        <w:rPr>
          <w:rFonts w:ascii="Times New Roman" w:eastAsia="Times New Roman" w:hAnsi="Times New Roman" w:cs="Times New Roman"/>
          <w:sz w:val="24"/>
          <w:szCs w:val="24"/>
          <w:lang w:eastAsia="lt-LT"/>
        </w:rPr>
        <w:t>Buvo o</w:t>
      </w:r>
      <w:r w:rsidR="009571B8" w:rsidRPr="00631F8A">
        <w:rPr>
          <w:rFonts w:ascii="Times New Roman" w:eastAsia="Times New Roman" w:hAnsi="Times New Roman" w:cs="Times New Roman"/>
          <w:sz w:val="24"/>
          <w:szCs w:val="24"/>
          <w:lang w:eastAsia="lt-LT"/>
        </w:rPr>
        <w:t xml:space="preserve">rganizuojami koncertai, parodos, spektakliai, kino filmų peržiūros ir edukacinės programos bei ekskursijos, renginiai, skatinantys bendruomeniškumą.  </w:t>
      </w:r>
    </w:p>
    <w:p w14:paraId="109D55C4" w14:textId="0179A732" w:rsidR="007A4647" w:rsidRPr="00631F8A" w:rsidRDefault="009571B8" w:rsidP="00FA209D">
      <w:pPr>
        <w:ind w:firstLine="1134"/>
        <w:jc w:val="both"/>
        <w:rPr>
          <w:color w:val="FF0000"/>
        </w:rPr>
      </w:pPr>
      <w:r w:rsidRPr="00631F8A">
        <w:t>Nuolat s</w:t>
      </w:r>
      <w:r w:rsidR="007A4647" w:rsidRPr="00631F8A">
        <w:t>tiprin</w:t>
      </w:r>
      <w:r w:rsidRPr="00631F8A">
        <w:t>ama</w:t>
      </w:r>
      <w:r w:rsidR="007A4647" w:rsidRPr="00631F8A">
        <w:t xml:space="preserve"> Liudviko Rėzos kultūros centro komunikacij</w:t>
      </w:r>
      <w:r w:rsidRPr="00631F8A">
        <w:t>a: buvo rašomi reklaminiai straipsniai,</w:t>
      </w:r>
      <w:r w:rsidR="007A4647" w:rsidRPr="00631F8A">
        <w:t xml:space="preserve"> atnaujin</w:t>
      </w:r>
      <w:r w:rsidRPr="00631F8A">
        <w:t>amas internetinis</w:t>
      </w:r>
      <w:r w:rsidR="007A4647" w:rsidRPr="00631F8A">
        <w:t xml:space="preserve"> puslap</w:t>
      </w:r>
      <w:r w:rsidRPr="00631F8A">
        <w:t>is</w:t>
      </w:r>
      <w:r w:rsidR="007A4647" w:rsidRPr="00631F8A">
        <w:t xml:space="preserve"> www.lrezoskc.lt ir socialinių tinklų paskyr</w:t>
      </w:r>
      <w:r w:rsidRPr="00631F8A">
        <w:t>o</w:t>
      </w:r>
      <w:r w:rsidR="007A4647" w:rsidRPr="00631F8A">
        <w:t>s.</w:t>
      </w:r>
      <w:r w:rsidR="007A4647" w:rsidRPr="00631F8A">
        <w:rPr>
          <w:color w:val="FF0000"/>
        </w:rPr>
        <w:t xml:space="preserve"> </w:t>
      </w:r>
    </w:p>
    <w:p w14:paraId="454964CA" w14:textId="142036FF" w:rsidR="0011739C" w:rsidRPr="00631F8A" w:rsidRDefault="004A6336" w:rsidP="0011739C">
      <w:pPr>
        <w:autoSpaceDE w:val="0"/>
        <w:autoSpaceDN w:val="0"/>
        <w:adjustRightInd w:val="0"/>
        <w:ind w:firstLine="1134"/>
        <w:jc w:val="both"/>
      </w:pPr>
      <w:r w:rsidRPr="00631F8A">
        <w:rPr>
          <w:rFonts w:eastAsia="Calibri"/>
          <w:iCs/>
          <w:color w:val="000000" w:themeColor="text1"/>
        </w:rPr>
        <w:tab/>
      </w:r>
      <w:r w:rsidRPr="00631F8A">
        <w:t xml:space="preserve"> Planuojame </w:t>
      </w:r>
      <w:r w:rsidR="00EA3F4F" w:rsidRPr="00631F8A">
        <w:t xml:space="preserve">Liudviko Rėzos kultūros centre ir toliau </w:t>
      </w:r>
      <w:r w:rsidRPr="00631F8A">
        <w:t xml:space="preserve">įgyvendinti </w:t>
      </w:r>
      <w:r w:rsidR="00EA3F4F" w:rsidRPr="00631F8A">
        <w:t xml:space="preserve">kultūros ir meno projektus bei kitas veiklas, diegti </w:t>
      </w:r>
      <w:r w:rsidRPr="00631F8A">
        <w:t>inovatyvi</w:t>
      </w:r>
      <w:r w:rsidR="00EA3F4F" w:rsidRPr="00631F8A">
        <w:t>as</w:t>
      </w:r>
      <w:r w:rsidRPr="00631F8A">
        <w:t xml:space="preserve"> </w:t>
      </w:r>
      <w:r w:rsidR="00EA3F4F" w:rsidRPr="00631F8A">
        <w:t>paslaugas, skatinti bendruomeniškumą ir gyventojų įsitraukimą</w:t>
      </w:r>
      <w:r w:rsidR="007F7E2D" w:rsidRPr="00631F8A">
        <w:t>, remti bendruomenės kultūrinės veiklos idėjas ir projektus</w:t>
      </w:r>
      <w:r w:rsidR="0011739C" w:rsidRPr="00631F8A">
        <w:t xml:space="preserve">, skatinti kultūrinį turizmą. </w:t>
      </w:r>
    </w:p>
    <w:p w14:paraId="6198DC73" w14:textId="003D288D" w:rsidR="004A6336" w:rsidRPr="00631F8A" w:rsidRDefault="00EA3F4F" w:rsidP="0011739C">
      <w:pPr>
        <w:autoSpaceDE w:val="0"/>
        <w:autoSpaceDN w:val="0"/>
        <w:adjustRightInd w:val="0"/>
        <w:ind w:firstLine="1134"/>
        <w:jc w:val="both"/>
      </w:pPr>
      <w:r w:rsidRPr="00631F8A">
        <w:t xml:space="preserve"> </w:t>
      </w:r>
      <w:r w:rsidR="004A6336" w:rsidRPr="00631F8A">
        <w:t xml:space="preserve"> </w:t>
      </w:r>
    </w:p>
    <w:p w14:paraId="24BD5230" w14:textId="77777777" w:rsidR="008518C2" w:rsidRPr="00631F8A" w:rsidRDefault="008518C2" w:rsidP="008518C2">
      <w:pPr>
        <w:suppressAutoHyphens/>
        <w:autoSpaceDN w:val="0"/>
        <w:jc w:val="center"/>
        <w:textAlignment w:val="baseline"/>
        <w:rPr>
          <w:b/>
          <w:strike/>
        </w:rPr>
      </w:pPr>
      <w:r w:rsidRPr="00631F8A">
        <w:rPr>
          <w:b/>
        </w:rPr>
        <w:t xml:space="preserve">I SKYRIUS </w:t>
      </w:r>
    </w:p>
    <w:p w14:paraId="0E06CB77" w14:textId="77777777" w:rsidR="008518C2" w:rsidRPr="00631F8A" w:rsidRDefault="008518C2" w:rsidP="008518C2">
      <w:pPr>
        <w:suppressAutoHyphens/>
        <w:autoSpaceDN w:val="0"/>
        <w:jc w:val="center"/>
        <w:textAlignment w:val="baseline"/>
        <w:rPr>
          <w:b/>
        </w:rPr>
      </w:pPr>
      <w:r w:rsidRPr="00631F8A">
        <w:rPr>
          <w:b/>
        </w:rPr>
        <w:t>STRATEGINIŲ IR VEIKLOS TIKSLŲ ĮGYVENDINIMAS</w:t>
      </w:r>
    </w:p>
    <w:p w14:paraId="2AB09133" w14:textId="77777777" w:rsidR="008518C2" w:rsidRPr="00631F8A" w:rsidRDefault="008518C2" w:rsidP="008518C2">
      <w:pPr>
        <w:suppressAutoHyphens/>
        <w:autoSpaceDN w:val="0"/>
        <w:jc w:val="center"/>
        <w:textAlignment w:val="baseline"/>
        <w:rPr>
          <w:b/>
        </w:rPr>
      </w:pPr>
    </w:p>
    <w:p w14:paraId="46B9682F" w14:textId="77777777" w:rsidR="00FD0A1B" w:rsidRPr="00631F8A" w:rsidRDefault="008518C2" w:rsidP="006E017F">
      <w:pPr>
        <w:pStyle w:val="Betarp"/>
        <w:ind w:firstLine="1296"/>
        <w:jc w:val="both"/>
        <w:rPr>
          <w:rFonts w:ascii="Times New Roman" w:hAnsi="Times New Roman" w:cs="Times New Roman"/>
          <w:sz w:val="24"/>
          <w:szCs w:val="24"/>
        </w:rPr>
      </w:pPr>
      <w:r w:rsidRPr="00631F8A">
        <w:rPr>
          <w:rFonts w:ascii="Times New Roman" w:hAnsi="Times New Roman" w:cs="Times New Roman"/>
          <w:sz w:val="24"/>
          <w:szCs w:val="24"/>
        </w:rPr>
        <w:t xml:space="preserve">Liudviko Rėzos kultūros centras įgyvendina </w:t>
      </w:r>
      <w:r w:rsidR="00FD0A1B" w:rsidRPr="00631F8A">
        <w:rPr>
          <w:rFonts w:ascii="Times New Roman" w:hAnsi="Times New Roman" w:cs="Times New Roman"/>
          <w:sz w:val="24"/>
          <w:szCs w:val="24"/>
        </w:rPr>
        <w:t xml:space="preserve">Neringos savivaldybės 2024–2026 metų </w:t>
      </w:r>
    </w:p>
    <w:p w14:paraId="21671FFD" w14:textId="12EB5C9B" w:rsidR="000055EE" w:rsidRDefault="008518C2" w:rsidP="00D83CD5">
      <w:pPr>
        <w:pStyle w:val="Betarp"/>
        <w:jc w:val="both"/>
        <w:rPr>
          <w:rFonts w:ascii="Times New Roman" w:hAnsi="Times New Roman" w:cs="Times New Roman"/>
          <w:sz w:val="24"/>
          <w:szCs w:val="24"/>
          <w:lang w:eastAsia="lt-LT"/>
        </w:rPr>
      </w:pPr>
      <w:r w:rsidRPr="00631F8A">
        <w:rPr>
          <w:rFonts w:ascii="Times New Roman" w:hAnsi="Times New Roman" w:cs="Times New Roman"/>
          <w:sz w:val="24"/>
          <w:szCs w:val="24"/>
        </w:rPr>
        <w:t xml:space="preserve">strateginio veiklos plano </w:t>
      </w:r>
      <w:r w:rsidR="00FD0A1B" w:rsidRPr="00631F8A">
        <w:rPr>
          <w:rFonts w:ascii="Times New Roman" w:hAnsi="Times New Roman" w:cs="Times New Roman"/>
          <w:sz w:val="24"/>
          <w:szCs w:val="24"/>
        </w:rPr>
        <w:t>03</w:t>
      </w:r>
      <w:r w:rsidR="00EA3F4F" w:rsidRPr="00631F8A">
        <w:rPr>
          <w:rFonts w:ascii="Times New Roman" w:hAnsi="Times New Roman" w:cs="Times New Roman"/>
          <w:sz w:val="24"/>
          <w:szCs w:val="24"/>
        </w:rPr>
        <w:t xml:space="preserve"> </w:t>
      </w:r>
      <w:r w:rsidRPr="00631F8A">
        <w:rPr>
          <w:rFonts w:ascii="Times New Roman" w:hAnsi="Times New Roman" w:cs="Times New Roman"/>
          <w:sz w:val="24"/>
          <w:szCs w:val="24"/>
        </w:rPr>
        <w:t xml:space="preserve">programą: </w:t>
      </w:r>
      <w:r w:rsidR="00D83CD5" w:rsidRPr="00631F8A">
        <w:rPr>
          <w:rFonts w:ascii="Times New Roman" w:hAnsi="Times New Roman" w:cs="Times New Roman"/>
          <w:sz w:val="24"/>
          <w:szCs w:val="24"/>
          <w:lang w:eastAsia="lt-LT"/>
        </w:rPr>
        <w:t>1 prioritetas „Darnaus pajūrio ir vandens turizmo bei konkurencingumo augimas“</w:t>
      </w:r>
      <w:r w:rsidR="006E017F" w:rsidRPr="00631F8A">
        <w:rPr>
          <w:rFonts w:ascii="Times New Roman" w:hAnsi="Times New Roman" w:cs="Times New Roman"/>
          <w:sz w:val="24"/>
          <w:szCs w:val="24"/>
          <w:lang w:eastAsia="lt-LT"/>
        </w:rPr>
        <w:t>;</w:t>
      </w:r>
    </w:p>
    <w:p w14:paraId="0F81B5A9" w14:textId="77777777" w:rsidR="007B7D69" w:rsidRPr="00631F8A" w:rsidRDefault="007B7D69" w:rsidP="00D83CD5">
      <w:pPr>
        <w:pStyle w:val="Betarp"/>
        <w:jc w:val="both"/>
        <w:rPr>
          <w:rFonts w:ascii="Times New Roman" w:hAnsi="Times New Roman" w:cs="Times New Roman"/>
          <w:sz w:val="24"/>
          <w:szCs w:val="24"/>
          <w:lang w:eastAsia="lt-LT"/>
        </w:rPr>
      </w:pPr>
    </w:p>
    <w:p w14:paraId="40958642" w14:textId="02BE9BED" w:rsidR="006E017F" w:rsidRPr="00631F8A" w:rsidRDefault="00D83CD5" w:rsidP="00AC7AAD">
      <w:pPr>
        <w:pStyle w:val="Betarp"/>
        <w:ind w:firstLine="1296"/>
        <w:jc w:val="both"/>
        <w:rPr>
          <w:rFonts w:ascii="Times New Roman" w:hAnsi="Times New Roman" w:cs="Times New Roman"/>
          <w:sz w:val="24"/>
          <w:szCs w:val="24"/>
          <w:lang w:eastAsia="lt-LT"/>
        </w:rPr>
      </w:pPr>
      <w:r w:rsidRPr="00631F8A">
        <w:rPr>
          <w:rFonts w:ascii="Times New Roman" w:hAnsi="Times New Roman" w:cs="Times New Roman"/>
          <w:sz w:val="24"/>
          <w:szCs w:val="24"/>
          <w:lang w:eastAsia="lt-LT"/>
        </w:rPr>
        <w:t>1.2. tikslas „Stiprinti vietos identitetą̨, kurorto įvaizdį̨ bei puoselėti UNESCO pasaulio paveldo vertybes“</w:t>
      </w:r>
    </w:p>
    <w:p w14:paraId="5D7CBA6A" w14:textId="65709256" w:rsidR="00D83CD5" w:rsidRDefault="00D83CD5" w:rsidP="006E017F">
      <w:pPr>
        <w:pStyle w:val="Betarp"/>
        <w:ind w:firstLine="1296"/>
        <w:jc w:val="both"/>
        <w:rPr>
          <w:rFonts w:ascii="Times New Roman" w:hAnsi="Times New Roman" w:cs="Times New Roman"/>
          <w:i/>
          <w:iCs/>
          <w:sz w:val="24"/>
          <w:szCs w:val="24"/>
          <w:lang w:eastAsia="lt-LT"/>
        </w:rPr>
      </w:pPr>
      <w:r w:rsidRPr="00631F8A">
        <w:rPr>
          <w:rFonts w:ascii="Times New Roman" w:hAnsi="Times New Roman" w:cs="Times New Roman"/>
          <w:i/>
          <w:iCs/>
          <w:sz w:val="24"/>
          <w:szCs w:val="24"/>
          <w:lang w:eastAsia="lt-LT"/>
        </w:rPr>
        <w:t>1.2.1 uždavinys</w:t>
      </w:r>
      <w:r w:rsidR="006E017F" w:rsidRPr="00631F8A">
        <w:rPr>
          <w:rFonts w:ascii="Times New Roman" w:hAnsi="Times New Roman" w:cs="Times New Roman"/>
          <w:i/>
          <w:iCs/>
          <w:sz w:val="24"/>
          <w:szCs w:val="24"/>
          <w:lang w:eastAsia="lt-LT"/>
        </w:rPr>
        <w:t>.</w:t>
      </w:r>
      <w:r w:rsidRPr="00631F8A">
        <w:rPr>
          <w:rFonts w:ascii="Times New Roman" w:hAnsi="Times New Roman" w:cs="Times New Roman"/>
          <w:i/>
          <w:iCs/>
          <w:sz w:val="24"/>
          <w:szCs w:val="24"/>
          <w:lang w:eastAsia="lt-LT"/>
        </w:rPr>
        <w:t xml:space="preserve"> Stiprinti vietos unikalumą ir kultūrą, plėtojant kultūrines partnerystes</w:t>
      </w:r>
    </w:p>
    <w:p w14:paraId="7664C520" w14:textId="77777777" w:rsidR="007B7D69" w:rsidRPr="00631F8A" w:rsidRDefault="007B7D69" w:rsidP="006E017F">
      <w:pPr>
        <w:pStyle w:val="Betarp"/>
        <w:ind w:firstLine="1296"/>
        <w:jc w:val="both"/>
        <w:rPr>
          <w:rFonts w:ascii="Times New Roman" w:hAnsi="Times New Roman" w:cs="Times New Roman"/>
          <w:i/>
          <w:iCs/>
          <w:sz w:val="24"/>
          <w:szCs w:val="24"/>
          <w:lang w:eastAsia="lt-LT"/>
        </w:rPr>
      </w:pPr>
    </w:p>
    <w:p w14:paraId="01506CCF" w14:textId="77777777" w:rsidR="000E231F" w:rsidRPr="00631F8A" w:rsidRDefault="000E231F" w:rsidP="000055EE">
      <w:pPr>
        <w:ind w:firstLine="1296"/>
        <w:jc w:val="both"/>
      </w:pPr>
      <w:r w:rsidRPr="00631F8A">
        <w:lastRenderedPageBreak/>
        <w:t xml:space="preserve">Pasirašytos bendradarbiavimo sutartys su </w:t>
      </w:r>
      <w:r w:rsidRPr="00631F8A">
        <w:rPr>
          <w:rFonts w:hint="cs"/>
        </w:rPr>
        <w:t>Mažeikių vaikų ir jaunimo daugiafunkci</w:t>
      </w:r>
      <w:r w:rsidRPr="00631F8A">
        <w:t>u</w:t>
      </w:r>
      <w:r w:rsidRPr="00631F8A">
        <w:rPr>
          <w:rFonts w:hint="cs"/>
        </w:rPr>
        <w:t xml:space="preserve"> centr</w:t>
      </w:r>
      <w:r w:rsidRPr="00631F8A">
        <w:t>u, VO „</w:t>
      </w:r>
      <w:proofErr w:type="spellStart"/>
      <w:r w:rsidRPr="00631F8A">
        <w:t>Lietučiukės</w:t>
      </w:r>
      <w:proofErr w:type="spellEnd"/>
      <w:r w:rsidRPr="00631F8A">
        <w:t>“, Kauno kultūros centru, Priekulės meno ir kultūros centru.</w:t>
      </w:r>
    </w:p>
    <w:p w14:paraId="37BB29F7" w14:textId="542F4912" w:rsidR="000E231F" w:rsidRPr="00631F8A" w:rsidRDefault="000E231F" w:rsidP="000055EE">
      <w:pPr>
        <w:ind w:firstLine="1296"/>
        <w:jc w:val="both"/>
      </w:pPr>
      <w:r w:rsidRPr="00631F8A">
        <w:t xml:space="preserve">Liudviko Rėzos kultūros centras prisidėjo prie projektų įgyvendinimo: Lietuvos filharmonijos organizuotas tarptautinis kamerinės muzikos festivalis „Kuršių nerija“, asociacijos Audiovizualinių menų industrijos inkubatoriaus organizuotos tarptautinės kūrybinės dirbtuvės „Vasaros </w:t>
      </w:r>
      <w:proofErr w:type="spellStart"/>
      <w:r w:rsidRPr="00631F8A">
        <w:t>Media</w:t>
      </w:r>
      <w:proofErr w:type="spellEnd"/>
      <w:r w:rsidRPr="00631F8A">
        <w:t xml:space="preserve"> Studija“, su partneriais</w:t>
      </w:r>
      <w:r w:rsidR="000055EE" w:rsidRPr="00631F8A">
        <w:t xml:space="preserve"> dalyvaujame</w:t>
      </w:r>
      <w:r w:rsidRPr="00631F8A">
        <w:t xml:space="preserve"> projekt</w:t>
      </w:r>
      <w:r w:rsidR="000055EE" w:rsidRPr="00631F8A">
        <w:t>e</w:t>
      </w:r>
      <w:r w:rsidRPr="00631F8A">
        <w:t xml:space="preserve"> „Vėtrungių kelias“; Neringos gimnazijos projektas „Sakralinės muzikos festivalis „</w:t>
      </w:r>
      <w:proofErr w:type="spellStart"/>
      <w:r w:rsidRPr="00631F8A">
        <w:t>Laudate</w:t>
      </w:r>
      <w:proofErr w:type="spellEnd"/>
      <w:r w:rsidRPr="00631F8A">
        <w:t xml:space="preserve"> </w:t>
      </w:r>
      <w:proofErr w:type="spellStart"/>
      <w:r w:rsidRPr="00631F8A">
        <w:t>dominum</w:t>
      </w:r>
      <w:proofErr w:type="spellEnd"/>
      <w:r w:rsidRPr="00631F8A">
        <w:t xml:space="preserve">“. Bendradarbiauta </w:t>
      </w:r>
      <w:r w:rsidRPr="00631F8A">
        <w:rPr>
          <w:rFonts w:hint="eastAsia"/>
        </w:rPr>
        <w:t>į</w:t>
      </w:r>
      <w:r w:rsidRPr="00631F8A">
        <w:t>gyvendinant program</w:t>
      </w:r>
      <w:r w:rsidRPr="00631F8A">
        <w:rPr>
          <w:rFonts w:hint="eastAsia"/>
        </w:rPr>
        <w:t>ą</w:t>
      </w:r>
      <w:r w:rsidRPr="00631F8A">
        <w:t xml:space="preserve"> „Švyturių metai Neringoje“</w:t>
      </w:r>
      <w:r w:rsidR="006E017F" w:rsidRPr="00631F8A">
        <w:t>.</w:t>
      </w:r>
    </w:p>
    <w:p w14:paraId="74C330CD" w14:textId="3BA4D8D6" w:rsidR="000E231F" w:rsidRPr="00631F8A" w:rsidRDefault="000055EE" w:rsidP="000055EE">
      <w:pPr>
        <w:tabs>
          <w:tab w:val="left" w:pos="0"/>
        </w:tabs>
        <w:jc w:val="both"/>
      </w:pPr>
      <w:r w:rsidRPr="00631F8A">
        <w:tab/>
      </w:r>
      <w:r w:rsidR="000E231F" w:rsidRPr="00631F8A">
        <w:t>Prisidėjome prie vaikų ir jaunimo muzikos stovyklos „Orkestras“ koncertų organizavimo. Nuolat bendradarbiaujame su asociacija Juodkrantės bendruomene, Kuršių nerijos nacionaliniu parku, Neringos gimnazija, Nidos kultūros ir turizmo informacijos centru „</w:t>
      </w:r>
      <w:proofErr w:type="spellStart"/>
      <w:r w:rsidR="000E231F" w:rsidRPr="00631F8A">
        <w:t>Agila</w:t>
      </w:r>
      <w:proofErr w:type="spellEnd"/>
      <w:r w:rsidR="000E231F" w:rsidRPr="00631F8A">
        <w:t xml:space="preserve">“, Neringos meno mokykla, Neringos savivaldybės Viktoro Miliūno viešąja biblioteka, Neringos muziejais, Neringos sporto mokykla. </w:t>
      </w:r>
    </w:p>
    <w:p w14:paraId="3F8069FA" w14:textId="77777777" w:rsidR="00D83CD5" w:rsidRPr="00631F8A" w:rsidRDefault="00D83CD5" w:rsidP="00D83CD5">
      <w:pPr>
        <w:pStyle w:val="Betarp"/>
        <w:jc w:val="both"/>
        <w:rPr>
          <w:rFonts w:ascii="Times New Roman" w:hAnsi="Times New Roman" w:cs="Times New Roman"/>
          <w:sz w:val="24"/>
          <w:szCs w:val="24"/>
          <w:lang w:eastAsia="lt-LT"/>
        </w:rPr>
      </w:pPr>
    </w:p>
    <w:p w14:paraId="0C9224F1" w14:textId="6315B01D" w:rsidR="00FF56F1" w:rsidRPr="00631F8A" w:rsidRDefault="001B7628" w:rsidP="005B2771">
      <w:pPr>
        <w:spacing w:after="160" w:line="259" w:lineRule="auto"/>
        <w:ind w:firstLine="1296"/>
        <w:jc w:val="both"/>
        <w:rPr>
          <w:i/>
          <w:iCs/>
        </w:rPr>
      </w:pPr>
      <w:r w:rsidRPr="00631F8A">
        <w:rPr>
          <w:i/>
          <w:iCs/>
        </w:rPr>
        <w:t>1.2.3 uždavinys. Tvarkyti ir išsaugoti Kuršių nerijos išskirtinės visuotinės vertės elementus, dalyvaujant vietos bendruomenei, saugant materialų ir nematerialų paveldą</w:t>
      </w:r>
      <w:r w:rsidR="000055EE" w:rsidRPr="00631F8A">
        <w:rPr>
          <w:i/>
          <w:iCs/>
        </w:rPr>
        <w:t>.</w:t>
      </w:r>
    </w:p>
    <w:p w14:paraId="50458771" w14:textId="74802356" w:rsidR="0005169B" w:rsidRPr="00631F8A" w:rsidRDefault="0005169B" w:rsidP="000055EE">
      <w:pPr>
        <w:pStyle w:val="Standard"/>
        <w:ind w:firstLine="1296"/>
        <w:jc w:val="both"/>
        <w:rPr>
          <w:rFonts w:cs="Times New Roman"/>
          <w:lang w:val="lt-LT"/>
        </w:rPr>
      </w:pPr>
      <w:r w:rsidRPr="00631F8A">
        <w:rPr>
          <w:rFonts w:cs="Times New Roman"/>
          <w:lang w:val="lt-LT"/>
        </w:rPr>
        <w:t>Svarbiausi renginiai: Martyno Liudviko Rėzos 248-osios gimimo metinės ir XV-</w:t>
      </w:r>
      <w:proofErr w:type="spellStart"/>
      <w:r w:rsidRPr="00631F8A">
        <w:rPr>
          <w:rFonts w:cs="Times New Roman"/>
          <w:lang w:val="lt-LT"/>
        </w:rPr>
        <w:t>o</w:t>
      </w:r>
      <w:r w:rsidR="007B7D69">
        <w:rPr>
          <w:rFonts w:cs="Times New Roman"/>
          <w:lang w:val="lt-LT"/>
        </w:rPr>
        <w:t>sios</w:t>
      </w:r>
      <w:proofErr w:type="spellEnd"/>
      <w:r w:rsidRPr="00631F8A">
        <w:rPr>
          <w:rFonts w:cs="Times New Roman"/>
          <w:lang w:val="lt-LT"/>
        </w:rPr>
        <w:t xml:space="preserve"> Martyno Liudviko Rėzos vardo kultūros ir meno premijos teikimo iškilmės prof. dr. Daliai </w:t>
      </w:r>
      <w:proofErr w:type="spellStart"/>
      <w:r w:rsidRPr="00631F8A">
        <w:rPr>
          <w:rFonts w:cs="Times New Roman"/>
          <w:lang w:val="lt-LT"/>
        </w:rPr>
        <w:t>Kiseliūnaitei</w:t>
      </w:r>
      <w:proofErr w:type="spellEnd"/>
      <w:r w:rsidRPr="00631F8A">
        <w:rPr>
          <w:rFonts w:cs="Times New Roman"/>
          <w:lang w:val="lt-LT"/>
        </w:rPr>
        <w:t>; M. L. Rėzos eilėraščių rinkinio „</w:t>
      </w:r>
      <w:proofErr w:type="spellStart"/>
      <w:r w:rsidRPr="00631F8A">
        <w:rPr>
          <w:rFonts w:cs="Times New Roman"/>
          <w:lang w:val="lt-LT"/>
        </w:rPr>
        <w:t>Prutena</w:t>
      </w:r>
      <w:proofErr w:type="spellEnd"/>
      <w:r w:rsidRPr="00631F8A">
        <w:rPr>
          <w:rFonts w:cs="Times New Roman"/>
          <w:lang w:val="lt-LT"/>
        </w:rPr>
        <w:t>“ pristatymas; spektaklis Liudviko Rėzos biografijos motyvais „</w:t>
      </w:r>
      <w:proofErr w:type="spellStart"/>
      <w:r w:rsidRPr="00631F8A">
        <w:rPr>
          <w:rFonts w:cs="Times New Roman"/>
          <w:lang w:val="lt-LT"/>
        </w:rPr>
        <w:t>Rhesanium</w:t>
      </w:r>
      <w:proofErr w:type="spellEnd"/>
      <w:r w:rsidRPr="00631F8A">
        <w:rPr>
          <w:rFonts w:cs="Times New Roman"/>
          <w:lang w:val="lt-LT"/>
        </w:rPr>
        <w:t xml:space="preserve">“; </w:t>
      </w:r>
      <w:proofErr w:type="spellStart"/>
      <w:r w:rsidRPr="00631F8A">
        <w:rPr>
          <w:rFonts w:cs="Times New Roman"/>
          <w:lang w:val="lt-LT"/>
        </w:rPr>
        <w:t>miškasodis</w:t>
      </w:r>
      <w:proofErr w:type="spellEnd"/>
      <w:r w:rsidRPr="00631F8A">
        <w:rPr>
          <w:rFonts w:cs="Times New Roman"/>
          <w:lang w:val="lt-LT"/>
        </w:rPr>
        <w:t>, skirtas Lietuvos Dainų šventės šimtmečiui.</w:t>
      </w:r>
    </w:p>
    <w:p w14:paraId="016C370D" w14:textId="72D8945F" w:rsidR="000055EE" w:rsidRPr="00631F8A" w:rsidRDefault="000055EE" w:rsidP="000055EE">
      <w:pPr>
        <w:pStyle w:val="Standard"/>
        <w:ind w:firstLine="1296"/>
        <w:jc w:val="both"/>
        <w:rPr>
          <w:rFonts w:cs="Times New Roman"/>
          <w:lang w:val="lt-LT" w:eastAsia="lt-LT"/>
        </w:rPr>
      </w:pPr>
      <w:r w:rsidRPr="00631F8A">
        <w:rPr>
          <w:lang w:val="lt-LT"/>
        </w:rPr>
        <w:t xml:space="preserve">Renginiai, skirti Švyturių metams: </w:t>
      </w:r>
      <w:r w:rsidRPr="00631F8A">
        <w:rPr>
          <w:color w:val="000000"/>
          <w:lang w:val="lt-LT"/>
        </w:rPr>
        <w:t xml:space="preserve">paroda „Klaipėdos krašto švyturiai iš Neringos muziejų lobynų“; </w:t>
      </w:r>
      <w:r w:rsidRPr="00631F8A">
        <w:rPr>
          <w:rFonts w:cs="Times New Roman"/>
          <w:lang w:val="lt-LT"/>
        </w:rPr>
        <w:t xml:space="preserve">dr. doc. N. </w:t>
      </w:r>
      <w:proofErr w:type="spellStart"/>
      <w:r w:rsidRPr="00631F8A">
        <w:rPr>
          <w:rFonts w:cs="Times New Roman"/>
          <w:lang w:val="lt-LT"/>
        </w:rPr>
        <w:t>Strakauskaitės</w:t>
      </w:r>
      <w:proofErr w:type="spellEnd"/>
      <w:r w:rsidRPr="00631F8A">
        <w:rPr>
          <w:rFonts w:cs="Times New Roman"/>
          <w:lang w:val="lt-LT"/>
        </w:rPr>
        <w:t xml:space="preserve"> paskaita „Juodkrantės švyturys ant </w:t>
      </w:r>
      <w:proofErr w:type="spellStart"/>
      <w:r w:rsidRPr="00631F8A">
        <w:rPr>
          <w:rFonts w:cs="Times New Roman"/>
          <w:lang w:val="lt-LT"/>
        </w:rPr>
        <w:t>Bloksbergo</w:t>
      </w:r>
      <w:proofErr w:type="spellEnd"/>
      <w:r w:rsidRPr="00631F8A">
        <w:rPr>
          <w:rFonts w:cs="Times New Roman"/>
          <w:lang w:val="lt-LT"/>
        </w:rPr>
        <w:t xml:space="preserve">: istorijos kontrastai“; </w:t>
      </w:r>
      <w:r w:rsidRPr="00631F8A">
        <w:rPr>
          <w:lang w:val="lt-LT"/>
        </w:rPr>
        <w:t xml:space="preserve">Henriko Senkevičiaus novelės „Jūros švyturio sargas“ ir Aido </w:t>
      </w:r>
      <w:proofErr w:type="spellStart"/>
      <w:r w:rsidRPr="00631F8A">
        <w:rPr>
          <w:lang w:val="lt-LT"/>
        </w:rPr>
        <w:t>Jurkšto</w:t>
      </w:r>
      <w:proofErr w:type="spellEnd"/>
      <w:r w:rsidRPr="00631F8A">
        <w:rPr>
          <w:lang w:val="lt-LT"/>
        </w:rPr>
        <w:t xml:space="preserve"> „Neįtikėtina Henriko Senkevičiaus biografija“ pristatymas; </w:t>
      </w:r>
      <w:r w:rsidRPr="00631F8A">
        <w:rPr>
          <w:bdr w:val="none" w:sz="0" w:space="0" w:color="auto" w:frame="1"/>
          <w:lang w:val="lt-LT"/>
        </w:rPr>
        <w:t xml:space="preserve">popierinio Juodkrantės švyturio modelio kūrybinės dirbtuvės „Laisvės švyturiai“ su modelio autoriumi P. </w:t>
      </w:r>
      <w:proofErr w:type="spellStart"/>
      <w:r w:rsidRPr="00631F8A">
        <w:rPr>
          <w:bdr w:val="none" w:sz="0" w:space="0" w:color="auto" w:frame="1"/>
          <w:lang w:val="lt-LT"/>
        </w:rPr>
        <w:t>Sungaila</w:t>
      </w:r>
      <w:proofErr w:type="spellEnd"/>
      <w:r w:rsidRPr="00631F8A">
        <w:rPr>
          <w:bdr w:val="none" w:sz="0" w:space="0" w:color="auto" w:frame="1"/>
          <w:lang w:val="lt-LT"/>
        </w:rPr>
        <w:t xml:space="preserve">; </w:t>
      </w:r>
      <w:r w:rsidRPr="00631F8A">
        <w:rPr>
          <w:rFonts w:cs="Times New Roman"/>
          <w:lang w:val="lt-LT" w:eastAsia="lt-LT"/>
        </w:rPr>
        <w:t xml:space="preserve">žygis ir šviesų instaliacija ant </w:t>
      </w:r>
      <w:proofErr w:type="spellStart"/>
      <w:r w:rsidRPr="00631F8A">
        <w:rPr>
          <w:rFonts w:cs="Times New Roman"/>
          <w:lang w:val="lt-LT" w:eastAsia="lt-LT"/>
        </w:rPr>
        <w:t>Bloksbergo</w:t>
      </w:r>
      <w:proofErr w:type="spellEnd"/>
      <w:r w:rsidRPr="00631F8A">
        <w:rPr>
          <w:rFonts w:cs="Times New Roman"/>
          <w:lang w:val="lt-LT" w:eastAsia="lt-LT"/>
        </w:rPr>
        <w:t xml:space="preserve">. </w:t>
      </w:r>
    </w:p>
    <w:p w14:paraId="3F9B40E0" w14:textId="77777777" w:rsidR="006C19C3" w:rsidRPr="00631F8A" w:rsidRDefault="006C19C3" w:rsidP="000055EE">
      <w:pPr>
        <w:pStyle w:val="Standard"/>
        <w:ind w:firstLine="1296"/>
        <w:jc w:val="both"/>
        <w:rPr>
          <w:rFonts w:cs="Times New Roman"/>
          <w:lang w:val="lt-LT"/>
        </w:rPr>
      </w:pPr>
      <w:r w:rsidRPr="00631F8A">
        <w:rPr>
          <w:lang w:val="lt-LT"/>
        </w:rPr>
        <w:t xml:space="preserve">Renginiai, skirti </w:t>
      </w:r>
      <w:r w:rsidRPr="00631F8A">
        <w:rPr>
          <w:rFonts w:cs="Times New Roman"/>
          <w:lang w:val="lt-LT"/>
        </w:rPr>
        <w:t xml:space="preserve">I. Kanto 300 metų jubiliejui: Juozo Brazausko knygos pristatymas „Apybraiža apie Kantą“, dr. Jūratės </w:t>
      </w:r>
      <w:proofErr w:type="spellStart"/>
      <w:r w:rsidRPr="00631F8A">
        <w:rPr>
          <w:rFonts w:cs="Times New Roman"/>
          <w:lang w:val="lt-LT"/>
        </w:rPr>
        <w:t>Sučylaitės</w:t>
      </w:r>
      <w:proofErr w:type="spellEnd"/>
      <w:r w:rsidRPr="00631F8A">
        <w:rPr>
          <w:rFonts w:cs="Times New Roman"/>
          <w:lang w:val="lt-LT"/>
        </w:rPr>
        <w:t xml:space="preserve"> istorinio romano „Imanuelio kelias“ pristatymas. </w:t>
      </w:r>
    </w:p>
    <w:p w14:paraId="4214A15C" w14:textId="7CB8390D" w:rsidR="006C19C3" w:rsidRPr="00631F8A" w:rsidRDefault="006C19C3" w:rsidP="000055EE">
      <w:pPr>
        <w:pStyle w:val="Betarp"/>
        <w:ind w:firstLine="1296"/>
        <w:jc w:val="both"/>
        <w:rPr>
          <w:rFonts w:ascii="Times New Roman" w:eastAsia="Andale Sans UI" w:hAnsi="Times New Roman" w:cs="Tahoma"/>
          <w:kern w:val="3"/>
          <w:sz w:val="24"/>
          <w:szCs w:val="24"/>
          <w:lang w:eastAsia="ja-JP" w:bidi="fa-IR"/>
        </w:rPr>
      </w:pPr>
      <w:r w:rsidRPr="00631F8A">
        <w:rPr>
          <w:rFonts w:ascii="Times New Roman" w:eastAsia="Andale Sans UI" w:hAnsi="Times New Roman" w:cs="Tahoma"/>
          <w:kern w:val="3"/>
          <w:sz w:val="24"/>
          <w:szCs w:val="24"/>
          <w:lang w:eastAsia="ja-JP" w:bidi="fa-IR"/>
        </w:rPr>
        <w:t xml:space="preserve">Renginiai, skirti stiprinti gyventojų bendruomeniškumą: Aldonos </w:t>
      </w:r>
      <w:proofErr w:type="spellStart"/>
      <w:r w:rsidRPr="00631F8A">
        <w:rPr>
          <w:rFonts w:ascii="Times New Roman" w:eastAsia="Andale Sans UI" w:hAnsi="Times New Roman" w:cs="Tahoma"/>
          <w:kern w:val="3"/>
          <w:sz w:val="24"/>
          <w:szCs w:val="24"/>
          <w:lang w:eastAsia="ja-JP" w:bidi="fa-IR"/>
        </w:rPr>
        <w:t>Balsevičienės</w:t>
      </w:r>
      <w:proofErr w:type="spellEnd"/>
      <w:r w:rsidRPr="00631F8A">
        <w:rPr>
          <w:rFonts w:ascii="Times New Roman" w:eastAsia="Andale Sans UI" w:hAnsi="Times New Roman" w:cs="Tahoma"/>
          <w:kern w:val="3"/>
          <w:sz w:val="24"/>
          <w:szCs w:val="24"/>
          <w:lang w:eastAsia="ja-JP" w:bidi="fa-IR"/>
        </w:rPr>
        <w:t xml:space="preserve"> knygos „Viskas praeina... nepraeina“ pristatymas; renginys „Ateitis ir praeitis – archyvai – Juodkrantė“, Juodkrantėje kurto dokumentinio „</w:t>
      </w:r>
      <w:proofErr w:type="spellStart"/>
      <w:r w:rsidRPr="00631F8A">
        <w:rPr>
          <w:rFonts w:ascii="Times New Roman" w:eastAsia="Andale Sans UI" w:hAnsi="Times New Roman" w:cs="Tahoma"/>
          <w:kern w:val="3"/>
          <w:sz w:val="24"/>
          <w:szCs w:val="24"/>
          <w:lang w:eastAsia="ja-JP" w:bidi="fa-IR"/>
        </w:rPr>
        <w:t>Matter</w:t>
      </w:r>
      <w:proofErr w:type="spellEnd"/>
      <w:r w:rsidRPr="00631F8A">
        <w:rPr>
          <w:rFonts w:ascii="Times New Roman" w:eastAsia="Andale Sans UI" w:hAnsi="Times New Roman" w:cs="Tahoma"/>
          <w:kern w:val="3"/>
          <w:sz w:val="24"/>
          <w:szCs w:val="24"/>
          <w:lang w:eastAsia="ja-JP" w:bidi="fa-IR"/>
        </w:rPr>
        <w:t xml:space="preserve"> </w:t>
      </w:r>
      <w:proofErr w:type="spellStart"/>
      <w:r w:rsidRPr="00631F8A">
        <w:rPr>
          <w:rFonts w:ascii="Times New Roman" w:eastAsia="Andale Sans UI" w:hAnsi="Times New Roman" w:cs="Tahoma"/>
          <w:kern w:val="3"/>
          <w:sz w:val="24"/>
          <w:szCs w:val="24"/>
          <w:lang w:eastAsia="ja-JP" w:bidi="fa-IR"/>
        </w:rPr>
        <w:t>Sommer</w:t>
      </w:r>
      <w:proofErr w:type="spellEnd"/>
      <w:r w:rsidRPr="00631F8A">
        <w:rPr>
          <w:rFonts w:ascii="Times New Roman" w:eastAsia="Andale Sans UI" w:hAnsi="Times New Roman" w:cs="Tahoma"/>
          <w:kern w:val="3"/>
          <w:sz w:val="24"/>
          <w:szCs w:val="24"/>
          <w:lang w:eastAsia="ja-JP" w:bidi="fa-IR"/>
        </w:rPr>
        <w:t xml:space="preserve">“ filmo pristatymas ir juodkrantiškių sukauptos filmuotos medžiagos peržiūra; </w:t>
      </w:r>
      <w:r w:rsidR="007B7D69">
        <w:rPr>
          <w:rFonts w:ascii="Times New Roman" w:eastAsia="Andale Sans UI" w:hAnsi="Times New Roman" w:cs="Tahoma"/>
          <w:kern w:val="3"/>
          <w:sz w:val="24"/>
          <w:szCs w:val="24"/>
          <w:lang w:eastAsia="ja-JP" w:bidi="fa-IR"/>
        </w:rPr>
        <w:t>p</w:t>
      </w:r>
      <w:r w:rsidRPr="00631F8A">
        <w:rPr>
          <w:rFonts w:ascii="Times New Roman" w:eastAsia="Andale Sans UI" w:hAnsi="Times New Roman" w:cs="Tahoma"/>
          <w:kern w:val="3"/>
          <w:sz w:val="24"/>
          <w:szCs w:val="24"/>
          <w:lang w:eastAsia="ja-JP" w:bidi="fa-IR"/>
        </w:rPr>
        <w:t>rotų mūšiai apie Pamario kraštą; Neringos meno mokyklos suaugusiųjų dailės klasės parodos atidarymas; juodkrantiškių suneštų eksponatų paroda „Širdžiai miela veikla“; renginys „Mažosios Lietuvos vestuvių tradicijos. Išmintis ir grožis lydės visą gyvenimą...”</w:t>
      </w:r>
      <w:r w:rsidR="000055EE" w:rsidRPr="00631F8A">
        <w:rPr>
          <w:rFonts w:ascii="Times New Roman" w:eastAsia="Andale Sans UI" w:hAnsi="Times New Roman" w:cs="Tahoma"/>
          <w:kern w:val="3"/>
          <w:sz w:val="24"/>
          <w:szCs w:val="24"/>
          <w:lang w:eastAsia="ja-JP" w:bidi="fa-IR"/>
        </w:rPr>
        <w:t>.</w:t>
      </w:r>
    </w:p>
    <w:p w14:paraId="2C7F2F9F" w14:textId="01CD769B" w:rsidR="006C19C3" w:rsidRPr="00631F8A" w:rsidRDefault="006C19C3" w:rsidP="000055EE">
      <w:pPr>
        <w:pStyle w:val="Betarp"/>
        <w:ind w:firstLine="1296"/>
        <w:jc w:val="both"/>
        <w:rPr>
          <w:rFonts w:ascii="Times New Roman" w:eastAsia="Times New Roman" w:hAnsi="Times New Roman" w:cs="Times New Roman"/>
          <w:sz w:val="24"/>
          <w:szCs w:val="24"/>
          <w:lang w:eastAsia="lt-LT"/>
        </w:rPr>
      </w:pPr>
      <w:r w:rsidRPr="00631F8A">
        <w:rPr>
          <w:rFonts w:ascii="Times New Roman" w:eastAsia="Times New Roman" w:hAnsi="Times New Roman" w:cs="Times New Roman"/>
          <w:sz w:val="24"/>
          <w:szCs w:val="24"/>
          <w:lang w:eastAsia="lt-LT"/>
        </w:rPr>
        <w:t xml:space="preserve">Vasaros metu organizavome penktadienio kino vakarus po atviru dangumi, kurių metu rodėme nekomercinius meninius ir dokumentinius filmus apie Prūsų Lietuvą. </w:t>
      </w:r>
    </w:p>
    <w:p w14:paraId="2652C180" w14:textId="1C8C0920" w:rsidR="006C19C3" w:rsidRPr="00631F8A" w:rsidRDefault="006C19C3" w:rsidP="000055EE">
      <w:pPr>
        <w:pStyle w:val="Betarp"/>
        <w:ind w:firstLine="1296"/>
        <w:jc w:val="both"/>
        <w:rPr>
          <w:rFonts w:ascii="Times New Roman" w:hAnsi="Times New Roman" w:cs="Times New Roman"/>
          <w:sz w:val="24"/>
          <w:szCs w:val="24"/>
        </w:rPr>
      </w:pPr>
      <w:r w:rsidRPr="00631F8A">
        <w:rPr>
          <w:rFonts w:ascii="Times New Roman" w:hAnsi="Times New Roman" w:cs="Times New Roman"/>
          <w:sz w:val="24"/>
          <w:szCs w:val="24"/>
        </w:rPr>
        <w:t xml:space="preserve">Buvo paminėtos </w:t>
      </w:r>
      <w:r w:rsidR="007B7D69">
        <w:rPr>
          <w:rFonts w:ascii="Times New Roman" w:hAnsi="Times New Roman" w:cs="Times New Roman"/>
          <w:sz w:val="24"/>
          <w:szCs w:val="24"/>
        </w:rPr>
        <w:t>v</w:t>
      </w:r>
      <w:r w:rsidRPr="00631F8A">
        <w:rPr>
          <w:rFonts w:ascii="Times New Roman" w:hAnsi="Times New Roman" w:cs="Times New Roman"/>
          <w:sz w:val="24"/>
          <w:szCs w:val="24"/>
        </w:rPr>
        <w:t xml:space="preserve">alstybinės, kalendorinės šventės, surengtos paskaitos, vedamos ekskursijos, mokymai, </w:t>
      </w:r>
      <w:r w:rsidRPr="00631F8A">
        <w:rPr>
          <w:rFonts w:ascii="Times New Roman" w:hAnsi="Times New Roman" w:cs="Times New Roman"/>
          <w:color w:val="050505"/>
          <w:sz w:val="24"/>
          <w:szCs w:val="24"/>
        </w:rPr>
        <w:t xml:space="preserve">organizuoti pažintiniai žygiai, </w:t>
      </w:r>
      <w:r w:rsidRPr="00631F8A">
        <w:rPr>
          <w:rFonts w:ascii="Times New Roman" w:hAnsi="Times New Roman" w:cs="Times New Roman"/>
          <w:sz w:val="24"/>
          <w:szCs w:val="24"/>
        </w:rPr>
        <w:t>surengti festivaliai „Balti</w:t>
      </w:r>
      <w:r w:rsidR="00285AB8" w:rsidRPr="00631F8A">
        <w:rPr>
          <w:rFonts w:ascii="Times New Roman" w:hAnsi="Times New Roman" w:cs="Times New Roman"/>
          <w:sz w:val="24"/>
          <w:szCs w:val="24"/>
        </w:rPr>
        <w:t>jos</w:t>
      </w:r>
      <w:r w:rsidRPr="00631F8A">
        <w:rPr>
          <w:rFonts w:ascii="Times New Roman" w:hAnsi="Times New Roman" w:cs="Times New Roman"/>
          <w:sz w:val="24"/>
          <w:szCs w:val="24"/>
        </w:rPr>
        <w:t xml:space="preserve"> </w:t>
      </w:r>
      <w:r w:rsidR="00285AB8" w:rsidRPr="00631F8A">
        <w:rPr>
          <w:rFonts w:ascii="Times New Roman" w:hAnsi="Times New Roman" w:cs="Times New Roman"/>
          <w:sz w:val="24"/>
          <w:szCs w:val="24"/>
        </w:rPr>
        <w:t>balsas</w:t>
      </w:r>
      <w:r w:rsidRPr="00631F8A">
        <w:rPr>
          <w:rFonts w:ascii="Times New Roman" w:hAnsi="Times New Roman" w:cs="Times New Roman"/>
          <w:sz w:val="24"/>
          <w:szCs w:val="24"/>
        </w:rPr>
        <w:t xml:space="preserve">“, „Juodkrantės kurorto dienos“, „Pūsk, </w:t>
      </w:r>
      <w:proofErr w:type="spellStart"/>
      <w:r w:rsidRPr="00631F8A">
        <w:rPr>
          <w:rFonts w:ascii="Times New Roman" w:hAnsi="Times New Roman" w:cs="Times New Roman"/>
          <w:sz w:val="24"/>
          <w:szCs w:val="24"/>
        </w:rPr>
        <w:t>vėjuži</w:t>
      </w:r>
      <w:proofErr w:type="spellEnd"/>
      <w:r w:rsidRPr="00631F8A">
        <w:rPr>
          <w:rFonts w:ascii="Times New Roman" w:hAnsi="Times New Roman" w:cs="Times New Roman"/>
          <w:sz w:val="24"/>
          <w:szCs w:val="24"/>
        </w:rPr>
        <w:t xml:space="preserve">!“. </w:t>
      </w:r>
    </w:p>
    <w:p w14:paraId="697B708C" w14:textId="3F99A18C" w:rsidR="000055EE" w:rsidRPr="00631F8A" w:rsidRDefault="000055EE" w:rsidP="000055EE">
      <w:pPr>
        <w:pStyle w:val="Standard"/>
        <w:ind w:firstLine="1296"/>
        <w:jc w:val="both"/>
        <w:rPr>
          <w:rFonts w:cs="Times New Roman"/>
          <w:lang w:val="lt-LT"/>
        </w:rPr>
      </w:pPr>
      <w:r w:rsidRPr="00631F8A">
        <w:rPr>
          <w:rFonts w:cs="Times New Roman"/>
          <w:lang w:val="lt-LT"/>
        </w:rPr>
        <w:t xml:space="preserve">Išleistas D. Junevičiaus ir N. </w:t>
      </w:r>
      <w:proofErr w:type="spellStart"/>
      <w:r w:rsidRPr="00631F8A">
        <w:rPr>
          <w:rFonts w:cs="Times New Roman"/>
          <w:lang w:val="lt-LT"/>
        </w:rPr>
        <w:t>Strakauskaitės</w:t>
      </w:r>
      <w:proofErr w:type="spellEnd"/>
      <w:r w:rsidRPr="00631F8A">
        <w:rPr>
          <w:rFonts w:cs="Times New Roman"/>
          <w:lang w:val="lt-LT"/>
        </w:rPr>
        <w:t xml:space="preserve"> knygos papildomas tiražas lietuvių kalba „Kuršių nerija </w:t>
      </w:r>
      <w:proofErr w:type="spellStart"/>
      <w:r w:rsidRPr="00631F8A">
        <w:rPr>
          <w:rFonts w:cs="Times New Roman"/>
          <w:lang w:val="lt-LT"/>
        </w:rPr>
        <w:t>anno</w:t>
      </w:r>
      <w:proofErr w:type="spellEnd"/>
      <w:r w:rsidRPr="00631F8A">
        <w:rPr>
          <w:rFonts w:cs="Times New Roman"/>
          <w:lang w:val="lt-LT"/>
        </w:rPr>
        <w:t xml:space="preserve"> 1900: Tilžės fotografo Roberto </w:t>
      </w:r>
      <w:proofErr w:type="spellStart"/>
      <w:r w:rsidRPr="00631F8A">
        <w:rPr>
          <w:rFonts w:cs="Times New Roman"/>
          <w:lang w:val="lt-LT"/>
        </w:rPr>
        <w:t>Minzloffo</w:t>
      </w:r>
      <w:proofErr w:type="spellEnd"/>
      <w:r w:rsidRPr="00631F8A">
        <w:rPr>
          <w:rFonts w:cs="Times New Roman"/>
          <w:lang w:val="lt-LT"/>
        </w:rPr>
        <w:t xml:space="preserve"> (1855–1930) stereoskopinių fotografijų rinkinys „Die </w:t>
      </w:r>
      <w:proofErr w:type="spellStart"/>
      <w:r w:rsidRPr="00631F8A">
        <w:rPr>
          <w:rFonts w:cs="Times New Roman"/>
          <w:lang w:val="lt-LT"/>
        </w:rPr>
        <w:t>Kurische</w:t>
      </w:r>
      <w:proofErr w:type="spellEnd"/>
      <w:r w:rsidRPr="00631F8A">
        <w:rPr>
          <w:rFonts w:cs="Times New Roman"/>
          <w:lang w:val="lt-LT"/>
        </w:rPr>
        <w:t xml:space="preserve"> </w:t>
      </w:r>
      <w:proofErr w:type="spellStart"/>
      <w:r w:rsidRPr="00631F8A">
        <w:rPr>
          <w:rFonts w:cs="Times New Roman"/>
          <w:lang w:val="lt-LT"/>
        </w:rPr>
        <w:t>Nehrung</w:t>
      </w:r>
      <w:proofErr w:type="spellEnd"/>
      <w:r w:rsidRPr="00631F8A">
        <w:rPr>
          <w:rFonts w:cs="Times New Roman"/>
          <w:lang w:val="lt-LT"/>
        </w:rPr>
        <w:t xml:space="preserve">“. </w:t>
      </w:r>
    </w:p>
    <w:p w14:paraId="06F46961" w14:textId="77777777" w:rsidR="000055EE" w:rsidRPr="00631F8A" w:rsidRDefault="000055EE" w:rsidP="000055EE">
      <w:pPr>
        <w:pStyle w:val="Betarp"/>
        <w:ind w:firstLine="1296"/>
        <w:jc w:val="both"/>
        <w:rPr>
          <w:rFonts w:ascii="Times New Roman" w:hAnsi="Times New Roman" w:cs="Times New Roman"/>
          <w:sz w:val="24"/>
          <w:szCs w:val="24"/>
        </w:rPr>
      </w:pPr>
    </w:p>
    <w:p w14:paraId="59E59F2D" w14:textId="20E53AC6" w:rsidR="00D672DF" w:rsidRPr="00631F8A" w:rsidRDefault="000E231F" w:rsidP="000055EE">
      <w:pPr>
        <w:pStyle w:val="Betarp"/>
        <w:ind w:firstLine="1296"/>
        <w:jc w:val="both"/>
        <w:rPr>
          <w:rFonts w:ascii="Times New Roman" w:eastAsia="Times New Roman" w:hAnsi="Times New Roman" w:cs="Times New Roman"/>
          <w:sz w:val="24"/>
          <w:szCs w:val="24"/>
          <w:lang w:eastAsia="lt-LT"/>
        </w:rPr>
      </w:pPr>
      <w:r w:rsidRPr="00631F8A">
        <w:rPr>
          <w:rFonts w:ascii="Times New Roman" w:eastAsia="Times New Roman" w:hAnsi="Times New Roman" w:cs="Times New Roman"/>
          <w:sz w:val="24"/>
          <w:szCs w:val="24"/>
          <w:lang w:eastAsia="lt-LT"/>
        </w:rPr>
        <w:t>2.2 tikslas „Užtikrinti kultūrai, sportui ir gyvenimui patrauklios aplinkos kūrimą“</w:t>
      </w:r>
    </w:p>
    <w:p w14:paraId="4F7F0E87" w14:textId="150C94C6" w:rsidR="000E231F" w:rsidRPr="00631F8A" w:rsidRDefault="000E231F" w:rsidP="000055EE">
      <w:pPr>
        <w:pStyle w:val="Betarp"/>
        <w:ind w:firstLine="1296"/>
        <w:jc w:val="both"/>
        <w:rPr>
          <w:rFonts w:ascii="Times New Roman" w:eastAsia="Times New Roman" w:hAnsi="Times New Roman" w:cs="Times New Roman"/>
          <w:i/>
          <w:iCs/>
          <w:sz w:val="24"/>
          <w:szCs w:val="24"/>
          <w:lang w:eastAsia="lt-LT"/>
        </w:rPr>
      </w:pPr>
      <w:r w:rsidRPr="00631F8A">
        <w:rPr>
          <w:rFonts w:ascii="Times New Roman" w:eastAsia="Times New Roman" w:hAnsi="Times New Roman" w:cs="Times New Roman"/>
          <w:i/>
          <w:iCs/>
          <w:sz w:val="24"/>
          <w:szCs w:val="24"/>
          <w:lang w:eastAsia="lt-LT"/>
        </w:rPr>
        <w:t>2.2.1 uždavinys „Padidinti kultūros produktų įvairovę, kokybę ir prieinamumą“</w:t>
      </w:r>
    </w:p>
    <w:p w14:paraId="7E466EAD" w14:textId="77777777" w:rsidR="007F7E2D" w:rsidRPr="00631F8A" w:rsidRDefault="007F7E2D" w:rsidP="007F7E2D">
      <w:pPr>
        <w:pStyle w:val="Betarp"/>
        <w:ind w:firstLine="1296"/>
        <w:jc w:val="both"/>
        <w:rPr>
          <w:rFonts w:ascii="Times New Roman" w:eastAsia="Andale Sans UI" w:hAnsi="Times New Roman" w:cs="Times New Roman"/>
          <w:kern w:val="3"/>
          <w:sz w:val="24"/>
          <w:szCs w:val="24"/>
          <w:lang w:eastAsia="ja-JP" w:bidi="fa-IR"/>
        </w:rPr>
      </w:pPr>
    </w:p>
    <w:p w14:paraId="70A070FD" w14:textId="2249A4DD" w:rsidR="006C19C3" w:rsidRPr="00631F8A" w:rsidRDefault="00A043C1" w:rsidP="007F7E2D">
      <w:pPr>
        <w:pStyle w:val="Betarp"/>
        <w:ind w:firstLine="1296"/>
        <w:jc w:val="both"/>
        <w:rPr>
          <w:rFonts w:ascii="Times New Roman" w:eastAsia="Andale Sans UI" w:hAnsi="Times New Roman" w:cs="Times New Roman"/>
          <w:kern w:val="3"/>
          <w:sz w:val="24"/>
          <w:szCs w:val="24"/>
          <w:lang w:eastAsia="ja-JP" w:bidi="fa-IR"/>
        </w:rPr>
      </w:pPr>
      <w:r w:rsidRPr="00631F8A">
        <w:rPr>
          <w:rFonts w:ascii="Times New Roman" w:eastAsia="Andale Sans UI" w:hAnsi="Times New Roman" w:cs="Times New Roman"/>
          <w:kern w:val="3"/>
          <w:sz w:val="24"/>
          <w:szCs w:val="24"/>
          <w:lang w:eastAsia="ja-JP" w:bidi="fa-IR"/>
        </w:rPr>
        <w:t xml:space="preserve">Vasaros sezono metu Centro darbuotojai reguliariai vedė edukacijas, taip pat buvo organizuojamos ekskursijos po </w:t>
      </w:r>
      <w:r w:rsidR="00EA3F4F" w:rsidRPr="00631F8A">
        <w:rPr>
          <w:rFonts w:ascii="Times New Roman" w:eastAsia="Andale Sans UI" w:hAnsi="Times New Roman" w:cs="Times New Roman"/>
          <w:kern w:val="3"/>
          <w:sz w:val="24"/>
          <w:szCs w:val="24"/>
          <w:lang w:eastAsia="ja-JP" w:bidi="fa-IR"/>
        </w:rPr>
        <w:t>Juodkrantės v</w:t>
      </w:r>
      <w:r w:rsidRPr="00631F8A">
        <w:rPr>
          <w:rFonts w:ascii="Times New Roman" w:eastAsia="Andale Sans UI" w:hAnsi="Times New Roman" w:cs="Times New Roman"/>
          <w:kern w:val="3"/>
          <w:sz w:val="24"/>
          <w:szCs w:val="24"/>
          <w:lang w:eastAsia="ja-JP" w:bidi="fa-IR"/>
        </w:rPr>
        <w:t xml:space="preserve">ilų kvartalą. Į </w:t>
      </w:r>
      <w:r w:rsidR="00EA3F4F" w:rsidRPr="00631F8A">
        <w:rPr>
          <w:rFonts w:ascii="Times New Roman" w:eastAsia="Andale Sans UI" w:hAnsi="Times New Roman" w:cs="Times New Roman"/>
          <w:kern w:val="3"/>
          <w:sz w:val="24"/>
          <w:szCs w:val="24"/>
          <w:lang w:eastAsia="ja-JP" w:bidi="fa-IR"/>
        </w:rPr>
        <w:t>Liudviko Rėzos kultūros centro</w:t>
      </w:r>
      <w:r w:rsidRPr="00631F8A">
        <w:rPr>
          <w:rFonts w:ascii="Times New Roman" w:eastAsia="Andale Sans UI" w:hAnsi="Times New Roman" w:cs="Times New Roman"/>
          <w:kern w:val="3"/>
          <w:sz w:val="24"/>
          <w:szCs w:val="24"/>
          <w:lang w:eastAsia="ja-JP" w:bidi="fa-IR"/>
        </w:rPr>
        <w:t xml:space="preserve"> internetinį puslapį buvo patalpintas </w:t>
      </w:r>
      <w:proofErr w:type="spellStart"/>
      <w:r w:rsidRPr="00631F8A">
        <w:rPr>
          <w:rFonts w:ascii="Times New Roman" w:eastAsia="Andale Sans UI" w:hAnsi="Times New Roman" w:cs="Times New Roman"/>
          <w:kern w:val="3"/>
          <w:sz w:val="24"/>
          <w:szCs w:val="24"/>
          <w:lang w:eastAsia="ja-JP" w:bidi="fa-IR"/>
        </w:rPr>
        <w:t>audiogidas</w:t>
      </w:r>
      <w:proofErr w:type="spellEnd"/>
      <w:r w:rsidRPr="00631F8A">
        <w:rPr>
          <w:rFonts w:ascii="Times New Roman" w:eastAsia="Andale Sans UI" w:hAnsi="Times New Roman" w:cs="Times New Roman"/>
          <w:kern w:val="3"/>
          <w:sz w:val="24"/>
          <w:szCs w:val="24"/>
          <w:lang w:eastAsia="ja-JP" w:bidi="fa-IR"/>
        </w:rPr>
        <w:t xml:space="preserve"> lietuvių, anglų, vokiečių ir rusų kalbomis. </w:t>
      </w:r>
      <w:r w:rsidR="00EA3F4F" w:rsidRPr="00631F8A">
        <w:rPr>
          <w:rFonts w:ascii="Times New Roman" w:eastAsia="Andale Sans UI" w:hAnsi="Times New Roman" w:cs="Times New Roman"/>
          <w:kern w:val="3"/>
          <w:sz w:val="24"/>
          <w:szCs w:val="24"/>
          <w:lang w:eastAsia="ja-JP" w:bidi="fa-IR"/>
        </w:rPr>
        <w:t xml:space="preserve">2024 m. buvo įgyvendintas dalies </w:t>
      </w:r>
      <w:r w:rsidR="006C19C3" w:rsidRPr="00631F8A">
        <w:rPr>
          <w:rFonts w:ascii="Times New Roman" w:eastAsia="Andale Sans UI" w:hAnsi="Times New Roman" w:cs="Times New Roman"/>
          <w:kern w:val="3"/>
          <w:sz w:val="24"/>
          <w:szCs w:val="24"/>
          <w:lang w:eastAsia="ja-JP" w:bidi="fa-IR"/>
        </w:rPr>
        <w:t xml:space="preserve">nutolusios saulės elektrinės </w:t>
      </w:r>
      <w:r w:rsidR="00EA3F4F" w:rsidRPr="00631F8A">
        <w:rPr>
          <w:rFonts w:ascii="Times New Roman" w:eastAsia="Andale Sans UI" w:hAnsi="Times New Roman" w:cs="Times New Roman"/>
          <w:kern w:val="3"/>
          <w:sz w:val="24"/>
          <w:szCs w:val="24"/>
          <w:lang w:eastAsia="ja-JP" w:bidi="fa-IR"/>
        </w:rPr>
        <w:t xml:space="preserve">pirkimo </w:t>
      </w:r>
      <w:r w:rsidR="006C19C3" w:rsidRPr="00631F8A">
        <w:rPr>
          <w:rFonts w:ascii="Times New Roman" w:eastAsia="Andale Sans UI" w:hAnsi="Times New Roman" w:cs="Times New Roman"/>
          <w:kern w:val="3"/>
          <w:sz w:val="24"/>
          <w:szCs w:val="24"/>
          <w:lang w:eastAsia="ja-JP" w:bidi="fa-IR"/>
        </w:rPr>
        <w:t>projektas</w:t>
      </w:r>
      <w:r w:rsidR="00EA3F4F" w:rsidRPr="00631F8A">
        <w:rPr>
          <w:rFonts w:ascii="Times New Roman" w:eastAsia="Andale Sans UI" w:hAnsi="Times New Roman" w:cs="Times New Roman"/>
          <w:kern w:val="3"/>
          <w:sz w:val="24"/>
          <w:szCs w:val="24"/>
          <w:lang w:eastAsia="ja-JP" w:bidi="fa-IR"/>
        </w:rPr>
        <w:t>.</w:t>
      </w:r>
      <w:r w:rsidR="006C19C3" w:rsidRPr="00631F8A">
        <w:rPr>
          <w:rFonts w:ascii="Times New Roman" w:eastAsia="Andale Sans UI" w:hAnsi="Times New Roman" w:cs="Times New Roman"/>
          <w:kern w:val="3"/>
          <w:sz w:val="24"/>
          <w:szCs w:val="24"/>
          <w:lang w:eastAsia="ja-JP" w:bidi="fa-IR"/>
        </w:rPr>
        <w:t xml:space="preserve"> </w:t>
      </w:r>
      <w:r w:rsidR="00D672DF" w:rsidRPr="00631F8A">
        <w:rPr>
          <w:rFonts w:ascii="Times New Roman" w:eastAsia="Andale Sans UI" w:hAnsi="Times New Roman" w:cs="Times New Roman"/>
          <w:kern w:val="3"/>
          <w:sz w:val="24"/>
          <w:szCs w:val="24"/>
          <w:lang w:eastAsia="ja-JP" w:bidi="fa-IR"/>
        </w:rPr>
        <w:t xml:space="preserve"> </w:t>
      </w:r>
    </w:p>
    <w:p w14:paraId="1331F446" w14:textId="6D601B9D" w:rsidR="00D672DF" w:rsidRPr="00631F8A" w:rsidRDefault="00D672DF" w:rsidP="007F7E2D">
      <w:pPr>
        <w:pStyle w:val="Betarp"/>
        <w:ind w:firstLine="1134"/>
        <w:jc w:val="both"/>
        <w:rPr>
          <w:rFonts w:ascii="Times New Roman" w:eastAsia="Andale Sans UI" w:hAnsi="Times New Roman" w:cs="Times New Roman"/>
          <w:kern w:val="3"/>
          <w:sz w:val="24"/>
          <w:szCs w:val="24"/>
          <w:lang w:eastAsia="ja-JP" w:bidi="fa-IR"/>
        </w:rPr>
      </w:pPr>
      <w:r w:rsidRPr="00631F8A">
        <w:rPr>
          <w:rFonts w:ascii="Times New Roman" w:eastAsia="Andale Sans UI" w:hAnsi="Times New Roman" w:cs="Times New Roman"/>
          <w:kern w:val="3"/>
          <w:sz w:val="24"/>
          <w:szCs w:val="24"/>
          <w:lang w:eastAsia="ja-JP" w:bidi="fa-IR"/>
        </w:rPr>
        <w:t>Meno kolektyvų veiklos skatinimas</w:t>
      </w:r>
      <w:r w:rsidR="007F7E2D" w:rsidRPr="00631F8A">
        <w:rPr>
          <w:rFonts w:ascii="Times New Roman" w:eastAsia="Andale Sans UI" w:hAnsi="Times New Roman" w:cs="Times New Roman"/>
          <w:kern w:val="3"/>
          <w:sz w:val="24"/>
          <w:szCs w:val="24"/>
          <w:lang w:eastAsia="ja-JP" w:bidi="fa-IR"/>
        </w:rPr>
        <w:t>:</w:t>
      </w:r>
      <w:r w:rsidRPr="00631F8A">
        <w:rPr>
          <w:rFonts w:ascii="Times New Roman" w:eastAsia="Andale Sans UI" w:hAnsi="Times New Roman" w:cs="Times New Roman"/>
          <w:kern w:val="3"/>
          <w:sz w:val="24"/>
          <w:szCs w:val="24"/>
          <w:lang w:eastAsia="ja-JP" w:bidi="fa-IR"/>
        </w:rPr>
        <w:t xml:space="preserve"> Liudviko Rėzos kultūros centre buvo 2 mėgėjų meno kolektyvai: vokalinis moterų ansamblis ,,Neringa“ (vadovė Rita </w:t>
      </w:r>
      <w:proofErr w:type="spellStart"/>
      <w:r w:rsidRPr="00631F8A">
        <w:rPr>
          <w:rFonts w:ascii="Times New Roman" w:eastAsia="Andale Sans UI" w:hAnsi="Times New Roman" w:cs="Times New Roman"/>
          <w:kern w:val="3"/>
          <w:sz w:val="24"/>
          <w:szCs w:val="24"/>
          <w:lang w:eastAsia="ja-JP" w:bidi="fa-IR"/>
        </w:rPr>
        <w:t>Rušinskienė</w:t>
      </w:r>
      <w:proofErr w:type="spellEnd"/>
      <w:r w:rsidRPr="00631F8A">
        <w:rPr>
          <w:rFonts w:ascii="Times New Roman" w:eastAsia="Andale Sans UI" w:hAnsi="Times New Roman" w:cs="Times New Roman"/>
          <w:kern w:val="3"/>
          <w:sz w:val="24"/>
          <w:szCs w:val="24"/>
          <w:lang w:eastAsia="ja-JP" w:bidi="fa-IR"/>
        </w:rPr>
        <w:t xml:space="preserve">), folkloro </w:t>
      </w:r>
      <w:r w:rsidRPr="00631F8A">
        <w:rPr>
          <w:rFonts w:ascii="Times New Roman" w:eastAsia="Andale Sans UI" w:hAnsi="Times New Roman" w:cs="Times New Roman"/>
          <w:kern w:val="3"/>
          <w:sz w:val="24"/>
          <w:szCs w:val="24"/>
          <w:lang w:eastAsia="ja-JP" w:bidi="fa-IR"/>
        </w:rPr>
        <w:lastRenderedPageBreak/>
        <w:t xml:space="preserve">ansamblis „Aušrinė“ (vadovė Ramunė Pečiukonytė), kolektyvus lankė </w:t>
      </w:r>
      <w:r w:rsidR="009571B8" w:rsidRPr="00631F8A">
        <w:rPr>
          <w:rFonts w:ascii="Times New Roman" w:eastAsia="Andale Sans UI" w:hAnsi="Times New Roman" w:cs="Times New Roman"/>
          <w:kern w:val="3"/>
          <w:sz w:val="24"/>
          <w:szCs w:val="24"/>
          <w:lang w:eastAsia="ja-JP" w:bidi="fa-IR"/>
        </w:rPr>
        <w:t>27</w:t>
      </w:r>
      <w:r w:rsidRPr="00631F8A">
        <w:rPr>
          <w:rFonts w:ascii="Times New Roman" w:eastAsia="Andale Sans UI" w:hAnsi="Times New Roman" w:cs="Times New Roman"/>
          <w:kern w:val="3"/>
          <w:sz w:val="24"/>
          <w:szCs w:val="24"/>
          <w:lang w:eastAsia="ja-JP" w:bidi="fa-IR"/>
        </w:rPr>
        <w:t xml:space="preserve"> asmenys. Įvertinus ketverių metų veiklą, abiem mėgėjų meno kolektyvams buvo suteikt</w:t>
      </w:r>
      <w:r w:rsidR="003E3FC1">
        <w:rPr>
          <w:rFonts w:ascii="Times New Roman" w:eastAsia="Andale Sans UI" w:hAnsi="Times New Roman" w:cs="Times New Roman"/>
          <w:kern w:val="3"/>
          <w:sz w:val="24"/>
          <w:szCs w:val="24"/>
          <w:lang w:eastAsia="ja-JP" w:bidi="fa-IR"/>
        </w:rPr>
        <w:t>a</w:t>
      </w:r>
      <w:r w:rsidRPr="00631F8A">
        <w:rPr>
          <w:rFonts w:ascii="Times New Roman" w:eastAsia="Andale Sans UI" w:hAnsi="Times New Roman" w:cs="Times New Roman"/>
          <w:kern w:val="3"/>
          <w:sz w:val="24"/>
          <w:szCs w:val="24"/>
          <w:lang w:eastAsia="ja-JP" w:bidi="fa-IR"/>
        </w:rPr>
        <w:t xml:space="preserve"> pirmoji (aukščiausia) meninio lygio kategorija. </w:t>
      </w:r>
    </w:p>
    <w:p w14:paraId="7E74D67A" w14:textId="77777777" w:rsidR="00D672DF" w:rsidRPr="00631F8A" w:rsidRDefault="00D672DF" w:rsidP="00D672DF">
      <w:pPr>
        <w:ind w:firstLine="1134"/>
        <w:jc w:val="both"/>
        <w:rPr>
          <w:color w:val="FF0000"/>
        </w:rPr>
      </w:pPr>
      <w:r w:rsidRPr="00631F8A">
        <w:t xml:space="preserve">Liudviko Rėzos kultūros centro mėgėjų meno kolektyvai dalyvavo Lietuvos dainų šventėje „Kad giria žaliuotų“ Vilniuje. </w:t>
      </w:r>
    </w:p>
    <w:p w14:paraId="6354F73C" w14:textId="77777777" w:rsidR="00D672DF" w:rsidRPr="00631F8A" w:rsidRDefault="00D672DF" w:rsidP="00D672DF">
      <w:pPr>
        <w:ind w:firstLine="1134"/>
        <w:jc w:val="both"/>
        <w:rPr>
          <w:rFonts w:eastAsiaTheme="minorHAnsi"/>
          <w:lang w:eastAsia="en-US"/>
        </w:rPr>
      </w:pPr>
      <w:r w:rsidRPr="00631F8A">
        <w:rPr>
          <w:rFonts w:eastAsiaTheme="minorHAnsi"/>
          <w:lang w:eastAsia="en-US"/>
        </w:rPr>
        <w:t xml:space="preserve">Moterų vokalinis ansamblis „Neringa“ dalyvavo Tarptautiniame sakralinės muzikos festivalyje „Kristus karaliauja! Aleliuja!“ Vilniuje. </w:t>
      </w:r>
    </w:p>
    <w:p w14:paraId="4D9DAECF" w14:textId="5A1D12AF" w:rsidR="00D672DF" w:rsidRPr="00631F8A" w:rsidRDefault="00D672DF" w:rsidP="00D672DF">
      <w:pPr>
        <w:ind w:firstLine="1134"/>
        <w:jc w:val="both"/>
      </w:pPr>
      <w:r w:rsidRPr="00631F8A">
        <w:t xml:space="preserve">Folkloro ansamblis „Aušrinė“ festivalio „Tek saulužė ant </w:t>
      </w:r>
      <w:proofErr w:type="spellStart"/>
      <w:r w:rsidRPr="00631F8A">
        <w:t>maračių</w:t>
      </w:r>
      <w:proofErr w:type="spellEnd"/>
      <w:r w:rsidRPr="00631F8A">
        <w:t>“ metu dalyvavo „Duokim garo“ laidoje</w:t>
      </w:r>
      <w:r w:rsidR="003E3FC1">
        <w:t xml:space="preserve"> </w:t>
      </w:r>
      <w:r w:rsidRPr="00631F8A">
        <w:t>tiesioginėje Joninių šventės transliacijoje per LRT, festivalyje „Senųjų amatų dienos Neringoje“, žvejų šventėje „Ant marių kraštelio“, skirtoje Drevernos 770 metų sukakties jubiliejui, koncertavo Kauno tautinės kultūros centro organizuojamame XXXVIII-</w:t>
      </w:r>
      <w:proofErr w:type="spellStart"/>
      <w:r w:rsidRPr="00631F8A">
        <w:t>ajame</w:t>
      </w:r>
      <w:proofErr w:type="spellEnd"/>
      <w:r w:rsidRPr="00631F8A">
        <w:t xml:space="preserve"> tarptautiniame festivalyje „</w:t>
      </w:r>
      <w:proofErr w:type="spellStart"/>
      <w:r w:rsidRPr="00631F8A">
        <w:t>Atataria</w:t>
      </w:r>
      <w:proofErr w:type="spellEnd"/>
      <w:r w:rsidRPr="00631F8A">
        <w:t xml:space="preserve"> lamzdžiai“. </w:t>
      </w:r>
    </w:p>
    <w:p w14:paraId="35481843" w14:textId="434157E1" w:rsidR="00D672DF" w:rsidRPr="00631F8A" w:rsidRDefault="00D672DF" w:rsidP="00D672DF">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631F8A">
        <w:rPr>
          <w:rFonts w:ascii="Times New Roman" w:eastAsia="Times New Roman" w:hAnsi="Times New Roman" w:cs="Times New Roman"/>
          <w:sz w:val="24"/>
          <w:szCs w:val="24"/>
          <w:lang w:eastAsia="lt-LT"/>
        </w:rPr>
        <w:t>Folkloro ansamblio „Aušrinė“ vadovė R.</w:t>
      </w:r>
      <w:r w:rsidR="003E3FC1">
        <w:rPr>
          <w:rFonts w:ascii="Times New Roman" w:eastAsia="Times New Roman" w:hAnsi="Times New Roman" w:cs="Times New Roman"/>
          <w:sz w:val="24"/>
          <w:szCs w:val="24"/>
          <w:lang w:eastAsia="lt-LT"/>
        </w:rPr>
        <w:t> </w:t>
      </w:r>
      <w:r w:rsidRPr="00631F8A">
        <w:rPr>
          <w:rFonts w:ascii="Times New Roman" w:eastAsia="Times New Roman" w:hAnsi="Times New Roman" w:cs="Times New Roman"/>
          <w:sz w:val="24"/>
          <w:szCs w:val="24"/>
          <w:lang w:eastAsia="lt-LT"/>
        </w:rPr>
        <w:t xml:space="preserve">Pečiukonytė sukūrė ir parengė 3 naujas programas: „Žuvys išgalvojo giesmes“, „Tarp marių ir jūros“, „Kalbantys su marių žuvimis“. </w:t>
      </w:r>
    </w:p>
    <w:p w14:paraId="29D78CBF" w14:textId="5B4F6217" w:rsidR="00D672DF" w:rsidRPr="00631F8A" w:rsidRDefault="00D672DF" w:rsidP="00D672DF">
      <w:pPr>
        <w:pStyle w:val="Betarp"/>
        <w:ind w:firstLine="1134"/>
        <w:jc w:val="both"/>
        <w:rPr>
          <w:rFonts w:ascii="Times New Roman" w:eastAsia="Times New Roman" w:hAnsi="Times New Roman" w:cs="Times New Roman"/>
          <w:sz w:val="24"/>
          <w:szCs w:val="24"/>
          <w:lang w:eastAsia="lt-LT"/>
        </w:rPr>
      </w:pPr>
      <w:r w:rsidRPr="00631F8A">
        <w:rPr>
          <w:rFonts w:ascii="Times New Roman" w:eastAsia="Times New Roman" w:hAnsi="Times New Roman" w:cs="Times New Roman"/>
          <w:sz w:val="24"/>
          <w:szCs w:val="24"/>
          <w:lang w:eastAsia="lt-LT"/>
        </w:rPr>
        <w:t xml:space="preserve">Moterų ansamblio vadovė R. </w:t>
      </w:r>
      <w:proofErr w:type="spellStart"/>
      <w:r w:rsidRPr="00631F8A">
        <w:rPr>
          <w:rFonts w:ascii="Times New Roman" w:eastAsia="Times New Roman" w:hAnsi="Times New Roman" w:cs="Times New Roman"/>
          <w:sz w:val="24"/>
          <w:szCs w:val="24"/>
          <w:lang w:eastAsia="lt-LT"/>
        </w:rPr>
        <w:t>Rušinskienė</w:t>
      </w:r>
      <w:proofErr w:type="spellEnd"/>
      <w:r w:rsidRPr="00631F8A">
        <w:rPr>
          <w:rFonts w:ascii="Times New Roman" w:eastAsia="Times New Roman" w:hAnsi="Times New Roman" w:cs="Times New Roman"/>
          <w:sz w:val="24"/>
          <w:szCs w:val="24"/>
          <w:lang w:eastAsia="lt-LT"/>
        </w:rPr>
        <w:t xml:space="preserve"> sukūrė ir parengė 6 naujas programas, skirtas </w:t>
      </w:r>
      <w:r w:rsidR="003E3FC1">
        <w:rPr>
          <w:rFonts w:ascii="Times New Roman" w:eastAsia="Times New Roman" w:hAnsi="Times New Roman" w:cs="Times New Roman"/>
          <w:sz w:val="24"/>
          <w:szCs w:val="24"/>
          <w:lang w:eastAsia="lt-LT"/>
        </w:rPr>
        <w:t>v</w:t>
      </w:r>
      <w:r w:rsidRPr="00631F8A">
        <w:rPr>
          <w:rFonts w:ascii="Times New Roman" w:eastAsia="Times New Roman" w:hAnsi="Times New Roman" w:cs="Times New Roman"/>
          <w:sz w:val="24"/>
          <w:szCs w:val="24"/>
          <w:lang w:eastAsia="lt-LT"/>
        </w:rPr>
        <w:t xml:space="preserve">alstybinėms šventėms, Motinos dienai paminėti, parodų atidarymams ir kt. renginiams. </w:t>
      </w:r>
    </w:p>
    <w:p w14:paraId="6C135BAF" w14:textId="77777777" w:rsidR="00D672DF" w:rsidRPr="00631F8A" w:rsidRDefault="00D672DF" w:rsidP="00A043C1">
      <w:pPr>
        <w:pStyle w:val="Sraopastraipa"/>
        <w:jc w:val="both"/>
        <w:rPr>
          <w:color w:val="FF0000"/>
        </w:rPr>
      </w:pPr>
    </w:p>
    <w:tbl>
      <w:tblPr>
        <w:tblStyle w:val="Lenteldefaultin222"/>
        <w:tblW w:w="9180" w:type="dxa"/>
        <w:tblLayout w:type="fixed"/>
        <w:tblLook w:val="04A0" w:firstRow="1" w:lastRow="0" w:firstColumn="1" w:lastColumn="0" w:noHBand="0" w:noVBand="1"/>
      </w:tblPr>
      <w:tblGrid>
        <w:gridCol w:w="1413"/>
        <w:gridCol w:w="963"/>
        <w:gridCol w:w="1134"/>
        <w:gridCol w:w="1134"/>
        <w:gridCol w:w="1134"/>
        <w:gridCol w:w="1134"/>
        <w:gridCol w:w="1134"/>
        <w:gridCol w:w="1134"/>
      </w:tblGrid>
      <w:tr w:rsidR="00D672DF" w:rsidRPr="00631F8A" w14:paraId="7F7C39C1" w14:textId="77777777" w:rsidTr="00E55466">
        <w:tc>
          <w:tcPr>
            <w:tcW w:w="1413" w:type="dxa"/>
            <w:vMerge w:val="restart"/>
            <w:shd w:val="clear" w:color="auto" w:fill="DBE5F1"/>
            <w:vAlign w:val="center"/>
          </w:tcPr>
          <w:p w14:paraId="41FCD7A7" w14:textId="77777777" w:rsidR="00D672DF" w:rsidRPr="00631F8A" w:rsidRDefault="00D672DF" w:rsidP="00E55466">
            <w:pPr>
              <w:jc w:val="center"/>
              <w:rPr>
                <w:b/>
                <w:color w:val="000000"/>
                <w:sz w:val="18"/>
                <w:szCs w:val="18"/>
              </w:rPr>
            </w:pPr>
            <w:r w:rsidRPr="00631F8A">
              <w:rPr>
                <w:b/>
                <w:color w:val="000000"/>
                <w:sz w:val="18"/>
                <w:szCs w:val="18"/>
              </w:rPr>
              <w:t>Poveikio rodiklis (matavimo vienetai)</w:t>
            </w:r>
          </w:p>
        </w:tc>
        <w:tc>
          <w:tcPr>
            <w:tcW w:w="963" w:type="dxa"/>
            <w:vMerge w:val="restart"/>
            <w:shd w:val="clear" w:color="auto" w:fill="DBE5F1"/>
            <w:vAlign w:val="center"/>
          </w:tcPr>
          <w:p w14:paraId="1BE9FF1B" w14:textId="77777777" w:rsidR="00D672DF" w:rsidRPr="00631F8A" w:rsidRDefault="00D672DF" w:rsidP="00E55466">
            <w:pPr>
              <w:jc w:val="center"/>
              <w:rPr>
                <w:b/>
                <w:color w:val="000000"/>
                <w:sz w:val="18"/>
                <w:szCs w:val="18"/>
              </w:rPr>
            </w:pPr>
            <w:r w:rsidRPr="00631F8A">
              <w:rPr>
                <w:b/>
                <w:color w:val="000000"/>
                <w:sz w:val="18"/>
                <w:szCs w:val="18"/>
              </w:rPr>
              <w:t>Pradinė poveikio rodiklio reikšmė (metai)</w:t>
            </w:r>
          </w:p>
        </w:tc>
        <w:tc>
          <w:tcPr>
            <w:tcW w:w="3402" w:type="dxa"/>
            <w:gridSpan w:val="3"/>
            <w:shd w:val="clear" w:color="auto" w:fill="DBE5F1"/>
            <w:vAlign w:val="center"/>
          </w:tcPr>
          <w:p w14:paraId="7AEC75B0" w14:textId="77777777" w:rsidR="00D672DF" w:rsidRPr="00631F8A" w:rsidRDefault="00D672DF" w:rsidP="00E55466">
            <w:pPr>
              <w:jc w:val="center"/>
              <w:rPr>
                <w:b/>
                <w:color w:val="000000"/>
                <w:sz w:val="18"/>
                <w:szCs w:val="18"/>
              </w:rPr>
            </w:pPr>
            <w:r w:rsidRPr="00631F8A">
              <w:rPr>
                <w:b/>
                <w:color w:val="000000"/>
                <w:sz w:val="18"/>
                <w:szCs w:val="18"/>
              </w:rPr>
              <w:t>Faktinės poveikio rodiklio reikšmės</w:t>
            </w:r>
          </w:p>
        </w:tc>
        <w:tc>
          <w:tcPr>
            <w:tcW w:w="1134" w:type="dxa"/>
            <w:vMerge w:val="restart"/>
            <w:shd w:val="clear" w:color="auto" w:fill="DBE5F1"/>
            <w:vAlign w:val="center"/>
          </w:tcPr>
          <w:p w14:paraId="5C6BDAB2" w14:textId="77777777" w:rsidR="00D672DF" w:rsidRPr="00631F8A" w:rsidRDefault="00D672DF" w:rsidP="00E55466">
            <w:pPr>
              <w:jc w:val="center"/>
              <w:rPr>
                <w:b/>
                <w:color w:val="000000"/>
                <w:sz w:val="18"/>
                <w:szCs w:val="18"/>
              </w:rPr>
            </w:pPr>
            <w:r w:rsidRPr="00631F8A">
              <w:rPr>
                <w:b/>
                <w:color w:val="000000"/>
                <w:sz w:val="18"/>
                <w:szCs w:val="18"/>
              </w:rPr>
              <w:t xml:space="preserve">Siektina poveikio rodiklio reikšmė </w:t>
            </w:r>
          </w:p>
          <w:p w14:paraId="30B1BEF3" w14:textId="17FF8047" w:rsidR="00D672DF" w:rsidRPr="00631F8A" w:rsidRDefault="00D672DF" w:rsidP="00E55466">
            <w:pPr>
              <w:jc w:val="center"/>
              <w:rPr>
                <w:b/>
                <w:color w:val="000000"/>
                <w:sz w:val="18"/>
                <w:szCs w:val="18"/>
              </w:rPr>
            </w:pPr>
            <w:r w:rsidRPr="00631F8A">
              <w:rPr>
                <w:b/>
                <w:color w:val="000000"/>
                <w:sz w:val="18"/>
                <w:szCs w:val="18"/>
              </w:rPr>
              <w:t>(</w:t>
            </w:r>
            <w:r w:rsidR="003819D6" w:rsidRPr="00631F8A">
              <w:rPr>
                <w:b/>
                <w:color w:val="000000"/>
                <w:sz w:val="18"/>
                <w:szCs w:val="18"/>
              </w:rPr>
              <w:t>2024</w:t>
            </w:r>
            <w:r w:rsidRPr="00631F8A">
              <w:rPr>
                <w:b/>
                <w:color w:val="000000"/>
                <w:sz w:val="18"/>
                <w:szCs w:val="18"/>
              </w:rPr>
              <w:t xml:space="preserve"> metai)</w:t>
            </w:r>
          </w:p>
        </w:tc>
        <w:tc>
          <w:tcPr>
            <w:tcW w:w="2268" w:type="dxa"/>
            <w:gridSpan w:val="2"/>
            <w:shd w:val="clear" w:color="auto" w:fill="DBE5F1"/>
            <w:vAlign w:val="center"/>
          </w:tcPr>
          <w:p w14:paraId="2DF7336A" w14:textId="77777777" w:rsidR="00D672DF" w:rsidRPr="00631F8A" w:rsidRDefault="00D672DF" w:rsidP="00E55466">
            <w:pPr>
              <w:jc w:val="center"/>
              <w:rPr>
                <w:b/>
                <w:color w:val="000000"/>
                <w:sz w:val="18"/>
                <w:szCs w:val="18"/>
              </w:rPr>
            </w:pPr>
            <w:r w:rsidRPr="00631F8A">
              <w:rPr>
                <w:b/>
                <w:color w:val="000000"/>
                <w:sz w:val="18"/>
                <w:szCs w:val="18"/>
              </w:rPr>
              <w:t>Nacionaliniame pažangos plane nustatytos siektinos poveikio rodiklio reikšmės</w:t>
            </w:r>
          </w:p>
        </w:tc>
      </w:tr>
      <w:tr w:rsidR="00D672DF" w:rsidRPr="00631F8A" w14:paraId="1D351A7E" w14:textId="77777777" w:rsidTr="00E55466">
        <w:tc>
          <w:tcPr>
            <w:tcW w:w="1413" w:type="dxa"/>
            <w:vMerge/>
            <w:shd w:val="clear" w:color="auto" w:fill="DBE5F1"/>
            <w:vAlign w:val="center"/>
          </w:tcPr>
          <w:p w14:paraId="5BC08F8E" w14:textId="77777777" w:rsidR="00D672DF" w:rsidRPr="00631F8A" w:rsidRDefault="00D672DF" w:rsidP="00E55466">
            <w:pPr>
              <w:jc w:val="center"/>
              <w:rPr>
                <w:b/>
                <w:color w:val="000000"/>
                <w:sz w:val="18"/>
                <w:szCs w:val="18"/>
              </w:rPr>
            </w:pPr>
          </w:p>
        </w:tc>
        <w:tc>
          <w:tcPr>
            <w:tcW w:w="963" w:type="dxa"/>
            <w:vMerge/>
            <w:shd w:val="clear" w:color="auto" w:fill="DBE5F1"/>
            <w:vAlign w:val="center"/>
          </w:tcPr>
          <w:p w14:paraId="055030E7" w14:textId="77777777" w:rsidR="00D672DF" w:rsidRPr="00631F8A" w:rsidRDefault="00D672DF" w:rsidP="00E55466">
            <w:pPr>
              <w:jc w:val="center"/>
              <w:rPr>
                <w:b/>
                <w:color w:val="000000"/>
                <w:sz w:val="18"/>
                <w:szCs w:val="18"/>
              </w:rPr>
            </w:pPr>
          </w:p>
        </w:tc>
        <w:tc>
          <w:tcPr>
            <w:tcW w:w="1134" w:type="dxa"/>
            <w:shd w:val="clear" w:color="auto" w:fill="DBE5F1"/>
            <w:vAlign w:val="center"/>
          </w:tcPr>
          <w:p w14:paraId="7070BA1F" w14:textId="017EEECA" w:rsidR="00D672DF" w:rsidRPr="00631F8A" w:rsidRDefault="003819D6" w:rsidP="00E55466">
            <w:pPr>
              <w:jc w:val="center"/>
              <w:rPr>
                <w:b/>
                <w:iCs/>
                <w:color w:val="000000"/>
                <w:sz w:val="18"/>
                <w:szCs w:val="18"/>
              </w:rPr>
            </w:pPr>
            <w:r w:rsidRPr="00631F8A">
              <w:rPr>
                <w:rFonts w:eastAsia="Calibri"/>
                <w:b/>
                <w:iCs/>
                <w:color w:val="000000"/>
                <w:sz w:val="18"/>
                <w:szCs w:val="18"/>
              </w:rPr>
              <w:t>2022 metai</w:t>
            </w:r>
          </w:p>
        </w:tc>
        <w:tc>
          <w:tcPr>
            <w:tcW w:w="1134" w:type="dxa"/>
            <w:shd w:val="clear" w:color="auto" w:fill="DBE5F1"/>
            <w:vAlign w:val="center"/>
          </w:tcPr>
          <w:p w14:paraId="2FA13DE9" w14:textId="23B96FCC" w:rsidR="00D672DF" w:rsidRPr="00631F8A" w:rsidRDefault="003819D6" w:rsidP="00E55466">
            <w:pPr>
              <w:jc w:val="center"/>
              <w:rPr>
                <w:b/>
                <w:iCs/>
                <w:color w:val="000000"/>
                <w:sz w:val="18"/>
                <w:szCs w:val="18"/>
              </w:rPr>
            </w:pPr>
            <w:r w:rsidRPr="00631F8A">
              <w:rPr>
                <w:rFonts w:eastAsia="Calibri"/>
                <w:b/>
                <w:iCs/>
                <w:color w:val="000000"/>
                <w:sz w:val="18"/>
                <w:szCs w:val="18"/>
              </w:rPr>
              <w:t>2023 metai</w:t>
            </w:r>
          </w:p>
        </w:tc>
        <w:tc>
          <w:tcPr>
            <w:tcW w:w="1134" w:type="dxa"/>
            <w:shd w:val="clear" w:color="auto" w:fill="DBE5F1"/>
            <w:vAlign w:val="center"/>
          </w:tcPr>
          <w:p w14:paraId="57D0D6DB" w14:textId="435AFABB" w:rsidR="00D672DF" w:rsidRPr="00631F8A" w:rsidRDefault="003819D6" w:rsidP="00E55466">
            <w:pPr>
              <w:jc w:val="center"/>
              <w:rPr>
                <w:b/>
                <w:iCs/>
                <w:color w:val="000000"/>
                <w:sz w:val="18"/>
                <w:szCs w:val="18"/>
              </w:rPr>
            </w:pPr>
            <w:r w:rsidRPr="00631F8A">
              <w:rPr>
                <w:rFonts w:eastAsia="Calibri"/>
                <w:b/>
                <w:iCs/>
                <w:color w:val="000000"/>
                <w:sz w:val="18"/>
                <w:szCs w:val="18"/>
              </w:rPr>
              <w:t>2024 metai</w:t>
            </w:r>
          </w:p>
        </w:tc>
        <w:tc>
          <w:tcPr>
            <w:tcW w:w="1134" w:type="dxa"/>
            <w:vMerge/>
            <w:shd w:val="clear" w:color="auto" w:fill="DBE5F1"/>
            <w:vAlign w:val="center"/>
          </w:tcPr>
          <w:p w14:paraId="01CF66C7" w14:textId="77777777" w:rsidR="00D672DF" w:rsidRPr="00631F8A" w:rsidRDefault="00D672DF" w:rsidP="00E55466">
            <w:pPr>
              <w:jc w:val="center"/>
              <w:rPr>
                <w:b/>
                <w:color w:val="000000"/>
                <w:sz w:val="18"/>
                <w:szCs w:val="18"/>
              </w:rPr>
            </w:pPr>
          </w:p>
        </w:tc>
        <w:tc>
          <w:tcPr>
            <w:tcW w:w="1134" w:type="dxa"/>
            <w:shd w:val="clear" w:color="auto" w:fill="DBE5F1"/>
            <w:vAlign w:val="center"/>
          </w:tcPr>
          <w:p w14:paraId="0CA6A442" w14:textId="77777777" w:rsidR="00D672DF" w:rsidRPr="00631F8A" w:rsidRDefault="00D672DF" w:rsidP="00E55466">
            <w:pPr>
              <w:jc w:val="center"/>
              <w:rPr>
                <w:b/>
                <w:color w:val="000000"/>
                <w:sz w:val="18"/>
                <w:szCs w:val="18"/>
              </w:rPr>
            </w:pPr>
            <w:r w:rsidRPr="00631F8A">
              <w:rPr>
                <w:b/>
                <w:color w:val="000000"/>
                <w:sz w:val="18"/>
                <w:szCs w:val="18"/>
              </w:rPr>
              <w:t>2025 m.</w:t>
            </w:r>
          </w:p>
        </w:tc>
        <w:tc>
          <w:tcPr>
            <w:tcW w:w="1134" w:type="dxa"/>
            <w:shd w:val="clear" w:color="auto" w:fill="DBE5F1"/>
            <w:vAlign w:val="center"/>
          </w:tcPr>
          <w:p w14:paraId="6FF821C9" w14:textId="77777777" w:rsidR="00D672DF" w:rsidRPr="00631F8A" w:rsidRDefault="00D672DF" w:rsidP="00E55466">
            <w:pPr>
              <w:jc w:val="center"/>
              <w:rPr>
                <w:b/>
                <w:color w:val="000000"/>
                <w:sz w:val="18"/>
                <w:szCs w:val="18"/>
              </w:rPr>
            </w:pPr>
            <w:r w:rsidRPr="00631F8A">
              <w:rPr>
                <w:b/>
                <w:color w:val="000000"/>
                <w:sz w:val="18"/>
                <w:szCs w:val="18"/>
              </w:rPr>
              <w:t>2030 m.</w:t>
            </w:r>
          </w:p>
        </w:tc>
      </w:tr>
      <w:tr w:rsidR="00D672DF" w:rsidRPr="00631F8A" w14:paraId="36F1D01E" w14:textId="77777777" w:rsidTr="00E55466">
        <w:trPr>
          <w:trHeight w:val="108"/>
        </w:trPr>
        <w:tc>
          <w:tcPr>
            <w:tcW w:w="1413" w:type="dxa"/>
            <w:shd w:val="clear" w:color="auto" w:fill="DBE5F1"/>
          </w:tcPr>
          <w:p w14:paraId="19460F7E" w14:textId="77777777" w:rsidR="00D672DF" w:rsidRPr="00631F8A" w:rsidRDefault="00D672DF" w:rsidP="00E55466">
            <w:pPr>
              <w:jc w:val="center"/>
              <w:rPr>
                <w:color w:val="000000"/>
                <w:sz w:val="18"/>
                <w:szCs w:val="18"/>
              </w:rPr>
            </w:pPr>
            <w:r w:rsidRPr="00631F8A">
              <w:rPr>
                <w:color w:val="000000"/>
                <w:sz w:val="18"/>
                <w:szCs w:val="18"/>
              </w:rPr>
              <w:t>1</w:t>
            </w:r>
          </w:p>
        </w:tc>
        <w:tc>
          <w:tcPr>
            <w:tcW w:w="963" w:type="dxa"/>
            <w:shd w:val="clear" w:color="auto" w:fill="DBE5F1"/>
          </w:tcPr>
          <w:p w14:paraId="2FCD25B3" w14:textId="77777777" w:rsidR="00D672DF" w:rsidRPr="00631F8A" w:rsidRDefault="00D672DF" w:rsidP="00E55466">
            <w:pPr>
              <w:jc w:val="center"/>
              <w:rPr>
                <w:color w:val="000000"/>
                <w:sz w:val="18"/>
                <w:szCs w:val="18"/>
              </w:rPr>
            </w:pPr>
            <w:r w:rsidRPr="00631F8A">
              <w:rPr>
                <w:color w:val="000000"/>
                <w:sz w:val="18"/>
                <w:szCs w:val="18"/>
              </w:rPr>
              <w:t>2</w:t>
            </w:r>
          </w:p>
        </w:tc>
        <w:tc>
          <w:tcPr>
            <w:tcW w:w="1134" w:type="dxa"/>
            <w:shd w:val="clear" w:color="auto" w:fill="DBE5F1"/>
          </w:tcPr>
          <w:p w14:paraId="6C2BFE18" w14:textId="77777777" w:rsidR="00D672DF" w:rsidRPr="00631F8A" w:rsidRDefault="00D672DF" w:rsidP="00E55466">
            <w:pPr>
              <w:jc w:val="center"/>
              <w:rPr>
                <w:color w:val="000000"/>
                <w:sz w:val="18"/>
                <w:szCs w:val="18"/>
              </w:rPr>
            </w:pPr>
            <w:r w:rsidRPr="00631F8A">
              <w:rPr>
                <w:color w:val="000000"/>
                <w:sz w:val="18"/>
                <w:szCs w:val="18"/>
              </w:rPr>
              <w:t>3</w:t>
            </w:r>
          </w:p>
        </w:tc>
        <w:tc>
          <w:tcPr>
            <w:tcW w:w="1134" w:type="dxa"/>
            <w:shd w:val="clear" w:color="auto" w:fill="DBE5F1"/>
          </w:tcPr>
          <w:p w14:paraId="6EBFD627" w14:textId="77777777" w:rsidR="00D672DF" w:rsidRPr="00631F8A" w:rsidRDefault="00D672DF" w:rsidP="00E55466">
            <w:pPr>
              <w:jc w:val="center"/>
              <w:rPr>
                <w:color w:val="000000"/>
                <w:sz w:val="18"/>
                <w:szCs w:val="18"/>
              </w:rPr>
            </w:pPr>
            <w:r w:rsidRPr="00631F8A">
              <w:rPr>
                <w:color w:val="000000"/>
                <w:sz w:val="18"/>
                <w:szCs w:val="18"/>
              </w:rPr>
              <w:t>4</w:t>
            </w:r>
          </w:p>
        </w:tc>
        <w:tc>
          <w:tcPr>
            <w:tcW w:w="1134" w:type="dxa"/>
            <w:shd w:val="clear" w:color="auto" w:fill="DBE5F1"/>
          </w:tcPr>
          <w:p w14:paraId="508784B0" w14:textId="77777777" w:rsidR="00D672DF" w:rsidRPr="00631F8A" w:rsidRDefault="00D672DF" w:rsidP="00E55466">
            <w:pPr>
              <w:jc w:val="center"/>
              <w:rPr>
                <w:color w:val="000000"/>
                <w:sz w:val="18"/>
                <w:szCs w:val="18"/>
              </w:rPr>
            </w:pPr>
            <w:r w:rsidRPr="00631F8A">
              <w:rPr>
                <w:color w:val="000000"/>
                <w:sz w:val="18"/>
                <w:szCs w:val="18"/>
              </w:rPr>
              <w:t>5</w:t>
            </w:r>
          </w:p>
        </w:tc>
        <w:tc>
          <w:tcPr>
            <w:tcW w:w="1134" w:type="dxa"/>
            <w:shd w:val="clear" w:color="auto" w:fill="DBE5F1"/>
          </w:tcPr>
          <w:p w14:paraId="79FA2AC7" w14:textId="77777777" w:rsidR="00D672DF" w:rsidRPr="00631F8A" w:rsidRDefault="00D672DF" w:rsidP="00E55466">
            <w:pPr>
              <w:jc w:val="center"/>
              <w:rPr>
                <w:color w:val="000000"/>
                <w:sz w:val="18"/>
                <w:szCs w:val="18"/>
              </w:rPr>
            </w:pPr>
            <w:r w:rsidRPr="00631F8A">
              <w:rPr>
                <w:color w:val="000000"/>
                <w:sz w:val="18"/>
                <w:szCs w:val="18"/>
              </w:rPr>
              <w:t>6</w:t>
            </w:r>
          </w:p>
        </w:tc>
        <w:tc>
          <w:tcPr>
            <w:tcW w:w="1134" w:type="dxa"/>
            <w:shd w:val="clear" w:color="auto" w:fill="DBE5F1"/>
          </w:tcPr>
          <w:p w14:paraId="0D480224" w14:textId="77777777" w:rsidR="00D672DF" w:rsidRPr="00631F8A" w:rsidRDefault="00D672DF" w:rsidP="00E55466">
            <w:pPr>
              <w:jc w:val="center"/>
              <w:rPr>
                <w:color w:val="000000"/>
                <w:sz w:val="18"/>
                <w:szCs w:val="18"/>
              </w:rPr>
            </w:pPr>
            <w:r w:rsidRPr="00631F8A">
              <w:rPr>
                <w:color w:val="000000"/>
                <w:sz w:val="18"/>
                <w:szCs w:val="18"/>
              </w:rPr>
              <w:t>7</w:t>
            </w:r>
          </w:p>
        </w:tc>
        <w:tc>
          <w:tcPr>
            <w:tcW w:w="1134" w:type="dxa"/>
            <w:shd w:val="clear" w:color="auto" w:fill="DBE5F1"/>
          </w:tcPr>
          <w:p w14:paraId="1E86DDA5" w14:textId="77777777" w:rsidR="00D672DF" w:rsidRPr="00631F8A" w:rsidRDefault="00D672DF" w:rsidP="00E55466">
            <w:pPr>
              <w:jc w:val="center"/>
              <w:rPr>
                <w:color w:val="000000"/>
                <w:sz w:val="18"/>
                <w:szCs w:val="18"/>
              </w:rPr>
            </w:pPr>
            <w:r w:rsidRPr="00631F8A">
              <w:rPr>
                <w:color w:val="000000"/>
                <w:sz w:val="18"/>
                <w:szCs w:val="18"/>
              </w:rPr>
              <w:t>8</w:t>
            </w:r>
          </w:p>
        </w:tc>
      </w:tr>
      <w:tr w:rsidR="00D672DF" w:rsidRPr="00631F8A" w14:paraId="22E43427" w14:textId="77777777" w:rsidTr="00E55466">
        <w:tc>
          <w:tcPr>
            <w:tcW w:w="1413" w:type="dxa"/>
          </w:tcPr>
          <w:p w14:paraId="75C9EC2E" w14:textId="25A3C0F9" w:rsidR="00D672DF" w:rsidRPr="00631F8A" w:rsidRDefault="00D672DF" w:rsidP="00D672DF">
            <w:pPr>
              <w:rPr>
                <w:i/>
                <w:color w:val="808080"/>
                <w:sz w:val="18"/>
                <w:szCs w:val="18"/>
              </w:rPr>
            </w:pPr>
            <w:r w:rsidRPr="00631F8A">
              <w:rPr>
                <w:color w:val="000000"/>
                <w:sz w:val="18"/>
                <w:szCs w:val="18"/>
              </w:rPr>
              <w:t xml:space="preserve">1.2.1 </w:t>
            </w:r>
            <w:r w:rsidR="003E3FC1">
              <w:rPr>
                <w:color w:val="000000"/>
                <w:sz w:val="18"/>
                <w:szCs w:val="18"/>
              </w:rPr>
              <w:t>u</w:t>
            </w:r>
            <w:r w:rsidRPr="00631F8A">
              <w:rPr>
                <w:color w:val="000000"/>
                <w:sz w:val="18"/>
                <w:szCs w:val="18"/>
              </w:rPr>
              <w:t>ždavinys. Sustiprinti vietos unikalumą ir kultūrą, plėtojant kultūrines partnerystes. (</w:t>
            </w:r>
            <w:r w:rsidR="003E3FC1">
              <w:rPr>
                <w:color w:val="000000"/>
                <w:sz w:val="18"/>
                <w:szCs w:val="18"/>
              </w:rPr>
              <w:t>l</w:t>
            </w:r>
            <w:r w:rsidRPr="00631F8A">
              <w:rPr>
                <w:color w:val="000000"/>
                <w:sz w:val="18"/>
                <w:szCs w:val="18"/>
              </w:rPr>
              <w:t>ankytojų pasitenkinimas kultūros renginiais, proc.)</w:t>
            </w:r>
          </w:p>
        </w:tc>
        <w:tc>
          <w:tcPr>
            <w:tcW w:w="963" w:type="dxa"/>
          </w:tcPr>
          <w:p w14:paraId="5E76A662" w14:textId="300A053C" w:rsidR="00D672DF" w:rsidRPr="00631F8A" w:rsidRDefault="00D672DF" w:rsidP="00D672DF">
            <w:pPr>
              <w:rPr>
                <w:i/>
                <w:color w:val="808080"/>
                <w:sz w:val="18"/>
                <w:szCs w:val="18"/>
              </w:rPr>
            </w:pPr>
          </w:p>
        </w:tc>
        <w:tc>
          <w:tcPr>
            <w:tcW w:w="1134" w:type="dxa"/>
          </w:tcPr>
          <w:p w14:paraId="286FD89F" w14:textId="1B437FF1" w:rsidR="00D672DF" w:rsidRPr="00631F8A" w:rsidRDefault="003819D6" w:rsidP="003E3FC1">
            <w:pPr>
              <w:jc w:val="center"/>
              <w:rPr>
                <w:color w:val="000000"/>
                <w:sz w:val="18"/>
                <w:szCs w:val="18"/>
              </w:rPr>
            </w:pPr>
            <w:r w:rsidRPr="00631F8A">
              <w:rPr>
                <w:color w:val="000000"/>
                <w:sz w:val="18"/>
                <w:szCs w:val="18"/>
              </w:rPr>
              <w:t>80</w:t>
            </w:r>
          </w:p>
        </w:tc>
        <w:tc>
          <w:tcPr>
            <w:tcW w:w="1134" w:type="dxa"/>
          </w:tcPr>
          <w:p w14:paraId="60093DAC" w14:textId="3CAAB303" w:rsidR="00D672DF" w:rsidRPr="00631F8A" w:rsidRDefault="003819D6" w:rsidP="003E3FC1">
            <w:pPr>
              <w:jc w:val="center"/>
              <w:rPr>
                <w:color w:val="000000"/>
                <w:sz w:val="18"/>
                <w:szCs w:val="18"/>
              </w:rPr>
            </w:pPr>
            <w:r w:rsidRPr="00631F8A">
              <w:rPr>
                <w:color w:val="000000"/>
                <w:sz w:val="18"/>
                <w:szCs w:val="18"/>
              </w:rPr>
              <w:t>80</w:t>
            </w:r>
          </w:p>
        </w:tc>
        <w:tc>
          <w:tcPr>
            <w:tcW w:w="1134" w:type="dxa"/>
          </w:tcPr>
          <w:p w14:paraId="72A3AA5F" w14:textId="1C35D1C0" w:rsidR="00D672DF" w:rsidRPr="00631F8A" w:rsidRDefault="003819D6" w:rsidP="003E3FC1">
            <w:pPr>
              <w:jc w:val="center"/>
              <w:rPr>
                <w:color w:val="000000"/>
                <w:sz w:val="18"/>
                <w:szCs w:val="18"/>
              </w:rPr>
            </w:pPr>
            <w:r w:rsidRPr="00631F8A">
              <w:rPr>
                <w:color w:val="000000"/>
                <w:sz w:val="18"/>
                <w:szCs w:val="18"/>
              </w:rPr>
              <w:t>80</w:t>
            </w:r>
          </w:p>
        </w:tc>
        <w:tc>
          <w:tcPr>
            <w:tcW w:w="1134" w:type="dxa"/>
          </w:tcPr>
          <w:p w14:paraId="0BCBE5FE" w14:textId="63615A62" w:rsidR="00D672DF" w:rsidRPr="00631F8A" w:rsidRDefault="003819D6" w:rsidP="003E3FC1">
            <w:pPr>
              <w:jc w:val="center"/>
              <w:rPr>
                <w:color w:val="000000"/>
                <w:sz w:val="18"/>
                <w:szCs w:val="18"/>
              </w:rPr>
            </w:pPr>
            <w:r w:rsidRPr="00631F8A">
              <w:rPr>
                <w:color w:val="000000"/>
                <w:sz w:val="18"/>
                <w:szCs w:val="18"/>
              </w:rPr>
              <w:t>Ne mažiau 80</w:t>
            </w:r>
          </w:p>
        </w:tc>
        <w:tc>
          <w:tcPr>
            <w:tcW w:w="1134" w:type="dxa"/>
          </w:tcPr>
          <w:p w14:paraId="2842EEE8" w14:textId="4C2AF352" w:rsidR="00D672DF" w:rsidRPr="00631F8A" w:rsidRDefault="00D672DF" w:rsidP="003E3FC1">
            <w:pPr>
              <w:jc w:val="center"/>
              <w:rPr>
                <w:i/>
                <w:color w:val="808080"/>
                <w:sz w:val="18"/>
                <w:szCs w:val="18"/>
              </w:rPr>
            </w:pPr>
            <w:r w:rsidRPr="00631F8A">
              <w:rPr>
                <w:rFonts w:eastAsia="Calibri"/>
                <w:iCs/>
                <w:color w:val="000000" w:themeColor="text1"/>
                <w:sz w:val="18"/>
                <w:szCs w:val="18"/>
              </w:rPr>
              <w:t>Netaikoma</w:t>
            </w:r>
          </w:p>
        </w:tc>
        <w:tc>
          <w:tcPr>
            <w:tcW w:w="1134" w:type="dxa"/>
          </w:tcPr>
          <w:p w14:paraId="2AD40583" w14:textId="10D4C90D" w:rsidR="00D672DF" w:rsidRPr="00631F8A" w:rsidRDefault="00D672DF" w:rsidP="003E3FC1">
            <w:pPr>
              <w:jc w:val="center"/>
              <w:rPr>
                <w:i/>
                <w:color w:val="808080"/>
                <w:sz w:val="18"/>
                <w:szCs w:val="18"/>
              </w:rPr>
            </w:pPr>
            <w:r w:rsidRPr="00631F8A">
              <w:rPr>
                <w:rFonts w:eastAsia="Calibri"/>
                <w:iCs/>
                <w:color w:val="000000" w:themeColor="text1"/>
                <w:sz w:val="18"/>
                <w:szCs w:val="18"/>
              </w:rPr>
              <w:t>Netaikoma</w:t>
            </w:r>
          </w:p>
        </w:tc>
      </w:tr>
      <w:tr w:rsidR="003819D6" w:rsidRPr="00631F8A" w14:paraId="53798727" w14:textId="77777777" w:rsidTr="00E55466">
        <w:tc>
          <w:tcPr>
            <w:tcW w:w="1413" w:type="dxa"/>
          </w:tcPr>
          <w:p w14:paraId="7842B9DB" w14:textId="162EE67A"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 xml:space="preserve">1.2.3 uždavinys. Tvarkyti ir </w:t>
            </w:r>
          </w:p>
          <w:p w14:paraId="32E10CD5" w14:textId="77777777"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 xml:space="preserve">išsaugoti Kuršių nerijos išskirtinės </w:t>
            </w:r>
          </w:p>
          <w:p w14:paraId="7EB60E08" w14:textId="77777777"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 xml:space="preserve">visuotinės vertės elementus, </w:t>
            </w:r>
          </w:p>
          <w:p w14:paraId="29455420" w14:textId="77777777"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 xml:space="preserve">dalyvaujant vietos bendruomenei, </w:t>
            </w:r>
          </w:p>
          <w:p w14:paraId="63B915FB" w14:textId="77777777"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 xml:space="preserve">saugant materialų ir nematerialų </w:t>
            </w:r>
          </w:p>
          <w:p w14:paraId="48E26AEC" w14:textId="3651861F" w:rsidR="003819D6" w:rsidRPr="00631F8A" w:rsidRDefault="003819D6" w:rsidP="003819D6">
            <w:pPr>
              <w:rPr>
                <w:color w:val="000000"/>
                <w:sz w:val="18"/>
                <w:szCs w:val="18"/>
              </w:rPr>
            </w:pPr>
            <w:r w:rsidRPr="00631F8A">
              <w:rPr>
                <w:sz w:val="18"/>
                <w:szCs w:val="18"/>
              </w:rPr>
              <w:t>paveldą (</w:t>
            </w:r>
            <w:r w:rsidR="003E3FC1">
              <w:rPr>
                <w:sz w:val="18"/>
                <w:szCs w:val="18"/>
              </w:rPr>
              <w:t>į</w:t>
            </w:r>
            <w:r w:rsidRPr="00631F8A">
              <w:rPr>
                <w:sz w:val="18"/>
                <w:szCs w:val="18"/>
              </w:rPr>
              <w:t>gyvendintas projektas, proc.)</w:t>
            </w:r>
          </w:p>
        </w:tc>
        <w:tc>
          <w:tcPr>
            <w:tcW w:w="963" w:type="dxa"/>
          </w:tcPr>
          <w:p w14:paraId="312CAC3D" w14:textId="77777777" w:rsidR="003819D6" w:rsidRPr="00631F8A" w:rsidRDefault="003819D6" w:rsidP="003819D6">
            <w:pPr>
              <w:rPr>
                <w:i/>
                <w:color w:val="808080"/>
                <w:sz w:val="18"/>
                <w:szCs w:val="18"/>
              </w:rPr>
            </w:pPr>
          </w:p>
        </w:tc>
        <w:tc>
          <w:tcPr>
            <w:tcW w:w="1134" w:type="dxa"/>
          </w:tcPr>
          <w:p w14:paraId="19D86519" w14:textId="528A947B" w:rsidR="003819D6" w:rsidRPr="00631F8A" w:rsidRDefault="003819D6" w:rsidP="003E3FC1">
            <w:pPr>
              <w:jc w:val="center"/>
              <w:rPr>
                <w:i/>
                <w:color w:val="808080"/>
                <w:sz w:val="18"/>
                <w:szCs w:val="18"/>
              </w:rPr>
            </w:pPr>
            <w:r w:rsidRPr="00631F8A">
              <w:rPr>
                <w:rFonts w:eastAsia="Calibri"/>
                <w:iCs/>
                <w:color w:val="000000" w:themeColor="text1"/>
                <w:sz w:val="18"/>
                <w:szCs w:val="18"/>
              </w:rPr>
              <w:t>100 proc.</w:t>
            </w:r>
          </w:p>
        </w:tc>
        <w:tc>
          <w:tcPr>
            <w:tcW w:w="1134" w:type="dxa"/>
          </w:tcPr>
          <w:p w14:paraId="1DAB27C2" w14:textId="296F1178" w:rsidR="003819D6" w:rsidRPr="00631F8A" w:rsidRDefault="003819D6" w:rsidP="003E3FC1">
            <w:pPr>
              <w:jc w:val="center"/>
              <w:rPr>
                <w:i/>
                <w:color w:val="808080"/>
                <w:sz w:val="18"/>
                <w:szCs w:val="18"/>
              </w:rPr>
            </w:pPr>
            <w:r w:rsidRPr="00631F8A">
              <w:rPr>
                <w:rFonts w:eastAsia="Calibri"/>
                <w:iCs/>
                <w:color w:val="000000" w:themeColor="text1"/>
                <w:sz w:val="18"/>
                <w:szCs w:val="18"/>
              </w:rPr>
              <w:t>100 proc.</w:t>
            </w:r>
          </w:p>
        </w:tc>
        <w:tc>
          <w:tcPr>
            <w:tcW w:w="1134" w:type="dxa"/>
          </w:tcPr>
          <w:p w14:paraId="4A20EF61" w14:textId="24FDF9D1" w:rsidR="003819D6" w:rsidRPr="00631F8A" w:rsidRDefault="003819D6" w:rsidP="003E3FC1">
            <w:pPr>
              <w:jc w:val="center"/>
              <w:rPr>
                <w:i/>
                <w:color w:val="808080"/>
                <w:sz w:val="18"/>
                <w:szCs w:val="18"/>
              </w:rPr>
            </w:pPr>
            <w:r w:rsidRPr="00631F8A">
              <w:rPr>
                <w:rFonts w:eastAsia="Calibri"/>
                <w:iCs/>
                <w:color w:val="000000" w:themeColor="text1"/>
                <w:sz w:val="18"/>
                <w:szCs w:val="18"/>
              </w:rPr>
              <w:t>100 proc.</w:t>
            </w:r>
          </w:p>
        </w:tc>
        <w:tc>
          <w:tcPr>
            <w:tcW w:w="1134" w:type="dxa"/>
          </w:tcPr>
          <w:p w14:paraId="6C8C3507" w14:textId="3E659CDE" w:rsidR="003819D6" w:rsidRPr="00631F8A" w:rsidRDefault="003819D6" w:rsidP="003E3FC1">
            <w:pPr>
              <w:jc w:val="center"/>
              <w:rPr>
                <w:i/>
                <w:color w:val="808080"/>
                <w:sz w:val="18"/>
                <w:szCs w:val="18"/>
              </w:rPr>
            </w:pPr>
            <w:r w:rsidRPr="00631F8A">
              <w:rPr>
                <w:rFonts w:eastAsia="Calibri"/>
                <w:iCs/>
                <w:color w:val="000000" w:themeColor="text1"/>
                <w:sz w:val="18"/>
                <w:szCs w:val="18"/>
              </w:rPr>
              <w:t>100 proc.</w:t>
            </w:r>
          </w:p>
        </w:tc>
        <w:tc>
          <w:tcPr>
            <w:tcW w:w="1134" w:type="dxa"/>
          </w:tcPr>
          <w:p w14:paraId="59DB30BF" w14:textId="26C56D1A" w:rsidR="003819D6" w:rsidRPr="00631F8A" w:rsidRDefault="003819D6" w:rsidP="003E3FC1">
            <w:pPr>
              <w:jc w:val="center"/>
              <w:rPr>
                <w:i/>
                <w:color w:val="808080"/>
                <w:sz w:val="18"/>
                <w:szCs w:val="18"/>
              </w:rPr>
            </w:pPr>
            <w:r w:rsidRPr="00631F8A">
              <w:rPr>
                <w:rFonts w:eastAsia="Calibri"/>
                <w:iCs/>
                <w:color w:val="000000" w:themeColor="text1"/>
                <w:sz w:val="18"/>
                <w:szCs w:val="18"/>
              </w:rPr>
              <w:t>Netaikoma</w:t>
            </w:r>
          </w:p>
        </w:tc>
        <w:tc>
          <w:tcPr>
            <w:tcW w:w="1134" w:type="dxa"/>
          </w:tcPr>
          <w:p w14:paraId="48E9FC1C" w14:textId="5ACAC80C" w:rsidR="003819D6" w:rsidRPr="00631F8A" w:rsidRDefault="003819D6" w:rsidP="003E3FC1">
            <w:pPr>
              <w:jc w:val="center"/>
              <w:rPr>
                <w:i/>
                <w:color w:val="808080"/>
                <w:sz w:val="18"/>
                <w:szCs w:val="18"/>
              </w:rPr>
            </w:pPr>
            <w:r w:rsidRPr="00631F8A">
              <w:rPr>
                <w:rFonts w:eastAsia="Calibri"/>
                <w:iCs/>
                <w:color w:val="000000" w:themeColor="text1"/>
                <w:sz w:val="18"/>
                <w:szCs w:val="18"/>
              </w:rPr>
              <w:t>Netaikoma</w:t>
            </w:r>
          </w:p>
        </w:tc>
      </w:tr>
      <w:tr w:rsidR="003819D6" w:rsidRPr="00631F8A" w14:paraId="70B9F13D" w14:textId="77777777" w:rsidTr="00E55466">
        <w:tc>
          <w:tcPr>
            <w:tcW w:w="1413" w:type="dxa"/>
          </w:tcPr>
          <w:p w14:paraId="6572DC32" w14:textId="5A5B42ED" w:rsidR="003819D6" w:rsidRPr="00631F8A"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631F8A">
              <w:rPr>
                <w:sz w:val="18"/>
                <w:szCs w:val="18"/>
              </w:rPr>
              <w:t>2.2.1. Padidinti kultūros produktų įvairovę, kokybę ir prieinamumą (</w:t>
            </w:r>
            <w:r w:rsidR="003E3FC1">
              <w:rPr>
                <w:sz w:val="18"/>
                <w:szCs w:val="18"/>
              </w:rPr>
              <w:t>l</w:t>
            </w:r>
            <w:r w:rsidRPr="00631F8A">
              <w:rPr>
                <w:sz w:val="18"/>
                <w:szCs w:val="18"/>
              </w:rPr>
              <w:t xml:space="preserve">ankytojų sk.) </w:t>
            </w:r>
          </w:p>
        </w:tc>
        <w:tc>
          <w:tcPr>
            <w:tcW w:w="963" w:type="dxa"/>
          </w:tcPr>
          <w:p w14:paraId="02765FCE" w14:textId="77777777" w:rsidR="003819D6" w:rsidRPr="00631F8A" w:rsidRDefault="003819D6" w:rsidP="003819D6">
            <w:pPr>
              <w:rPr>
                <w:i/>
                <w:color w:val="808080"/>
                <w:sz w:val="18"/>
                <w:szCs w:val="18"/>
              </w:rPr>
            </w:pPr>
          </w:p>
        </w:tc>
        <w:tc>
          <w:tcPr>
            <w:tcW w:w="1134" w:type="dxa"/>
          </w:tcPr>
          <w:p w14:paraId="12461C0F" w14:textId="7A235922" w:rsidR="003819D6" w:rsidRPr="00631F8A" w:rsidRDefault="004901F3" w:rsidP="003E3FC1">
            <w:pPr>
              <w:jc w:val="center"/>
              <w:rPr>
                <w:rFonts w:eastAsia="Calibri"/>
                <w:iCs/>
                <w:color w:val="000000" w:themeColor="text1"/>
                <w:sz w:val="18"/>
                <w:szCs w:val="18"/>
              </w:rPr>
            </w:pPr>
            <w:r w:rsidRPr="00631F8A">
              <w:rPr>
                <w:rFonts w:eastAsia="Calibri"/>
                <w:iCs/>
                <w:color w:val="000000" w:themeColor="text1"/>
                <w:sz w:val="18"/>
                <w:szCs w:val="18"/>
              </w:rPr>
              <w:t>13</w:t>
            </w:r>
            <w:r w:rsidR="003E3FC1">
              <w:rPr>
                <w:rFonts w:eastAsia="Calibri"/>
                <w:iCs/>
                <w:color w:val="000000" w:themeColor="text1"/>
                <w:sz w:val="18"/>
                <w:szCs w:val="18"/>
              </w:rPr>
              <w:t> </w:t>
            </w:r>
            <w:r w:rsidRPr="00631F8A">
              <w:rPr>
                <w:rFonts w:eastAsia="Calibri"/>
                <w:iCs/>
                <w:color w:val="000000" w:themeColor="text1"/>
                <w:sz w:val="18"/>
                <w:szCs w:val="18"/>
              </w:rPr>
              <w:t>559</w:t>
            </w:r>
          </w:p>
        </w:tc>
        <w:tc>
          <w:tcPr>
            <w:tcW w:w="1134" w:type="dxa"/>
          </w:tcPr>
          <w:p w14:paraId="26AF2419" w14:textId="391F61CA" w:rsidR="003819D6" w:rsidRPr="00631F8A" w:rsidRDefault="004901F3" w:rsidP="003E3FC1">
            <w:pPr>
              <w:jc w:val="center"/>
              <w:rPr>
                <w:rFonts w:eastAsia="Calibri"/>
                <w:iCs/>
                <w:color w:val="000000" w:themeColor="text1"/>
                <w:sz w:val="18"/>
                <w:szCs w:val="18"/>
              </w:rPr>
            </w:pPr>
            <w:r w:rsidRPr="00631F8A">
              <w:rPr>
                <w:rFonts w:eastAsia="Calibri"/>
                <w:iCs/>
                <w:color w:val="000000" w:themeColor="text1"/>
                <w:sz w:val="18"/>
                <w:szCs w:val="18"/>
              </w:rPr>
              <w:t>26</w:t>
            </w:r>
            <w:r w:rsidR="003E3FC1">
              <w:rPr>
                <w:rFonts w:eastAsia="Calibri"/>
                <w:iCs/>
                <w:color w:val="000000" w:themeColor="text1"/>
                <w:sz w:val="18"/>
                <w:szCs w:val="18"/>
              </w:rPr>
              <w:t> </w:t>
            </w:r>
            <w:r w:rsidRPr="00631F8A">
              <w:rPr>
                <w:rFonts w:eastAsia="Calibri"/>
                <w:iCs/>
                <w:color w:val="000000" w:themeColor="text1"/>
                <w:sz w:val="18"/>
                <w:szCs w:val="18"/>
              </w:rPr>
              <w:t>522</w:t>
            </w:r>
          </w:p>
        </w:tc>
        <w:tc>
          <w:tcPr>
            <w:tcW w:w="1134" w:type="dxa"/>
          </w:tcPr>
          <w:p w14:paraId="2808A9DA" w14:textId="03F766B7" w:rsidR="003819D6" w:rsidRPr="00631F8A" w:rsidRDefault="004901F3" w:rsidP="003E3FC1">
            <w:pPr>
              <w:jc w:val="center"/>
              <w:rPr>
                <w:rFonts w:eastAsia="Calibri"/>
                <w:iCs/>
                <w:color w:val="000000" w:themeColor="text1"/>
                <w:sz w:val="18"/>
                <w:szCs w:val="18"/>
              </w:rPr>
            </w:pPr>
            <w:r w:rsidRPr="00631F8A">
              <w:rPr>
                <w:rFonts w:eastAsia="Calibri"/>
                <w:iCs/>
                <w:color w:val="000000" w:themeColor="text1"/>
                <w:sz w:val="18"/>
                <w:szCs w:val="18"/>
              </w:rPr>
              <w:t>26</w:t>
            </w:r>
            <w:r w:rsidR="003E3FC1">
              <w:rPr>
                <w:rFonts w:eastAsia="Calibri"/>
                <w:iCs/>
                <w:color w:val="000000" w:themeColor="text1"/>
                <w:sz w:val="18"/>
                <w:szCs w:val="18"/>
              </w:rPr>
              <w:t> </w:t>
            </w:r>
            <w:r w:rsidRPr="00631F8A">
              <w:rPr>
                <w:rFonts w:eastAsia="Calibri"/>
                <w:iCs/>
                <w:color w:val="000000" w:themeColor="text1"/>
                <w:sz w:val="18"/>
                <w:szCs w:val="18"/>
              </w:rPr>
              <w:t>150</w:t>
            </w:r>
          </w:p>
        </w:tc>
        <w:tc>
          <w:tcPr>
            <w:tcW w:w="1134" w:type="dxa"/>
          </w:tcPr>
          <w:p w14:paraId="6F68D0B5" w14:textId="452C3646" w:rsidR="003819D6" w:rsidRPr="00631F8A" w:rsidRDefault="004901F3" w:rsidP="003E3FC1">
            <w:pPr>
              <w:jc w:val="center"/>
              <w:rPr>
                <w:rFonts w:eastAsia="Calibri"/>
                <w:iCs/>
                <w:color w:val="000000" w:themeColor="text1"/>
                <w:sz w:val="18"/>
                <w:szCs w:val="18"/>
              </w:rPr>
            </w:pPr>
            <w:r w:rsidRPr="00631F8A">
              <w:rPr>
                <w:rFonts w:eastAsia="Calibri"/>
                <w:iCs/>
                <w:color w:val="000000" w:themeColor="text1"/>
                <w:sz w:val="18"/>
                <w:szCs w:val="18"/>
              </w:rPr>
              <w:t>18</w:t>
            </w:r>
            <w:r w:rsidR="003E3FC1">
              <w:rPr>
                <w:rFonts w:eastAsia="Calibri"/>
                <w:iCs/>
                <w:color w:val="000000" w:themeColor="text1"/>
                <w:sz w:val="18"/>
                <w:szCs w:val="18"/>
              </w:rPr>
              <w:t> </w:t>
            </w:r>
            <w:r w:rsidRPr="00631F8A">
              <w:rPr>
                <w:rFonts w:eastAsia="Calibri"/>
                <w:iCs/>
                <w:color w:val="000000" w:themeColor="text1"/>
                <w:sz w:val="18"/>
                <w:szCs w:val="18"/>
              </w:rPr>
              <w:t>500</w:t>
            </w:r>
          </w:p>
        </w:tc>
        <w:tc>
          <w:tcPr>
            <w:tcW w:w="1134" w:type="dxa"/>
          </w:tcPr>
          <w:p w14:paraId="231B98A8" w14:textId="7EF74FE4" w:rsidR="003819D6" w:rsidRPr="00631F8A" w:rsidRDefault="003819D6" w:rsidP="003E3FC1">
            <w:pPr>
              <w:jc w:val="center"/>
              <w:rPr>
                <w:i/>
                <w:color w:val="808080"/>
                <w:sz w:val="18"/>
                <w:szCs w:val="18"/>
              </w:rPr>
            </w:pPr>
            <w:r w:rsidRPr="00631F8A">
              <w:rPr>
                <w:rFonts w:eastAsia="Calibri"/>
                <w:iCs/>
                <w:color w:val="000000" w:themeColor="text1"/>
                <w:sz w:val="18"/>
                <w:szCs w:val="18"/>
              </w:rPr>
              <w:t>Netaikoma</w:t>
            </w:r>
          </w:p>
        </w:tc>
        <w:tc>
          <w:tcPr>
            <w:tcW w:w="1134" w:type="dxa"/>
          </w:tcPr>
          <w:p w14:paraId="74BC23E5" w14:textId="56A9E101" w:rsidR="003819D6" w:rsidRPr="00631F8A" w:rsidRDefault="003819D6" w:rsidP="003E3FC1">
            <w:pPr>
              <w:jc w:val="center"/>
              <w:rPr>
                <w:i/>
                <w:color w:val="808080"/>
                <w:sz w:val="18"/>
                <w:szCs w:val="18"/>
              </w:rPr>
            </w:pPr>
            <w:r w:rsidRPr="00631F8A">
              <w:rPr>
                <w:rFonts w:eastAsia="Calibri"/>
                <w:iCs/>
                <w:color w:val="000000" w:themeColor="text1"/>
                <w:sz w:val="18"/>
                <w:szCs w:val="18"/>
              </w:rPr>
              <w:t>Netaikoma</w:t>
            </w:r>
          </w:p>
        </w:tc>
      </w:tr>
    </w:tbl>
    <w:p w14:paraId="7BD23AC6" w14:textId="77777777" w:rsidR="005025C2" w:rsidRPr="00631F8A" w:rsidRDefault="005025C2" w:rsidP="005025C2"/>
    <w:bookmarkEnd w:id="1"/>
    <w:p w14:paraId="2EDF6F96" w14:textId="77777777" w:rsidR="003E3FC1" w:rsidRDefault="003E3FC1" w:rsidP="00D672DF">
      <w:pPr>
        <w:suppressAutoHyphens/>
        <w:jc w:val="center"/>
        <w:textAlignment w:val="baseline"/>
        <w:rPr>
          <w:rFonts w:eastAsia="Calibri"/>
          <w:b/>
          <w:bCs/>
        </w:rPr>
      </w:pPr>
    </w:p>
    <w:p w14:paraId="489A3B9F" w14:textId="77777777" w:rsidR="003E3FC1" w:rsidRDefault="003E3FC1" w:rsidP="00D672DF">
      <w:pPr>
        <w:suppressAutoHyphens/>
        <w:jc w:val="center"/>
        <w:textAlignment w:val="baseline"/>
        <w:rPr>
          <w:rFonts w:eastAsia="Calibri"/>
          <w:b/>
          <w:bCs/>
        </w:rPr>
      </w:pPr>
    </w:p>
    <w:p w14:paraId="4B1CE504" w14:textId="77777777" w:rsidR="003E3FC1" w:rsidRDefault="003E3FC1" w:rsidP="00D672DF">
      <w:pPr>
        <w:suppressAutoHyphens/>
        <w:jc w:val="center"/>
        <w:textAlignment w:val="baseline"/>
        <w:rPr>
          <w:rFonts w:eastAsia="Calibri"/>
          <w:b/>
          <w:bCs/>
        </w:rPr>
      </w:pPr>
    </w:p>
    <w:p w14:paraId="63AF9E07" w14:textId="5FEE115C" w:rsidR="00D672DF" w:rsidRPr="00631F8A" w:rsidRDefault="00D672DF" w:rsidP="00D672DF">
      <w:pPr>
        <w:suppressAutoHyphens/>
        <w:jc w:val="center"/>
        <w:textAlignment w:val="baseline"/>
        <w:rPr>
          <w:rFonts w:eastAsia="Calibri"/>
          <w:b/>
          <w:bCs/>
          <w:strike/>
        </w:rPr>
      </w:pPr>
      <w:r w:rsidRPr="00631F8A">
        <w:rPr>
          <w:rFonts w:eastAsia="Calibri"/>
          <w:b/>
          <w:bCs/>
        </w:rPr>
        <w:lastRenderedPageBreak/>
        <w:t>II SKYRIUS</w:t>
      </w:r>
    </w:p>
    <w:p w14:paraId="634E5E70" w14:textId="77777777" w:rsidR="00D672DF" w:rsidRPr="00631F8A" w:rsidRDefault="00D672DF" w:rsidP="00D672DF">
      <w:pPr>
        <w:suppressAutoHyphens/>
        <w:jc w:val="center"/>
        <w:textAlignment w:val="baseline"/>
        <w:rPr>
          <w:rFonts w:eastAsia="Calibri"/>
          <w:b/>
          <w:bCs/>
        </w:rPr>
      </w:pPr>
      <w:r w:rsidRPr="00631F8A">
        <w:rPr>
          <w:rFonts w:eastAsia="Calibri"/>
          <w:b/>
          <w:bCs/>
        </w:rPr>
        <w:t>PROGRAMŲ ĮGYVENDINIMAS</w:t>
      </w:r>
    </w:p>
    <w:p w14:paraId="7F01E666" w14:textId="77777777" w:rsidR="0003545B" w:rsidRPr="00631F8A" w:rsidRDefault="0003545B" w:rsidP="00AE2B73">
      <w:pPr>
        <w:pStyle w:val="Betarp"/>
        <w:ind w:firstLine="567"/>
        <w:rPr>
          <w:rFonts w:ascii="Times New Roman" w:hAnsi="Times New Roman" w:cs="Times New Roman"/>
          <w:sz w:val="24"/>
          <w:szCs w:val="24"/>
          <w:lang w:eastAsia="lt-LT"/>
        </w:rPr>
      </w:pPr>
    </w:p>
    <w:p w14:paraId="06F0D829" w14:textId="73E3DD9E" w:rsidR="00F76258" w:rsidRPr="00631F8A" w:rsidRDefault="00F76258" w:rsidP="00AE2B73">
      <w:pPr>
        <w:pStyle w:val="Betarp"/>
        <w:ind w:firstLine="567"/>
        <w:rPr>
          <w:rFonts w:ascii="Times New Roman" w:hAnsi="Times New Roman" w:cs="Times New Roman"/>
          <w:sz w:val="24"/>
          <w:szCs w:val="24"/>
        </w:rPr>
      </w:pPr>
      <w:r w:rsidRPr="00631F8A">
        <w:rPr>
          <w:rFonts w:ascii="Times New Roman" w:hAnsi="Times New Roman" w:cs="Times New Roman"/>
          <w:sz w:val="24"/>
          <w:szCs w:val="24"/>
          <w:lang w:eastAsia="lt-LT"/>
        </w:rPr>
        <w:t>1.</w:t>
      </w:r>
      <w:r w:rsidR="00D672DF" w:rsidRPr="00631F8A">
        <w:rPr>
          <w:rFonts w:ascii="Times New Roman" w:hAnsi="Times New Roman" w:cs="Times New Roman"/>
          <w:sz w:val="24"/>
          <w:szCs w:val="24"/>
          <w:lang w:eastAsia="lt-LT"/>
        </w:rPr>
        <w:t xml:space="preserve"> </w:t>
      </w:r>
      <w:r w:rsidRPr="00631F8A">
        <w:rPr>
          <w:rFonts w:ascii="Times New Roman" w:hAnsi="Times New Roman" w:cs="Times New Roman"/>
          <w:sz w:val="24"/>
          <w:szCs w:val="24"/>
          <w:lang w:eastAsia="lt-LT"/>
        </w:rPr>
        <w:t xml:space="preserve">Liudviko Rėzos </w:t>
      </w:r>
      <w:r w:rsidR="00742C7B" w:rsidRPr="00631F8A">
        <w:rPr>
          <w:rFonts w:ascii="Times New Roman" w:hAnsi="Times New Roman" w:cs="Times New Roman"/>
          <w:sz w:val="24"/>
          <w:szCs w:val="24"/>
          <w:lang w:eastAsia="lt-LT"/>
        </w:rPr>
        <w:t>kultūros centro (toliau – Centras</w:t>
      </w:r>
      <w:r w:rsidRPr="00631F8A">
        <w:rPr>
          <w:rFonts w:ascii="Times New Roman" w:hAnsi="Times New Roman" w:cs="Times New Roman"/>
          <w:sz w:val="24"/>
          <w:szCs w:val="24"/>
          <w:lang w:eastAsia="lt-LT"/>
        </w:rPr>
        <w:t xml:space="preserve">) </w:t>
      </w:r>
      <w:r w:rsidRPr="00631F8A">
        <w:rPr>
          <w:rFonts w:ascii="Times New Roman" w:hAnsi="Times New Roman" w:cs="Times New Roman"/>
          <w:sz w:val="24"/>
          <w:szCs w:val="24"/>
        </w:rPr>
        <w:t>organizacinė veikla:</w:t>
      </w:r>
    </w:p>
    <w:p w14:paraId="7F551EC4" w14:textId="77777777" w:rsidR="004177A8" w:rsidRPr="00631F8A" w:rsidRDefault="001900A1" w:rsidP="00F17C14">
      <w:pPr>
        <w:pStyle w:val="Betarp"/>
        <w:ind w:firstLine="1296"/>
        <w:jc w:val="both"/>
        <w:rPr>
          <w:rFonts w:ascii="Times New Roman" w:hAnsi="Times New Roman" w:cs="Times New Roman"/>
          <w:sz w:val="24"/>
          <w:szCs w:val="24"/>
          <w:lang w:eastAsia="lt-LT"/>
        </w:rPr>
      </w:pPr>
      <w:r w:rsidRPr="00631F8A">
        <w:rPr>
          <w:rFonts w:ascii="Times New Roman" w:hAnsi="Times New Roman" w:cs="Times New Roman"/>
          <w:sz w:val="24"/>
          <w:szCs w:val="24"/>
          <w:u w:val="single"/>
          <w:lang w:eastAsia="lt-LT"/>
        </w:rPr>
        <w:t>1.1.</w:t>
      </w:r>
      <w:r w:rsidR="00F76258" w:rsidRPr="00631F8A">
        <w:rPr>
          <w:rFonts w:ascii="Times New Roman" w:hAnsi="Times New Roman" w:cs="Times New Roman"/>
          <w:sz w:val="24"/>
          <w:szCs w:val="24"/>
          <w:u w:val="single"/>
          <w:lang w:eastAsia="lt-LT"/>
        </w:rPr>
        <w:t xml:space="preserve"> Centro vidaus administravimas</w:t>
      </w:r>
      <w:r w:rsidRPr="00631F8A">
        <w:rPr>
          <w:rFonts w:ascii="Times New Roman" w:hAnsi="Times New Roman" w:cs="Times New Roman"/>
          <w:sz w:val="24"/>
          <w:szCs w:val="24"/>
          <w:u w:val="single"/>
          <w:lang w:eastAsia="lt-LT"/>
        </w:rPr>
        <w:t>.</w:t>
      </w:r>
      <w:r w:rsidR="00DB4833" w:rsidRPr="00631F8A">
        <w:rPr>
          <w:rFonts w:ascii="Times New Roman" w:hAnsi="Times New Roman" w:cs="Times New Roman"/>
          <w:sz w:val="24"/>
          <w:szCs w:val="24"/>
          <w:lang w:eastAsia="lt-LT"/>
        </w:rPr>
        <w:t xml:space="preserve"> </w:t>
      </w:r>
    </w:p>
    <w:p w14:paraId="29C67496" w14:textId="2E8AA831" w:rsidR="00291CBC" w:rsidRPr="00631F8A" w:rsidRDefault="00291CBC" w:rsidP="00291CBC">
      <w:pPr>
        <w:pStyle w:val="Betarp"/>
        <w:ind w:firstLine="1296"/>
        <w:jc w:val="both"/>
        <w:rPr>
          <w:rFonts w:ascii="Times New Roman" w:hAnsi="Times New Roman" w:cs="Times New Roman"/>
          <w:color w:val="000000" w:themeColor="text1"/>
          <w:sz w:val="24"/>
          <w:szCs w:val="24"/>
        </w:rPr>
      </w:pPr>
      <w:r w:rsidRPr="00631F8A">
        <w:rPr>
          <w:rFonts w:ascii="Times New Roman" w:hAnsi="Times New Roman" w:cs="Times New Roman"/>
          <w:color w:val="000000" w:themeColor="text1"/>
          <w:sz w:val="24"/>
          <w:szCs w:val="24"/>
        </w:rPr>
        <w:t>Liudviko Rėzos kultūros centr</w:t>
      </w:r>
      <w:r w:rsidR="007F7E2D" w:rsidRPr="00631F8A">
        <w:rPr>
          <w:rFonts w:ascii="Times New Roman" w:hAnsi="Times New Roman" w:cs="Times New Roman"/>
          <w:color w:val="000000" w:themeColor="text1"/>
          <w:sz w:val="24"/>
          <w:szCs w:val="24"/>
        </w:rPr>
        <w:t>e</w:t>
      </w:r>
      <w:r w:rsidRPr="00631F8A">
        <w:rPr>
          <w:rFonts w:ascii="Times New Roman" w:hAnsi="Times New Roman" w:cs="Times New Roman"/>
          <w:color w:val="000000" w:themeColor="text1"/>
          <w:sz w:val="24"/>
          <w:szCs w:val="24"/>
        </w:rPr>
        <w:t xml:space="preserve"> d</w:t>
      </w:r>
      <w:r w:rsidR="007F7E2D" w:rsidRPr="00631F8A">
        <w:rPr>
          <w:rFonts w:ascii="Times New Roman" w:hAnsi="Times New Roman" w:cs="Times New Roman"/>
          <w:color w:val="000000" w:themeColor="text1"/>
          <w:sz w:val="24"/>
          <w:szCs w:val="24"/>
        </w:rPr>
        <w:t>i</w:t>
      </w:r>
      <w:r w:rsidRPr="00631F8A">
        <w:rPr>
          <w:rFonts w:ascii="Times New Roman" w:hAnsi="Times New Roman" w:cs="Times New Roman"/>
          <w:color w:val="000000" w:themeColor="text1"/>
          <w:sz w:val="24"/>
          <w:szCs w:val="24"/>
        </w:rPr>
        <w:t>rb</w:t>
      </w:r>
      <w:r w:rsidR="007F7E2D" w:rsidRPr="00631F8A">
        <w:rPr>
          <w:rFonts w:ascii="Times New Roman" w:hAnsi="Times New Roman" w:cs="Times New Roman"/>
          <w:color w:val="000000" w:themeColor="text1"/>
          <w:sz w:val="24"/>
          <w:szCs w:val="24"/>
        </w:rPr>
        <w:t>a</w:t>
      </w:r>
      <w:r w:rsidR="00E40DBE" w:rsidRPr="00631F8A">
        <w:rPr>
          <w:rFonts w:ascii="Times New Roman" w:hAnsi="Times New Roman" w:cs="Times New Roman"/>
          <w:color w:val="000000" w:themeColor="text1"/>
          <w:sz w:val="24"/>
          <w:szCs w:val="24"/>
        </w:rPr>
        <w:t xml:space="preserve"> administracijos</w:t>
      </w:r>
      <w:r w:rsidRPr="00631F8A">
        <w:rPr>
          <w:rFonts w:ascii="Times New Roman" w:hAnsi="Times New Roman" w:cs="Times New Roman"/>
          <w:color w:val="000000" w:themeColor="text1"/>
          <w:sz w:val="24"/>
          <w:szCs w:val="24"/>
        </w:rPr>
        <w:t xml:space="preserve"> </w:t>
      </w:r>
      <w:r w:rsidR="00E40DBE" w:rsidRPr="00631F8A">
        <w:rPr>
          <w:rFonts w:ascii="Times New Roman" w:hAnsi="Times New Roman" w:cs="Times New Roman"/>
          <w:color w:val="000000" w:themeColor="text1"/>
          <w:sz w:val="24"/>
          <w:szCs w:val="24"/>
        </w:rPr>
        <w:t>darbuotojai</w:t>
      </w:r>
      <w:r w:rsidRPr="00631F8A">
        <w:rPr>
          <w:rFonts w:ascii="Times New Roman" w:hAnsi="Times New Roman" w:cs="Times New Roman"/>
          <w:color w:val="000000" w:themeColor="text1"/>
          <w:sz w:val="24"/>
          <w:szCs w:val="24"/>
        </w:rPr>
        <w:t xml:space="preserve"> (direktorius, direktoriaus pavaduotojas</w:t>
      </w:r>
      <w:r w:rsidR="00C20AF9" w:rsidRPr="00631F8A">
        <w:rPr>
          <w:rFonts w:ascii="Times New Roman" w:hAnsi="Times New Roman" w:cs="Times New Roman"/>
          <w:color w:val="000000" w:themeColor="text1"/>
          <w:sz w:val="24"/>
          <w:szCs w:val="24"/>
        </w:rPr>
        <w:t>, vyr. buhalteris</w:t>
      </w:r>
      <w:r w:rsidRPr="00631F8A">
        <w:rPr>
          <w:rFonts w:ascii="Times New Roman" w:hAnsi="Times New Roman" w:cs="Times New Roman"/>
          <w:color w:val="000000" w:themeColor="text1"/>
          <w:sz w:val="24"/>
          <w:szCs w:val="24"/>
        </w:rPr>
        <w:t>)</w:t>
      </w:r>
      <w:r w:rsidR="00E40DBE" w:rsidRPr="00631F8A">
        <w:rPr>
          <w:rFonts w:ascii="Times New Roman" w:hAnsi="Times New Roman" w:cs="Times New Roman"/>
          <w:color w:val="000000" w:themeColor="text1"/>
          <w:sz w:val="24"/>
          <w:szCs w:val="24"/>
        </w:rPr>
        <w:t>,</w:t>
      </w:r>
      <w:r w:rsidRPr="00631F8A">
        <w:rPr>
          <w:rFonts w:ascii="Times New Roman" w:hAnsi="Times New Roman" w:cs="Times New Roman"/>
          <w:color w:val="000000" w:themeColor="text1"/>
          <w:sz w:val="24"/>
          <w:szCs w:val="24"/>
        </w:rPr>
        <w:t xml:space="preserve"> specialistai (</w:t>
      </w:r>
      <w:r w:rsidR="00C20AF9" w:rsidRPr="00631F8A">
        <w:rPr>
          <w:rFonts w:ascii="Times New Roman" w:hAnsi="Times New Roman" w:cs="Times New Roman"/>
          <w:color w:val="000000" w:themeColor="text1"/>
          <w:sz w:val="24"/>
          <w:szCs w:val="24"/>
        </w:rPr>
        <w:t>k</w:t>
      </w:r>
      <w:r w:rsidRPr="00631F8A">
        <w:rPr>
          <w:rFonts w:ascii="Times New Roman" w:hAnsi="Times New Roman" w:cs="Times New Roman"/>
          <w:color w:val="000000" w:themeColor="text1"/>
          <w:sz w:val="24"/>
          <w:szCs w:val="24"/>
        </w:rPr>
        <w:t>ultūrinės veiklos vadybininkas, rengini</w:t>
      </w:r>
      <w:r w:rsidR="00C20AF9" w:rsidRPr="00631F8A">
        <w:rPr>
          <w:rFonts w:ascii="Times New Roman" w:hAnsi="Times New Roman" w:cs="Times New Roman"/>
          <w:color w:val="000000" w:themeColor="text1"/>
          <w:sz w:val="24"/>
          <w:szCs w:val="24"/>
        </w:rPr>
        <w:t>ų organizatorius, meno vadovai, projektų koordinatorius, garso, šviesos, scenos operatorius, kompiuterių priežiūros specialistas), kasininkas-prižiūrėtojas, valytojai.</w:t>
      </w:r>
    </w:p>
    <w:p w14:paraId="3B0CC9CB" w14:textId="7D5807FD" w:rsidR="00ED3C16" w:rsidRPr="00631F8A" w:rsidRDefault="004F7CC0" w:rsidP="008C57D5">
      <w:pPr>
        <w:ind w:firstLine="1134"/>
        <w:jc w:val="both"/>
      </w:pPr>
      <w:r w:rsidRPr="00631F8A">
        <w:rPr>
          <w:u w:val="single"/>
        </w:rPr>
        <w:t>1.</w:t>
      </w:r>
      <w:r w:rsidR="006E017F" w:rsidRPr="00631F8A">
        <w:rPr>
          <w:u w:val="single"/>
        </w:rPr>
        <w:t>2</w:t>
      </w:r>
      <w:r w:rsidRPr="00631F8A">
        <w:rPr>
          <w:u w:val="single"/>
        </w:rPr>
        <w:t xml:space="preserve">. Asmeninis </w:t>
      </w:r>
      <w:r w:rsidR="00790F7D" w:rsidRPr="00631F8A">
        <w:rPr>
          <w:u w:val="single"/>
        </w:rPr>
        <w:t xml:space="preserve">vadovo ir darbuotojų </w:t>
      </w:r>
      <w:r w:rsidRPr="00631F8A">
        <w:rPr>
          <w:u w:val="single"/>
        </w:rPr>
        <w:t>tobulėjimas</w:t>
      </w:r>
      <w:r w:rsidR="00ED3C16" w:rsidRPr="00631F8A">
        <w:t>.</w:t>
      </w:r>
    </w:p>
    <w:p w14:paraId="43D1CAB6" w14:textId="7BD0E636" w:rsidR="00340530" w:rsidRPr="00631F8A" w:rsidRDefault="001B13E3" w:rsidP="00927A65">
      <w:pPr>
        <w:ind w:firstLine="1134"/>
        <w:jc w:val="both"/>
      </w:pPr>
      <w:r w:rsidRPr="00631F8A">
        <w:t xml:space="preserve">Dalyvavau seminaruose ir mokymuose: </w:t>
      </w:r>
      <w:r w:rsidR="00050413" w:rsidRPr="00631F8A">
        <w:t>2024 m. balandžio 15</w:t>
      </w:r>
      <w:r w:rsidR="009D567A" w:rsidRPr="00631F8A">
        <w:t>–</w:t>
      </w:r>
      <w:r w:rsidR="00050413" w:rsidRPr="00631F8A">
        <w:t xml:space="preserve">19 dienomis B1 anglų kalbos kursai ESE mokykloje; </w:t>
      </w:r>
      <w:r w:rsidRPr="00631F8A">
        <w:t>202</w:t>
      </w:r>
      <w:r w:rsidR="00340530" w:rsidRPr="00631F8A">
        <w:t>4</w:t>
      </w:r>
      <w:r w:rsidR="00050413" w:rsidRPr="00631F8A">
        <w:t xml:space="preserve"> m. spalio </w:t>
      </w:r>
      <w:r w:rsidR="00340530" w:rsidRPr="00631F8A">
        <w:t>30</w:t>
      </w:r>
      <w:r w:rsidR="00050413" w:rsidRPr="00631F8A">
        <w:t xml:space="preserve"> d.</w:t>
      </w:r>
      <w:r w:rsidRPr="00631F8A">
        <w:t xml:space="preserve"> </w:t>
      </w:r>
      <w:r w:rsidR="00050413" w:rsidRPr="00631F8A">
        <w:t xml:space="preserve">seminaras </w:t>
      </w:r>
      <w:r w:rsidR="00800F1B" w:rsidRPr="00631F8A">
        <w:t>„</w:t>
      </w:r>
      <w:r w:rsidR="00340530" w:rsidRPr="00631F8A">
        <w:t>Nauji dokumentų tvarkymo, apskaitos ir saugojimo reikalavimai</w:t>
      </w:r>
      <w:r w:rsidR="00800F1B" w:rsidRPr="00631F8A">
        <w:t>“;</w:t>
      </w:r>
      <w:r w:rsidRPr="00631F8A">
        <w:t xml:space="preserve"> 202</w:t>
      </w:r>
      <w:r w:rsidR="006F2C6D" w:rsidRPr="00631F8A">
        <w:t>4</w:t>
      </w:r>
      <w:r w:rsidR="00050413" w:rsidRPr="00631F8A">
        <w:t xml:space="preserve"> m. spalio </w:t>
      </w:r>
      <w:r w:rsidR="006F2C6D" w:rsidRPr="00631F8A">
        <w:t>9</w:t>
      </w:r>
      <w:r w:rsidR="00050413" w:rsidRPr="00631F8A">
        <w:t xml:space="preserve"> d. seminaras</w:t>
      </w:r>
      <w:r w:rsidRPr="00631F8A">
        <w:t xml:space="preserve"> „</w:t>
      </w:r>
      <w:r w:rsidR="006F2C6D" w:rsidRPr="00631F8A">
        <w:t>Dirbtinio intelekto priemonių naudojimas kasdieninėje veikloje</w:t>
      </w:r>
      <w:r w:rsidRPr="00631F8A">
        <w:t>“</w:t>
      </w:r>
      <w:r w:rsidR="00800F1B" w:rsidRPr="00631F8A">
        <w:t>;</w:t>
      </w:r>
      <w:r w:rsidRPr="00631F8A">
        <w:t xml:space="preserve"> </w:t>
      </w:r>
      <w:r w:rsidR="006F2C6D" w:rsidRPr="00631F8A">
        <w:t>2024</w:t>
      </w:r>
      <w:r w:rsidR="00050413" w:rsidRPr="00631F8A">
        <w:t xml:space="preserve"> m. lapkričio </w:t>
      </w:r>
      <w:r w:rsidR="006F2C6D" w:rsidRPr="00631F8A">
        <w:t xml:space="preserve">14, 15 </w:t>
      </w:r>
      <w:r w:rsidRPr="00631F8A">
        <w:t>dienomis Lietuvos kultūros</w:t>
      </w:r>
      <w:bookmarkStart w:id="2" w:name="_Hlk496490205"/>
      <w:r w:rsidRPr="00631F8A">
        <w:t xml:space="preserve"> centrų direktorių, jų pavaduotojų </w:t>
      </w:r>
      <w:bookmarkEnd w:id="2"/>
      <w:r w:rsidRPr="00631F8A">
        <w:t>mokym</w:t>
      </w:r>
      <w:r w:rsidR="00050413" w:rsidRPr="00631F8A">
        <w:t>ai</w:t>
      </w:r>
      <w:r w:rsidRPr="00631F8A">
        <w:t>, kuriuos organiza</w:t>
      </w:r>
      <w:r w:rsidR="009657F0" w:rsidRPr="00631F8A">
        <w:t>vo</w:t>
      </w:r>
      <w:r w:rsidRPr="00631F8A">
        <w:t xml:space="preserve"> </w:t>
      </w:r>
      <w:bookmarkStart w:id="3" w:name="_Hlk5717024"/>
      <w:r w:rsidRPr="00631F8A">
        <w:t>Lietuvos nacionalinis kultūros centras</w:t>
      </w:r>
      <w:bookmarkEnd w:id="3"/>
      <w:r w:rsidR="009657F0" w:rsidRPr="00631F8A">
        <w:t xml:space="preserve">; </w:t>
      </w:r>
      <w:r w:rsidR="00800F1B" w:rsidRPr="00631F8A">
        <w:t>202</w:t>
      </w:r>
      <w:r w:rsidR="00340530" w:rsidRPr="00631F8A">
        <w:t>4</w:t>
      </w:r>
      <w:r w:rsidR="00050413" w:rsidRPr="00631F8A">
        <w:t xml:space="preserve"> m. lapkričio </w:t>
      </w:r>
      <w:r w:rsidR="006F2C6D" w:rsidRPr="00631F8A">
        <w:t>4</w:t>
      </w:r>
      <w:r w:rsidR="003E3FC1" w:rsidRPr="003E3FC1">
        <w:t>–</w:t>
      </w:r>
      <w:r w:rsidR="006F2C6D" w:rsidRPr="00631F8A">
        <w:t>22</w:t>
      </w:r>
      <w:r w:rsidR="00050413" w:rsidRPr="00631F8A">
        <w:t xml:space="preserve"> dienomis nuotolini</w:t>
      </w:r>
      <w:r w:rsidR="009D567A" w:rsidRPr="00631F8A">
        <w:t>ai</w:t>
      </w:r>
      <w:r w:rsidR="00800F1B" w:rsidRPr="00631F8A">
        <w:t xml:space="preserve"> </w:t>
      </w:r>
      <w:r w:rsidR="00050413" w:rsidRPr="00631F8A">
        <w:t>k</w:t>
      </w:r>
      <w:r w:rsidR="006F2C6D" w:rsidRPr="00631F8A">
        <w:t>ultūros centrų kultūros ir meno darbuotojų kvalifikacijos tobulinimo mokym</w:t>
      </w:r>
      <w:r w:rsidR="009D567A" w:rsidRPr="00631F8A">
        <w:t>ai</w:t>
      </w:r>
      <w:r w:rsidR="003E3FC1">
        <w:t>.</w:t>
      </w:r>
    </w:p>
    <w:p w14:paraId="1B41FC03" w14:textId="67DE8A84" w:rsidR="00291CBC" w:rsidRPr="00631F8A" w:rsidRDefault="00927A65" w:rsidP="009D567A">
      <w:pPr>
        <w:ind w:firstLine="1134"/>
        <w:jc w:val="both"/>
        <w:rPr>
          <w:color w:val="FF0000"/>
        </w:rPr>
      </w:pPr>
      <w:r w:rsidRPr="00631F8A">
        <w:t xml:space="preserve">Darbuotojai dalyvavo: </w:t>
      </w:r>
      <w:r w:rsidR="009D567A" w:rsidRPr="00631F8A">
        <w:rPr>
          <w:color w:val="000000" w:themeColor="text1"/>
        </w:rPr>
        <w:t>2024 m. kovo 27 d. scenos kalbos meistriškumo ugdymas su viešojo kalbėjimo ekspertu A. Sakalausku; 2024 m. spalio 9–11 dienomis kasmetiniai etninės kultūros specialistų seminaras „Pozityvi laikysena: iš tradicijos – dabarčiai“,  2024 m. lapkričio 4</w:t>
      </w:r>
      <w:r w:rsidR="003E3FC1" w:rsidRPr="003E3FC1">
        <w:rPr>
          <w:color w:val="000000" w:themeColor="text1"/>
        </w:rPr>
        <w:t>–</w:t>
      </w:r>
      <w:r w:rsidR="009D567A" w:rsidRPr="00631F8A">
        <w:rPr>
          <w:color w:val="000000" w:themeColor="text1"/>
        </w:rPr>
        <w:t xml:space="preserve">22 d. </w:t>
      </w:r>
      <w:r w:rsidR="00340530" w:rsidRPr="00631F8A">
        <w:rPr>
          <w:color w:val="000000" w:themeColor="text1"/>
        </w:rPr>
        <w:t>nuotolini</w:t>
      </w:r>
      <w:r w:rsidR="009D567A" w:rsidRPr="00631F8A">
        <w:rPr>
          <w:color w:val="000000" w:themeColor="text1"/>
        </w:rPr>
        <w:t>ai</w:t>
      </w:r>
      <w:r w:rsidR="00340530" w:rsidRPr="00631F8A">
        <w:rPr>
          <w:color w:val="000000" w:themeColor="text1"/>
        </w:rPr>
        <w:t xml:space="preserve"> </w:t>
      </w:r>
      <w:r w:rsidR="009D567A" w:rsidRPr="00631F8A">
        <w:rPr>
          <w:color w:val="000000" w:themeColor="text1"/>
        </w:rPr>
        <w:t>k</w:t>
      </w:r>
      <w:r w:rsidR="00340530" w:rsidRPr="00631F8A">
        <w:rPr>
          <w:color w:val="000000" w:themeColor="text1"/>
        </w:rPr>
        <w:t>ultūros centrų kultūros ir meno darbuotojų kvalifikacijos tobulinimo mokym</w:t>
      </w:r>
      <w:r w:rsidR="009D567A" w:rsidRPr="00631F8A">
        <w:rPr>
          <w:color w:val="000000" w:themeColor="text1"/>
        </w:rPr>
        <w:t>ai;</w:t>
      </w:r>
      <w:r w:rsidR="00340530" w:rsidRPr="00631F8A">
        <w:rPr>
          <w:color w:val="000000" w:themeColor="text1"/>
        </w:rPr>
        <w:t xml:space="preserve"> </w:t>
      </w:r>
      <w:r w:rsidR="009D567A" w:rsidRPr="00631F8A">
        <w:rPr>
          <w:color w:val="000000" w:themeColor="text1"/>
        </w:rPr>
        <w:t>60 akad. val. a</w:t>
      </w:r>
      <w:r w:rsidR="001444D6" w:rsidRPr="00631F8A">
        <w:rPr>
          <w:color w:val="000000" w:themeColor="text1"/>
        </w:rPr>
        <w:t>nglų kalb</w:t>
      </w:r>
      <w:r w:rsidR="009D567A" w:rsidRPr="00631F8A">
        <w:rPr>
          <w:color w:val="000000" w:themeColor="text1"/>
        </w:rPr>
        <w:t>os kursai</w:t>
      </w:r>
      <w:r w:rsidR="007853C6" w:rsidRPr="00631F8A">
        <w:rPr>
          <w:color w:val="000000" w:themeColor="text1"/>
        </w:rPr>
        <w:t>;</w:t>
      </w:r>
      <w:r w:rsidR="001444D6" w:rsidRPr="00631F8A">
        <w:rPr>
          <w:color w:val="000000" w:themeColor="text1"/>
        </w:rPr>
        <w:t xml:space="preserve"> </w:t>
      </w:r>
      <w:r w:rsidR="009D567A" w:rsidRPr="00631F8A">
        <w:rPr>
          <w:color w:val="000000" w:themeColor="text1"/>
        </w:rPr>
        <w:t xml:space="preserve">2024 m. lapkričio–gruodžio mėn. </w:t>
      </w:r>
      <w:r w:rsidR="00340530" w:rsidRPr="00631F8A">
        <w:rPr>
          <w:color w:val="000000" w:themeColor="text1"/>
        </w:rPr>
        <w:t>Marijampolės Meilės Lukšienės švietimo centr</w:t>
      </w:r>
      <w:r w:rsidR="005E461E" w:rsidRPr="00631F8A">
        <w:rPr>
          <w:color w:val="000000" w:themeColor="text1"/>
        </w:rPr>
        <w:t>o organizuojam</w:t>
      </w:r>
      <w:r w:rsidR="009D567A" w:rsidRPr="00631F8A">
        <w:rPr>
          <w:color w:val="000000" w:themeColor="text1"/>
        </w:rPr>
        <w:t>i</w:t>
      </w:r>
      <w:r w:rsidR="00340530" w:rsidRPr="00631F8A">
        <w:rPr>
          <w:color w:val="000000" w:themeColor="text1"/>
        </w:rPr>
        <w:t xml:space="preserve"> </w:t>
      </w:r>
      <w:proofErr w:type="spellStart"/>
      <w:r w:rsidR="00340530" w:rsidRPr="00631F8A">
        <w:rPr>
          <w:color w:val="000000" w:themeColor="text1"/>
        </w:rPr>
        <w:t>Valdorfo</w:t>
      </w:r>
      <w:proofErr w:type="spellEnd"/>
      <w:r w:rsidR="00340530" w:rsidRPr="00631F8A">
        <w:rPr>
          <w:color w:val="000000" w:themeColor="text1"/>
        </w:rPr>
        <w:t xml:space="preserve"> program</w:t>
      </w:r>
      <w:r w:rsidR="005E461E" w:rsidRPr="00631F8A">
        <w:rPr>
          <w:color w:val="000000" w:themeColor="text1"/>
        </w:rPr>
        <w:t>os</w:t>
      </w:r>
      <w:r w:rsidR="00340530" w:rsidRPr="00631F8A">
        <w:rPr>
          <w:color w:val="000000" w:themeColor="text1"/>
        </w:rPr>
        <w:t xml:space="preserve"> mokym</w:t>
      </w:r>
      <w:r w:rsidR="009D567A" w:rsidRPr="00631F8A">
        <w:rPr>
          <w:color w:val="000000" w:themeColor="text1"/>
        </w:rPr>
        <w:t>ai.</w:t>
      </w:r>
      <w:r w:rsidR="005E461E" w:rsidRPr="00631F8A">
        <w:rPr>
          <w:color w:val="000000" w:themeColor="text1"/>
        </w:rPr>
        <w:t xml:space="preserve"> </w:t>
      </w:r>
    </w:p>
    <w:p w14:paraId="48001892" w14:textId="1CAB8D63" w:rsidR="00ED3C16" w:rsidRPr="00631F8A" w:rsidRDefault="00F672C4" w:rsidP="00413866">
      <w:pPr>
        <w:ind w:firstLine="1134"/>
        <w:jc w:val="both"/>
      </w:pPr>
      <w:r w:rsidRPr="00631F8A">
        <w:rPr>
          <w:u w:val="single"/>
        </w:rPr>
        <w:t>1.</w:t>
      </w:r>
      <w:r w:rsidR="00AC7AAD" w:rsidRPr="00631F8A">
        <w:rPr>
          <w:u w:val="single"/>
        </w:rPr>
        <w:t>3</w:t>
      </w:r>
      <w:r w:rsidRPr="00631F8A">
        <w:rPr>
          <w:u w:val="single"/>
        </w:rPr>
        <w:t>. A</w:t>
      </w:r>
      <w:r w:rsidR="00742C7B" w:rsidRPr="00631F8A">
        <w:rPr>
          <w:u w:val="single"/>
        </w:rPr>
        <w:t>tlikti auditai ir (ar) patikrinimai</w:t>
      </w:r>
      <w:r w:rsidR="004566D5" w:rsidRPr="00631F8A">
        <w:rPr>
          <w:u w:val="single"/>
        </w:rPr>
        <w:t>.</w:t>
      </w:r>
      <w:r w:rsidRPr="00631F8A">
        <w:t xml:space="preserve"> </w:t>
      </w:r>
    </w:p>
    <w:p w14:paraId="77263F4B" w14:textId="2D773EE8" w:rsidR="006972D5" w:rsidRPr="00631F8A" w:rsidRDefault="006972D5" w:rsidP="006972D5">
      <w:pPr>
        <w:ind w:firstLine="1134"/>
        <w:jc w:val="both"/>
      </w:pPr>
      <w:r w:rsidRPr="00631F8A">
        <w:t xml:space="preserve">Neringos savivaldybės kontrolės ir audito tarnybai pateikti </w:t>
      </w:r>
      <w:r w:rsidRPr="00631F8A">
        <w:rPr>
          <w:rFonts w:ascii="Times New Roman,Bold" w:hAnsi="Times New Roman,Bold" w:cs="Times New Roman,Bold"/>
        </w:rPr>
        <w:t>ataskaitų rinkiniai ir kiti duomenys</w:t>
      </w:r>
      <w:r w:rsidR="007A3931" w:rsidRPr="00631F8A">
        <w:t>,</w:t>
      </w:r>
      <w:r w:rsidRPr="00631F8A">
        <w:t xml:space="preserve"> </w:t>
      </w:r>
      <w:r w:rsidR="007A3931" w:rsidRPr="00631F8A">
        <w:t xml:space="preserve">darbo apmokėjimo sistema, su darbo teise susijusios įstaigos tvarkos. </w:t>
      </w:r>
      <w:r w:rsidRPr="00631F8A">
        <w:t xml:space="preserve">Pastabų dėl rastų trūkumų ar neatitikimų </w:t>
      </w:r>
      <w:r w:rsidR="007F7E2D" w:rsidRPr="00631F8A">
        <w:t>dar nėra</w:t>
      </w:r>
      <w:r w:rsidRPr="00631F8A">
        <w:t>.</w:t>
      </w:r>
    </w:p>
    <w:p w14:paraId="2F5F15D8" w14:textId="37CB223A" w:rsidR="008D15E4" w:rsidRPr="00631F8A" w:rsidRDefault="00573F53" w:rsidP="00413866">
      <w:pPr>
        <w:ind w:firstLine="1134"/>
        <w:jc w:val="both"/>
      </w:pPr>
      <w:r w:rsidRPr="00631F8A">
        <w:t xml:space="preserve">Lietuvos </w:t>
      </w:r>
      <w:r w:rsidR="003C1B3A" w:rsidRPr="00631F8A">
        <w:t>Respublikos ž</w:t>
      </w:r>
      <w:r w:rsidRPr="00631F8A">
        <w:t xml:space="preserve">emės ūkio ministerijos </w:t>
      </w:r>
      <w:r w:rsidR="00413866" w:rsidRPr="00631F8A">
        <w:t>Kontrolės departamento Klaipėdos patikrų vietoje skyriaus</w:t>
      </w:r>
      <w:r w:rsidR="00413866" w:rsidRPr="00631F8A">
        <w:rPr>
          <w:rFonts w:ascii="Arial" w:hAnsi="Arial" w:cs="Arial"/>
          <w:color w:val="000000"/>
        </w:rPr>
        <w:t xml:space="preserve"> </w:t>
      </w:r>
      <w:r w:rsidRPr="00631F8A">
        <w:t>specialista</w:t>
      </w:r>
      <w:r w:rsidR="002A0112" w:rsidRPr="00631F8A">
        <w:t>i</w:t>
      </w:r>
      <w:r w:rsidRPr="00631F8A">
        <w:t xml:space="preserve"> tikrino projekt</w:t>
      </w:r>
      <w:r w:rsidR="002A0112" w:rsidRPr="00631F8A">
        <w:t>ų</w:t>
      </w:r>
      <w:r w:rsidRPr="00631F8A">
        <w:t xml:space="preserve"> </w:t>
      </w:r>
      <w:r w:rsidR="00391271" w:rsidRPr="00631F8A">
        <w:t xml:space="preserve">„Istorinės ekspozicijos apie Juodkrantės žvejų gyvenimą atnaujinimas“ </w:t>
      </w:r>
      <w:r w:rsidR="002A0112" w:rsidRPr="00631F8A">
        <w:t xml:space="preserve">ir „Senųjų žvejų aprangos rekonstrukcija siekiant populiarinti </w:t>
      </w:r>
      <w:proofErr w:type="spellStart"/>
      <w:r w:rsidR="002A0112" w:rsidRPr="00631F8A">
        <w:t>kuršininkų</w:t>
      </w:r>
      <w:proofErr w:type="spellEnd"/>
      <w:r w:rsidR="002A0112" w:rsidRPr="00631F8A">
        <w:t xml:space="preserve"> tradicinį amatą“ </w:t>
      </w:r>
      <w:r w:rsidRPr="00631F8A">
        <w:t>įgyvendinimą projekt</w:t>
      </w:r>
      <w:r w:rsidR="002A0112" w:rsidRPr="00631F8A">
        <w:t>ų</w:t>
      </w:r>
      <w:r w:rsidRPr="00631F8A">
        <w:t xml:space="preserve"> įgyvendinimo vietoje.</w:t>
      </w:r>
      <w:r w:rsidR="00025EC0" w:rsidRPr="00631F8A">
        <w:t xml:space="preserve"> Pažeidimų nebuvo rasta.</w:t>
      </w:r>
    </w:p>
    <w:p w14:paraId="31B06EC7" w14:textId="77777777" w:rsidR="002A0112" w:rsidRPr="00631F8A" w:rsidRDefault="002A0112" w:rsidP="00811845">
      <w:pPr>
        <w:autoSpaceDE w:val="0"/>
        <w:autoSpaceDN w:val="0"/>
        <w:adjustRightInd w:val="0"/>
        <w:ind w:firstLine="1134"/>
        <w:jc w:val="both"/>
        <w:rPr>
          <w:u w:val="single"/>
        </w:rPr>
      </w:pPr>
    </w:p>
    <w:p w14:paraId="212A284A" w14:textId="6A3338B5" w:rsidR="00ED3C16" w:rsidRPr="00631F8A" w:rsidRDefault="00742C7B" w:rsidP="00811845">
      <w:pPr>
        <w:autoSpaceDE w:val="0"/>
        <w:autoSpaceDN w:val="0"/>
        <w:adjustRightInd w:val="0"/>
        <w:ind w:firstLine="1134"/>
        <w:jc w:val="both"/>
        <w:rPr>
          <w:color w:val="000000" w:themeColor="text1"/>
          <w:u w:val="single"/>
        </w:rPr>
      </w:pPr>
      <w:r w:rsidRPr="00631F8A">
        <w:rPr>
          <w:color w:val="000000" w:themeColor="text1"/>
          <w:u w:val="single"/>
        </w:rPr>
        <w:t>1.</w:t>
      </w:r>
      <w:r w:rsidR="00AC7AAD" w:rsidRPr="00631F8A">
        <w:rPr>
          <w:color w:val="000000" w:themeColor="text1"/>
          <w:u w:val="single"/>
        </w:rPr>
        <w:t>4</w:t>
      </w:r>
      <w:r w:rsidRPr="00631F8A">
        <w:rPr>
          <w:color w:val="000000" w:themeColor="text1"/>
          <w:u w:val="single"/>
        </w:rPr>
        <w:t>. N</w:t>
      </w:r>
      <w:r w:rsidR="00DE1D49" w:rsidRPr="00631F8A">
        <w:rPr>
          <w:color w:val="000000" w:themeColor="text1"/>
          <w:u w:val="single"/>
        </w:rPr>
        <w:t>umatomi planai ir prognozės</w:t>
      </w:r>
      <w:r w:rsidR="00391271" w:rsidRPr="00631F8A">
        <w:rPr>
          <w:color w:val="000000" w:themeColor="text1"/>
          <w:u w:val="single"/>
        </w:rPr>
        <w:t xml:space="preserve">. </w:t>
      </w:r>
    </w:p>
    <w:p w14:paraId="5E01D54D" w14:textId="5F74D04E" w:rsidR="008B0241" w:rsidRPr="00631F8A" w:rsidRDefault="00C2180F" w:rsidP="00811845">
      <w:pPr>
        <w:autoSpaceDE w:val="0"/>
        <w:autoSpaceDN w:val="0"/>
        <w:adjustRightInd w:val="0"/>
        <w:ind w:firstLine="1134"/>
        <w:jc w:val="both"/>
        <w:rPr>
          <w:color w:val="FF0000"/>
        </w:rPr>
      </w:pPr>
      <w:r w:rsidRPr="00631F8A">
        <w:rPr>
          <w:color w:val="000000" w:themeColor="text1"/>
        </w:rPr>
        <w:t>Planuojame ir toliau teikti</w:t>
      </w:r>
      <w:r w:rsidR="00255F83" w:rsidRPr="00631F8A">
        <w:rPr>
          <w:color w:val="000000" w:themeColor="text1"/>
        </w:rPr>
        <w:t xml:space="preserve"> Kultūros paso paslaug</w:t>
      </w:r>
      <w:r w:rsidRPr="00631F8A">
        <w:rPr>
          <w:color w:val="000000" w:themeColor="text1"/>
        </w:rPr>
        <w:t>as,</w:t>
      </w:r>
      <w:r w:rsidR="00255F83" w:rsidRPr="00631F8A">
        <w:rPr>
          <w:color w:val="000000" w:themeColor="text1"/>
        </w:rPr>
        <w:t xml:space="preserve"> </w:t>
      </w:r>
      <w:r w:rsidR="0031368D" w:rsidRPr="00631F8A">
        <w:rPr>
          <w:color w:val="000000" w:themeColor="text1"/>
        </w:rPr>
        <w:t>tęsti edukacijų kūrimą ir įgyvendinimą</w:t>
      </w:r>
      <w:r w:rsidR="006D054A" w:rsidRPr="00631F8A">
        <w:rPr>
          <w:color w:val="000000" w:themeColor="text1"/>
        </w:rPr>
        <w:t>.</w:t>
      </w:r>
      <w:r w:rsidR="0031368D" w:rsidRPr="00631F8A">
        <w:rPr>
          <w:color w:val="000000" w:themeColor="text1"/>
        </w:rPr>
        <w:t xml:space="preserve"> </w:t>
      </w:r>
      <w:r w:rsidR="008B0241" w:rsidRPr="00631F8A">
        <w:rPr>
          <w:color w:val="000000" w:themeColor="text1"/>
        </w:rPr>
        <w:t xml:space="preserve">Numatoma toliau puoselėti Mažosios Lietuvos etninės kultūros tradicijas, stiprinti Liudviko Rėzos kultūros centro vaidmenį </w:t>
      </w:r>
      <w:r w:rsidR="008B0241" w:rsidRPr="00631F8A">
        <w:t>šioje srityje; kultūrinėje meninėje veikloje aktualizuoti Juodkrantės kurorto „aukso amžiaus“ pasiekimus; pritraukti papildomą finansavimą įstaigos veikloms vykdyti; pritraukti papildomas lėšas iš kultūrinę veiklą remiančių fondų, rinkti lėšas už teikiamas paslaugas; rengti projektus ir tęsti jų įgyvendinimą.</w:t>
      </w:r>
      <w:r w:rsidR="00827A7E" w:rsidRPr="00631F8A">
        <w:t xml:space="preserve"> </w:t>
      </w:r>
      <w:r w:rsidR="00811845" w:rsidRPr="00631F8A">
        <w:t>Stiprinti Liudviko Rėzos kultūros centro komunikaciją, teikiamų paslaugų rinkodarą, n</w:t>
      </w:r>
      <w:r w:rsidR="00827A7E" w:rsidRPr="00631F8A">
        <w:t xml:space="preserve">uolat atnaujinti </w:t>
      </w:r>
      <w:r w:rsidR="00811845" w:rsidRPr="00631F8A">
        <w:t xml:space="preserve">puslapį </w:t>
      </w:r>
      <w:r w:rsidR="00827A7E" w:rsidRPr="00631F8A">
        <w:t>www</w:t>
      </w:r>
      <w:r w:rsidR="00811845" w:rsidRPr="00631F8A">
        <w:t>.lrezoskc.lt</w:t>
      </w:r>
      <w:r w:rsidR="00827A7E" w:rsidRPr="00631F8A">
        <w:t xml:space="preserve"> ir </w:t>
      </w:r>
      <w:r w:rsidR="00811845" w:rsidRPr="00631F8A">
        <w:t>socialinių tinklų paskyras.</w:t>
      </w:r>
      <w:r w:rsidR="00827A7E" w:rsidRPr="00631F8A">
        <w:rPr>
          <w:color w:val="FF0000"/>
        </w:rPr>
        <w:t xml:space="preserve"> </w:t>
      </w:r>
    </w:p>
    <w:p w14:paraId="77385850" w14:textId="2143EE83" w:rsidR="00902266" w:rsidRPr="00631F8A" w:rsidRDefault="00902266" w:rsidP="00902266">
      <w:pPr>
        <w:autoSpaceDE w:val="0"/>
        <w:autoSpaceDN w:val="0"/>
        <w:adjustRightInd w:val="0"/>
        <w:ind w:firstLine="1134"/>
        <w:jc w:val="both"/>
      </w:pPr>
      <w:r w:rsidRPr="00631F8A">
        <w:t>Bus rengiamos paraiškos Kultūros tarybai kultūros projektų kofinansavimui, Švietimo mainų paramos fondui – darbuotojų kvalifikacijos kėlimui, Nacionaliniai mok</w:t>
      </w:r>
      <w:r w:rsidRPr="00631F8A">
        <w:rPr>
          <w:rFonts w:hint="eastAsia"/>
        </w:rPr>
        <w:t>ė</w:t>
      </w:r>
      <w:r w:rsidRPr="00631F8A">
        <w:t>jimo agent</w:t>
      </w:r>
      <w:r w:rsidRPr="00631F8A">
        <w:rPr>
          <w:rFonts w:hint="eastAsia"/>
        </w:rPr>
        <w:t>ū</w:t>
      </w:r>
      <w:r w:rsidRPr="00631F8A">
        <w:t xml:space="preserve">rai prie </w:t>
      </w:r>
      <w:r w:rsidRPr="00631F8A">
        <w:rPr>
          <w:rFonts w:hint="eastAsia"/>
        </w:rPr>
        <w:t>Ž</w:t>
      </w:r>
      <w:r w:rsidRPr="00631F8A">
        <w:t>em</w:t>
      </w:r>
      <w:r w:rsidRPr="00631F8A">
        <w:rPr>
          <w:rFonts w:hint="eastAsia"/>
        </w:rPr>
        <w:t>ė</w:t>
      </w:r>
      <w:r w:rsidRPr="00631F8A">
        <w:t xml:space="preserve">s </w:t>
      </w:r>
      <w:r w:rsidRPr="00631F8A">
        <w:rPr>
          <w:rFonts w:hint="eastAsia"/>
        </w:rPr>
        <w:t>ū</w:t>
      </w:r>
      <w:r w:rsidRPr="00631F8A">
        <w:t>kio ministerijos – kultūros inovacijų skatinimui, Lietuvos nacionaliniam kultūros centrui – tautiniams kostiumams įsigyti.</w:t>
      </w:r>
    </w:p>
    <w:p w14:paraId="0B5CBD65" w14:textId="4A38A8AD" w:rsidR="007F7E2D" w:rsidRPr="00631F8A" w:rsidRDefault="0011739C" w:rsidP="007F7E2D">
      <w:pPr>
        <w:autoSpaceDE w:val="0"/>
        <w:autoSpaceDN w:val="0"/>
        <w:adjustRightInd w:val="0"/>
        <w:ind w:firstLine="1134"/>
        <w:jc w:val="both"/>
      </w:pPr>
      <w:r w:rsidRPr="00631F8A">
        <w:t>Skatindami bendruomeniškumą p</w:t>
      </w:r>
      <w:r w:rsidR="00320228" w:rsidRPr="00631F8A">
        <w:t xml:space="preserve">lanuojame atidaryti naują ekspozicinę salę, kurioje bus galima įsigyti </w:t>
      </w:r>
      <w:r w:rsidR="007F7E2D" w:rsidRPr="00631F8A">
        <w:t xml:space="preserve">Juodkrantės gyventojų </w:t>
      </w:r>
      <w:r w:rsidR="00320228" w:rsidRPr="00631F8A">
        <w:t>dirbinių</w:t>
      </w:r>
      <w:r w:rsidR="007F7E2D" w:rsidRPr="00631F8A">
        <w:t xml:space="preserve">, </w:t>
      </w:r>
      <w:r w:rsidRPr="00631F8A">
        <w:t>bei</w:t>
      </w:r>
      <w:r w:rsidR="007F7E2D" w:rsidRPr="00631F8A">
        <w:t xml:space="preserve"> rem</w:t>
      </w:r>
      <w:r w:rsidRPr="00631F8A">
        <w:t>ti kitas</w:t>
      </w:r>
      <w:r w:rsidR="007F7E2D" w:rsidRPr="00631F8A">
        <w:t xml:space="preserve"> bendruomenės kultūrinės veiklos idėjas ir projektus</w:t>
      </w:r>
      <w:r w:rsidRPr="00631F8A">
        <w:t xml:space="preserve"> (Velykų parkas, šviesų instaliacija, paroda ir kt.)</w:t>
      </w:r>
      <w:r w:rsidR="007F7E2D" w:rsidRPr="00631F8A">
        <w:t>.</w:t>
      </w:r>
    </w:p>
    <w:p w14:paraId="55F09154" w14:textId="3B2D9129" w:rsidR="00320228" w:rsidRPr="00631F8A" w:rsidRDefault="0005698A" w:rsidP="00320228">
      <w:pPr>
        <w:autoSpaceDE w:val="0"/>
        <w:autoSpaceDN w:val="0"/>
        <w:adjustRightInd w:val="0"/>
        <w:ind w:firstLine="1134"/>
        <w:jc w:val="both"/>
      </w:pPr>
      <w:r w:rsidRPr="00631F8A">
        <w:t>2025 m. planuojame renginius</w:t>
      </w:r>
      <w:r w:rsidR="00902266" w:rsidRPr="00631F8A">
        <w:t xml:space="preserve"> ir iniciatyvas</w:t>
      </w:r>
      <w:r w:rsidRPr="00631F8A">
        <w:t>, skirt</w:t>
      </w:r>
      <w:r w:rsidR="00902266" w:rsidRPr="00631F8A">
        <w:t>as</w:t>
      </w:r>
      <w:r w:rsidRPr="00631F8A">
        <w:t xml:space="preserve"> </w:t>
      </w:r>
      <w:r w:rsidR="00902266" w:rsidRPr="00631F8A">
        <w:t xml:space="preserve">Dainų metams, </w:t>
      </w:r>
      <w:r w:rsidRPr="00631F8A">
        <w:t>Čiurlionio metams</w:t>
      </w:r>
      <w:r w:rsidR="0011739C" w:rsidRPr="00631F8A">
        <w:t xml:space="preserve"> ir renginius </w:t>
      </w:r>
      <w:r w:rsidR="00320228" w:rsidRPr="00631F8A">
        <w:t>2026 m. met</w:t>
      </w:r>
      <w:r w:rsidR="0011739C" w:rsidRPr="00631F8A">
        <w:t>ai</w:t>
      </w:r>
      <w:r w:rsidR="00320228" w:rsidRPr="00631F8A">
        <w:t xml:space="preserve">s, kurie bus skirti Liudviko Rėzos 250-oms gimimo metinėms,  </w:t>
      </w:r>
    </w:p>
    <w:p w14:paraId="6E29096B" w14:textId="2F6646E0" w:rsidR="00B637C9" w:rsidRPr="00631F8A" w:rsidRDefault="008B0241" w:rsidP="00D556F8">
      <w:pPr>
        <w:jc w:val="both"/>
      </w:pPr>
      <w:r w:rsidRPr="00631F8A">
        <w:tab/>
      </w:r>
    </w:p>
    <w:p w14:paraId="20D0E532" w14:textId="77777777" w:rsidR="002A3DBD" w:rsidRPr="00631F8A" w:rsidRDefault="002A3DBD" w:rsidP="008C4F17">
      <w:pPr>
        <w:tabs>
          <w:tab w:val="left" w:pos="993"/>
        </w:tabs>
        <w:ind w:firstLine="567"/>
        <w:jc w:val="both"/>
      </w:pPr>
    </w:p>
    <w:p w14:paraId="4E22C235" w14:textId="77777777" w:rsidR="002A3DBD" w:rsidRPr="00631F8A" w:rsidRDefault="002A3DBD" w:rsidP="008C4F17">
      <w:pPr>
        <w:tabs>
          <w:tab w:val="left" w:pos="993"/>
        </w:tabs>
        <w:ind w:firstLine="567"/>
        <w:jc w:val="both"/>
      </w:pPr>
    </w:p>
    <w:p w14:paraId="49E82882" w14:textId="77777777" w:rsidR="002A3DBD" w:rsidRPr="00631F8A" w:rsidRDefault="002A3DBD" w:rsidP="008C4F17">
      <w:pPr>
        <w:tabs>
          <w:tab w:val="left" w:pos="993"/>
        </w:tabs>
        <w:ind w:firstLine="567"/>
        <w:jc w:val="both"/>
      </w:pPr>
    </w:p>
    <w:p w14:paraId="375B3160" w14:textId="6A66E8C1" w:rsidR="00DE1D49" w:rsidRPr="00631F8A" w:rsidRDefault="002A3DBD" w:rsidP="008C4F17">
      <w:pPr>
        <w:tabs>
          <w:tab w:val="left" w:pos="993"/>
        </w:tabs>
        <w:ind w:firstLine="567"/>
        <w:jc w:val="both"/>
        <w:rPr>
          <w:u w:val="single"/>
        </w:rPr>
      </w:pPr>
      <w:r w:rsidRPr="00631F8A">
        <w:lastRenderedPageBreak/>
        <w:tab/>
      </w:r>
      <w:r w:rsidR="001857DA" w:rsidRPr="00631F8A">
        <w:t>2.</w:t>
      </w:r>
      <w:r w:rsidR="00742C7B" w:rsidRPr="00631F8A">
        <w:t xml:space="preserve"> Centro</w:t>
      </w:r>
      <w:r w:rsidR="001857DA" w:rsidRPr="00631F8A">
        <w:t xml:space="preserve"> veiklos pristatymas ir rodikliai.</w:t>
      </w:r>
    </w:p>
    <w:p w14:paraId="4082121B" w14:textId="77777777" w:rsidR="001857DA" w:rsidRPr="00631F8A" w:rsidRDefault="00D77681" w:rsidP="009B16BF">
      <w:pPr>
        <w:pStyle w:val="Betarp"/>
        <w:ind w:firstLine="1276"/>
        <w:rPr>
          <w:rFonts w:ascii="Times New Roman" w:eastAsia="Times New Roman" w:hAnsi="Times New Roman" w:cs="Times New Roman"/>
          <w:sz w:val="24"/>
          <w:szCs w:val="24"/>
          <w:u w:val="single"/>
          <w:lang w:eastAsia="ar-SA"/>
        </w:rPr>
      </w:pPr>
      <w:r w:rsidRPr="00631F8A">
        <w:rPr>
          <w:rFonts w:ascii="Times New Roman" w:eastAsia="Times New Roman" w:hAnsi="Times New Roman" w:cs="Times New Roman"/>
          <w:sz w:val="24"/>
          <w:szCs w:val="24"/>
          <w:u w:val="single"/>
          <w:lang w:eastAsia="ar-SA"/>
        </w:rPr>
        <w:t>2.1. T</w:t>
      </w:r>
      <w:r w:rsidR="001857DA" w:rsidRPr="00631F8A">
        <w:rPr>
          <w:rFonts w:ascii="Times New Roman" w:eastAsia="Times New Roman" w:hAnsi="Times New Roman" w:cs="Times New Roman"/>
          <w:sz w:val="24"/>
          <w:szCs w:val="24"/>
          <w:u w:val="single"/>
          <w:lang w:eastAsia="ar-SA"/>
        </w:rPr>
        <w:t xml:space="preserve">rumpas Centro pristatymas: </w:t>
      </w:r>
    </w:p>
    <w:p w14:paraId="2948C60D" w14:textId="4E8CE3B4" w:rsidR="00564299" w:rsidRPr="00631F8A" w:rsidRDefault="00DD5445" w:rsidP="00564299">
      <w:pPr>
        <w:pStyle w:val="HTMLiankstoformatuotas"/>
        <w:jc w:val="both"/>
        <w:rPr>
          <w:rFonts w:ascii="Times New Roman" w:hAnsi="Times New Roman" w:cs="Times New Roman"/>
          <w:sz w:val="24"/>
          <w:szCs w:val="24"/>
        </w:rPr>
      </w:pPr>
      <w:r w:rsidRPr="00631F8A">
        <w:rPr>
          <w:rFonts w:ascii="Times New Roman" w:hAnsi="Times New Roman" w:cs="Times New Roman"/>
          <w:color w:val="FF0000"/>
          <w:sz w:val="24"/>
          <w:szCs w:val="24"/>
        </w:rPr>
        <w:tab/>
      </w:r>
      <w:r w:rsidR="001857DA" w:rsidRPr="00631F8A">
        <w:rPr>
          <w:rFonts w:ascii="Times New Roman" w:hAnsi="Times New Roman" w:cs="Times New Roman"/>
          <w:sz w:val="24"/>
          <w:szCs w:val="24"/>
        </w:rPr>
        <w:t>2.1.1.</w:t>
      </w:r>
      <w:r w:rsidR="009B16BF" w:rsidRPr="00631F8A">
        <w:rPr>
          <w:rFonts w:ascii="Times New Roman" w:hAnsi="Times New Roman" w:cs="Times New Roman"/>
          <w:sz w:val="24"/>
          <w:szCs w:val="24"/>
        </w:rPr>
        <w:t xml:space="preserve"> </w:t>
      </w:r>
      <w:r w:rsidR="001857DA" w:rsidRPr="00631F8A">
        <w:rPr>
          <w:rFonts w:ascii="Times New Roman" w:hAnsi="Times New Roman" w:cs="Times New Roman"/>
          <w:sz w:val="24"/>
          <w:szCs w:val="24"/>
        </w:rPr>
        <w:t>Darbuotojų skaičius</w:t>
      </w:r>
      <w:r w:rsidR="00C2180F" w:rsidRPr="00631F8A">
        <w:rPr>
          <w:rFonts w:ascii="Times New Roman" w:hAnsi="Times New Roman" w:cs="Times New Roman"/>
          <w:sz w:val="24"/>
          <w:szCs w:val="24"/>
        </w:rPr>
        <w:t xml:space="preserve"> metų pradžioje buvo 1</w:t>
      </w:r>
      <w:r w:rsidRPr="00631F8A">
        <w:rPr>
          <w:rFonts w:ascii="Times New Roman" w:hAnsi="Times New Roman" w:cs="Times New Roman"/>
          <w:sz w:val="24"/>
          <w:szCs w:val="24"/>
        </w:rPr>
        <w:t>1</w:t>
      </w:r>
      <w:r w:rsidR="00C2180F" w:rsidRPr="00631F8A">
        <w:rPr>
          <w:rFonts w:ascii="Times New Roman" w:hAnsi="Times New Roman" w:cs="Times New Roman"/>
          <w:sz w:val="24"/>
          <w:szCs w:val="24"/>
        </w:rPr>
        <w:t>, metų pabaigoje – 1</w:t>
      </w:r>
      <w:r w:rsidRPr="00631F8A">
        <w:rPr>
          <w:rFonts w:ascii="Times New Roman" w:hAnsi="Times New Roman" w:cs="Times New Roman"/>
          <w:sz w:val="24"/>
          <w:szCs w:val="24"/>
        </w:rPr>
        <w:t>3</w:t>
      </w:r>
      <w:r w:rsidR="00431624" w:rsidRPr="00631F8A">
        <w:rPr>
          <w:rFonts w:ascii="Times New Roman" w:hAnsi="Times New Roman" w:cs="Times New Roman"/>
          <w:sz w:val="24"/>
          <w:szCs w:val="24"/>
        </w:rPr>
        <w:t>,</w:t>
      </w:r>
      <w:r w:rsidR="009B16BF" w:rsidRPr="00631F8A">
        <w:rPr>
          <w:rFonts w:ascii="Times New Roman" w:hAnsi="Times New Roman" w:cs="Times New Roman"/>
          <w:sz w:val="24"/>
          <w:szCs w:val="24"/>
        </w:rPr>
        <w:t xml:space="preserve"> </w:t>
      </w:r>
      <w:r w:rsidR="00431624" w:rsidRPr="00631F8A">
        <w:rPr>
          <w:rFonts w:ascii="Times New Roman" w:hAnsi="Times New Roman" w:cs="Times New Roman"/>
          <w:sz w:val="24"/>
          <w:szCs w:val="24"/>
        </w:rPr>
        <w:t>7</w:t>
      </w:r>
      <w:r w:rsidR="00564299" w:rsidRPr="00631F8A">
        <w:rPr>
          <w:rFonts w:ascii="Times New Roman" w:hAnsi="Times New Roman" w:cs="Times New Roman"/>
          <w:sz w:val="24"/>
          <w:szCs w:val="24"/>
        </w:rPr>
        <w:t xml:space="preserve"> </w:t>
      </w:r>
      <w:r w:rsidRPr="00631F8A">
        <w:rPr>
          <w:rFonts w:ascii="Times New Roman" w:hAnsi="Times New Roman" w:cs="Times New Roman"/>
          <w:sz w:val="24"/>
          <w:szCs w:val="24"/>
        </w:rPr>
        <w:t>pareigybės</w:t>
      </w:r>
      <w:r w:rsidR="00564299" w:rsidRPr="00631F8A">
        <w:rPr>
          <w:rFonts w:ascii="Times New Roman" w:hAnsi="Times New Roman" w:cs="Times New Roman"/>
          <w:sz w:val="24"/>
          <w:szCs w:val="24"/>
        </w:rPr>
        <w:t xml:space="preserve"> – kultūros darbuotojai, </w:t>
      </w:r>
      <w:r w:rsidRPr="00631F8A">
        <w:rPr>
          <w:rFonts w:ascii="Times New Roman" w:hAnsi="Times New Roman" w:cs="Times New Roman"/>
          <w:sz w:val="24"/>
          <w:szCs w:val="24"/>
        </w:rPr>
        <w:t>6 pareigybės</w:t>
      </w:r>
      <w:r w:rsidR="00564299" w:rsidRPr="00631F8A">
        <w:rPr>
          <w:rFonts w:ascii="Times New Roman" w:hAnsi="Times New Roman" w:cs="Times New Roman"/>
          <w:sz w:val="24"/>
          <w:szCs w:val="24"/>
        </w:rPr>
        <w:t xml:space="preserve"> – </w:t>
      </w:r>
      <w:r w:rsidR="00285AB8" w:rsidRPr="00631F8A">
        <w:rPr>
          <w:rFonts w:ascii="Times New Roman" w:hAnsi="Times New Roman" w:cs="Times New Roman"/>
          <w:sz w:val="24"/>
          <w:szCs w:val="24"/>
        </w:rPr>
        <w:t>kiti darbuotojai</w:t>
      </w:r>
      <w:r w:rsidR="00564299" w:rsidRPr="00631F8A">
        <w:rPr>
          <w:rFonts w:ascii="Times New Roman" w:hAnsi="Times New Roman" w:cs="Times New Roman"/>
          <w:sz w:val="24"/>
          <w:szCs w:val="24"/>
        </w:rPr>
        <w:t xml:space="preserve">. </w:t>
      </w:r>
    </w:p>
    <w:p w14:paraId="58FD74AB" w14:textId="67E2B71D" w:rsidR="00F672C4" w:rsidRPr="00631F8A" w:rsidRDefault="00F672C4" w:rsidP="00C2180F">
      <w:pPr>
        <w:pStyle w:val="Betarp"/>
        <w:ind w:firstLine="1276"/>
        <w:jc w:val="both"/>
        <w:rPr>
          <w:rFonts w:ascii="Times New Roman" w:eastAsia="Times New Roman" w:hAnsi="Times New Roman" w:cs="Times New Roman"/>
          <w:sz w:val="24"/>
          <w:szCs w:val="24"/>
          <w:lang w:eastAsia="lt-LT"/>
        </w:rPr>
      </w:pPr>
    </w:p>
    <w:tbl>
      <w:tblPr>
        <w:tblStyle w:val="Lentelstinklelis"/>
        <w:tblW w:w="0" w:type="auto"/>
        <w:tblInd w:w="-5" w:type="dxa"/>
        <w:tblLook w:val="04A0" w:firstRow="1" w:lastRow="0" w:firstColumn="1" w:lastColumn="0" w:noHBand="0" w:noVBand="1"/>
      </w:tblPr>
      <w:tblGrid>
        <w:gridCol w:w="1097"/>
        <w:gridCol w:w="2661"/>
        <w:gridCol w:w="2054"/>
        <w:gridCol w:w="1985"/>
        <w:gridCol w:w="1417"/>
      </w:tblGrid>
      <w:tr w:rsidR="009B16BF" w:rsidRPr="00631F8A" w14:paraId="06A83048" w14:textId="77777777" w:rsidTr="00463EA1">
        <w:tc>
          <w:tcPr>
            <w:tcW w:w="1097" w:type="dxa"/>
          </w:tcPr>
          <w:p w14:paraId="37867AE3" w14:textId="77777777" w:rsidR="009B16BF" w:rsidRPr="00631F8A" w:rsidRDefault="009B16BF" w:rsidP="00255A67">
            <w:pPr>
              <w:pStyle w:val="Betarp"/>
              <w:rPr>
                <w:rFonts w:ascii="Times New Roman" w:hAnsi="Times New Roman" w:cs="Times New Roman"/>
                <w:sz w:val="24"/>
                <w:szCs w:val="24"/>
              </w:rPr>
            </w:pPr>
          </w:p>
        </w:tc>
        <w:tc>
          <w:tcPr>
            <w:tcW w:w="2661" w:type="dxa"/>
            <w:vAlign w:val="center"/>
          </w:tcPr>
          <w:p w14:paraId="3D25176E" w14:textId="77777777" w:rsidR="009B16BF" w:rsidRPr="00631F8A" w:rsidRDefault="009B16BF" w:rsidP="00463EA1">
            <w:pPr>
              <w:pStyle w:val="Betarp"/>
              <w:jc w:val="center"/>
              <w:rPr>
                <w:rFonts w:ascii="Times New Roman" w:hAnsi="Times New Roman" w:cs="Times New Roman"/>
                <w:i/>
                <w:sz w:val="24"/>
                <w:szCs w:val="24"/>
              </w:rPr>
            </w:pPr>
            <w:r w:rsidRPr="00631F8A">
              <w:rPr>
                <w:rFonts w:ascii="Times New Roman" w:hAnsi="Times New Roman" w:cs="Times New Roman"/>
                <w:i/>
                <w:sz w:val="24"/>
                <w:szCs w:val="24"/>
              </w:rPr>
              <w:t>Dirbantys pilną darbo laiko normą</w:t>
            </w:r>
          </w:p>
        </w:tc>
        <w:tc>
          <w:tcPr>
            <w:tcW w:w="2054" w:type="dxa"/>
            <w:vAlign w:val="center"/>
          </w:tcPr>
          <w:p w14:paraId="53009CF1" w14:textId="77777777" w:rsidR="009B16BF" w:rsidRPr="00631F8A" w:rsidRDefault="009B16BF" w:rsidP="00463EA1">
            <w:pPr>
              <w:pStyle w:val="Betarp"/>
              <w:jc w:val="center"/>
              <w:rPr>
                <w:rFonts w:ascii="Times New Roman" w:hAnsi="Times New Roman" w:cs="Times New Roman"/>
                <w:i/>
                <w:sz w:val="24"/>
                <w:szCs w:val="24"/>
              </w:rPr>
            </w:pPr>
            <w:r w:rsidRPr="00631F8A">
              <w:rPr>
                <w:rFonts w:ascii="Times New Roman" w:hAnsi="Times New Roman" w:cs="Times New Roman"/>
                <w:i/>
                <w:sz w:val="24"/>
                <w:szCs w:val="24"/>
              </w:rPr>
              <w:t>Darbuotojai</w:t>
            </w:r>
          </w:p>
          <w:p w14:paraId="5991BC6A" w14:textId="77777777" w:rsidR="009B16BF" w:rsidRPr="00631F8A" w:rsidRDefault="009B16BF" w:rsidP="00463EA1">
            <w:pPr>
              <w:pStyle w:val="Betarp"/>
              <w:jc w:val="center"/>
              <w:rPr>
                <w:rFonts w:ascii="Times New Roman" w:hAnsi="Times New Roman" w:cs="Times New Roman"/>
                <w:i/>
                <w:sz w:val="24"/>
                <w:szCs w:val="24"/>
              </w:rPr>
            </w:pPr>
            <w:r w:rsidRPr="00631F8A">
              <w:rPr>
                <w:rFonts w:ascii="Times New Roman" w:hAnsi="Times New Roman" w:cs="Times New Roman"/>
                <w:i/>
                <w:sz w:val="24"/>
                <w:szCs w:val="24"/>
              </w:rPr>
              <w:t>(iš viso)</w:t>
            </w:r>
          </w:p>
        </w:tc>
        <w:tc>
          <w:tcPr>
            <w:tcW w:w="1985" w:type="dxa"/>
            <w:vAlign w:val="center"/>
          </w:tcPr>
          <w:p w14:paraId="46F619CE" w14:textId="77777777" w:rsidR="009B16BF" w:rsidRPr="00631F8A" w:rsidRDefault="009B16BF" w:rsidP="00463EA1">
            <w:pPr>
              <w:pStyle w:val="Betarp"/>
              <w:jc w:val="center"/>
              <w:rPr>
                <w:rFonts w:ascii="Times New Roman" w:hAnsi="Times New Roman" w:cs="Times New Roman"/>
                <w:i/>
                <w:sz w:val="24"/>
                <w:szCs w:val="24"/>
              </w:rPr>
            </w:pPr>
            <w:r w:rsidRPr="00631F8A">
              <w:rPr>
                <w:rFonts w:ascii="Times New Roman" w:hAnsi="Times New Roman" w:cs="Times New Roman"/>
                <w:i/>
                <w:sz w:val="24"/>
                <w:szCs w:val="24"/>
              </w:rPr>
              <w:t>Kultūros ir meno darbuotojai</w:t>
            </w:r>
          </w:p>
        </w:tc>
        <w:tc>
          <w:tcPr>
            <w:tcW w:w="1417" w:type="dxa"/>
            <w:vAlign w:val="center"/>
          </w:tcPr>
          <w:p w14:paraId="6A48D1DE" w14:textId="77777777" w:rsidR="009B16BF" w:rsidRPr="00631F8A" w:rsidRDefault="009B16BF" w:rsidP="00463EA1">
            <w:pPr>
              <w:pStyle w:val="Betarp"/>
              <w:jc w:val="center"/>
              <w:rPr>
                <w:rFonts w:ascii="Times New Roman" w:hAnsi="Times New Roman" w:cs="Times New Roman"/>
                <w:i/>
                <w:sz w:val="24"/>
                <w:szCs w:val="24"/>
              </w:rPr>
            </w:pPr>
            <w:r w:rsidRPr="00631F8A">
              <w:rPr>
                <w:rFonts w:ascii="Times New Roman" w:hAnsi="Times New Roman" w:cs="Times New Roman"/>
                <w:i/>
                <w:sz w:val="24"/>
                <w:szCs w:val="24"/>
              </w:rPr>
              <w:t>Kiti</w:t>
            </w:r>
          </w:p>
        </w:tc>
      </w:tr>
      <w:tr w:rsidR="00981436" w:rsidRPr="00631F8A" w14:paraId="3746C8BE" w14:textId="77777777" w:rsidTr="00463EA1">
        <w:tc>
          <w:tcPr>
            <w:tcW w:w="1097" w:type="dxa"/>
          </w:tcPr>
          <w:p w14:paraId="4A6EE792" w14:textId="4FEDDB73" w:rsidR="00981436" w:rsidRPr="00631F8A" w:rsidRDefault="00981436" w:rsidP="00981436">
            <w:pPr>
              <w:pStyle w:val="Betarp"/>
              <w:rPr>
                <w:rFonts w:ascii="Times New Roman" w:hAnsi="Times New Roman" w:cs="Times New Roman"/>
                <w:sz w:val="24"/>
                <w:szCs w:val="24"/>
              </w:rPr>
            </w:pPr>
            <w:r w:rsidRPr="00631F8A">
              <w:rPr>
                <w:rFonts w:ascii="Times New Roman" w:hAnsi="Times New Roman" w:cs="Times New Roman"/>
                <w:sz w:val="24"/>
                <w:szCs w:val="24"/>
              </w:rPr>
              <w:t>2022 m.</w:t>
            </w:r>
          </w:p>
        </w:tc>
        <w:tc>
          <w:tcPr>
            <w:tcW w:w="2661" w:type="dxa"/>
          </w:tcPr>
          <w:p w14:paraId="1BB6AAD3" w14:textId="217082ED"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 xml:space="preserve">9,25 </w:t>
            </w:r>
          </w:p>
        </w:tc>
        <w:tc>
          <w:tcPr>
            <w:tcW w:w="2054" w:type="dxa"/>
          </w:tcPr>
          <w:p w14:paraId="49C431E0" w14:textId="2EFEC34B"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14</w:t>
            </w:r>
          </w:p>
        </w:tc>
        <w:tc>
          <w:tcPr>
            <w:tcW w:w="1985" w:type="dxa"/>
          </w:tcPr>
          <w:p w14:paraId="06BA3452" w14:textId="7E96E996"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8</w:t>
            </w:r>
          </w:p>
        </w:tc>
        <w:tc>
          <w:tcPr>
            <w:tcW w:w="1417" w:type="dxa"/>
          </w:tcPr>
          <w:p w14:paraId="3075EE61" w14:textId="7E8C1B6C"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6</w:t>
            </w:r>
          </w:p>
        </w:tc>
      </w:tr>
      <w:tr w:rsidR="00981436" w:rsidRPr="00631F8A" w14:paraId="6663AD4E" w14:textId="77777777" w:rsidTr="00463EA1">
        <w:tc>
          <w:tcPr>
            <w:tcW w:w="1097" w:type="dxa"/>
          </w:tcPr>
          <w:p w14:paraId="31900222" w14:textId="6004E8DB" w:rsidR="00981436" w:rsidRPr="00631F8A" w:rsidRDefault="00981436" w:rsidP="00981436">
            <w:pPr>
              <w:pStyle w:val="Betarp"/>
              <w:rPr>
                <w:rFonts w:ascii="Times New Roman" w:hAnsi="Times New Roman" w:cs="Times New Roman"/>
                <w:sz w:val="24"/>
                <w:szCs w:val="24"/>
              </w:rPr>
            </w:pPr>
            <w:r w:rsidRPr="00631F8A">
              <w:rPr>
                <w:rFonts w:ascii="Times New Roman" w:hAnsi="Times New Roman" w:cs="Times New Roman"/>
                <w:sz w:val="24"/>
                <w:szCs w:val="24"/>
              </w:rPr>
              <w:t>2023 m.</w:t>
            </w:r>
          </w:p>
        </w:tc>
        <w:tc>
          <w:tcPr>
            <w:tcW w:w="2661" w:type="dxa"/>
          </w:tcPr>
          <w:p w14:paraId="7CAE9569" w14:textId="745B91A4"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 xml:space="preserve">9,25 </w:t>
            </w:r>
          </w:p>
        </w:tc>
        <w:tc>
          <w:tcPr>
            <w:tcW w:w="2054" w:type="dxa"/>
          </w:tcPr>
          <w:p w14:paraId="50A6CCC9" w14:textId="60706F2D"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10</w:t>
            </w:r>
            <w:r w:rsidR="005E4E48" w:rsidRPr="005E4E48">
              <w:rPr>
                <w:rFonts w:ascii="Times New Roman" w:hAnsi="Times New Roman" w:cs="Times New Roman"/>
                <w:sz w:val="24"/>
                <w:szCs w:val="24"/>
              </w:rPr>
              <w:t>–</w:t>
            </w:r>
            <w:r w:rsidRPr="00631F8A">
              <w:rPr>
                <w:rFonts w:ascii="Times New Roman" w:hAnsi="Times New Roman" w:cs="Times New Roman"/>
                <w:sz w:val="24"/>
                <w:szCs w:val="24"/>
              </w:rPr>
              <w:t>14</w:t>
            </w:r>
          </w:p>
        </w:tc>
        <w:tc>
          <w:tcPr>
            <w:tcW w:w="1985" w:type="dxa"/>
          </w:tcPr>
          <w:p w14:paraId="2A0B2DBD" w14:textId="4BC9E348"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8</w:t>
            </w:r>
          </w:p>
        </w:tc>
        <w:tc>
          <w:tcPr>
            <w:tcW w:w="1417" w:type="dxa"/>
          </w:tcPr>
          <w:p w14:paraId="09E662A9" w14:textId="1B211E12" w:rsidR="00981436" w:rsidRPr="00631F8A" w:rsidRDefault="0098143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6</w:t>
            </w:r>
          </w:p>
        </w:tc>
      </w:tr>
      <w:tr w:rsidR="00981436" w:rsidRPr="00631F8A" w14:paraId="1DB6D152" w14:textId="77777777" w:rsidTr="00463EA1">
        <w:tc>
          <w:tcPr>
            <w:tcW w:w="1097" w:type="dxa"/>
          </w:tcPr>
          <w:p w14:paraId="52E4EDF6" w14:textId="2701A71E" w:rsidR="00981436" w:rsidRPr="00631F8A" w:rsidRDefault="00981436" w:rsidP="00981436">
            <w:pPr>
              <w:pStyle w:val="Betarp"/>
              <w:rPr>
                <w:rFonts w:ascii="Times New Roman" w:hAnsi="Times New Roman" w:cs="Times New Roman"/>
                <w:sz w:val="24"/>
                <w:szCs w:val="24"/>
              </w:rPr>
            </w:pPr>
            <w:r w:rsidRPr="00631F8A">
              <w:rPr>
                <w:rFonts w:ascii="Times New Roman" w:hAnsi="Times New Roman" w:cs="Times New Roman"/>
                <w:sz w:val="24"/>
                <w:szCs w:val="24"/>
              </w:rPr>
              <w:t>2024 m.</w:t>
            </w:r>
          </w:p>
        </w:tc>
        <w:tc>
          <w:tcPr>
            <w:tcW w:w="2661" w:type="dxa"/>
          </w:tcPr>
          <w:p w14:paraId="3389C724" w14:textId="1F05F24B" w:rsidR="00981436" w:rsidRPr="00631F8A" w:rsidRDefault="007853C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9,25</w:t>
            </w:r>
          </w:p>
        </w:tc>
        <w:tc>
          <w:tcPr>
            <w:tcW w:w="2054" w:type="dxa"/>
          </w:tcPr>
          <w:p w14:paraId="47A98293" w14:textId="3DF56D92" w:rsidR="00981436" w:rsidRPr="00631F8A" w:rsidRDefault="00DD5445"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11</w:t>
            </w:r>
            <w:r w:rsidR="005E4E48" w:rsidRPr="005E4E48">
              <w:rPr>
                <w:rFonts w:ascii="Times New Roman" w:hAnsi="Times New Roman" w:cs="Times New Roman"/>
                <w:sz w:val="24"/>
                <w:szCs w:val="24"/>
              </w:rPr>
              <w:t>–</w:t>
            </w:r>
            <w:r w:rsidRPr="00631F8A">
              <w:rPr>
                <w:rFonts w:ascii="Times New Roman" w:hAnsi="Times New Roman" w:cs="Times New Roman"/>
                <w:sz w:val="24"/>
                <w:szCs w:val="24"/>
              </w:rPr>
              <w:t>13</w:t>
            </w:r>
          </w:p>
        </w:tc>
        <w:tc>
          <w:tcPr>
            <w:tcW w:w="1985" w:type="dxa"/>
          </w:tcPr>
          <w:p w14:paraId="4D031AB7" w14:textId="04282ADE" w:rsidR="00981436" w:rsidRPr="00631F8A" w:rsidRDefault="0011739C"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7</w:t>
            </w:r>
          </w:p>
        </w:tc>
        <w:tc>
          <w:tcPr>
            <w:tcW w:w="1417" w:type="dxa"/>
          </w:tcPr>
          <w:p w14:paraId="0B24CC1B" w14:textId="51A6D0A6" w:rsidR="00981436" w:rsidRPr="00631F8A" w:rsidRDefault="007853C6" w:rsidP="00981436">
            <w:pPr>
              <w:pStyle w:val="Betarp"/>
              <w:jc w:val="center"/>
              <w:rPr>
                <w:rFonts w:ascii="Times New Roman" w:hAnsi="Times New Roman" w:cs="Times New Roman"/>
                <w:sz w:val="24"/>
                <w:szCs w:val="24"/>
              </w:rPr>
            </w:pPr>
            <w:r w:rsidRPr="00631F8A">
              <w:rPr>
                <w:rFonts w:ascii="Times New Roman" w:hAnsi="Times New Roman" w:cs="Times New Roman"/>
                <w:sz w:val="24"/>
                <w:szCs w:val="24"/>
              </w:rPr>
              <w:t>6</w:t>
            </w:r>
          </w:p>
        </w:tc>
      </w:tr>
    </w:tbl>
    <w:p w14:paraId="18FC8738" w14:textId="77777777" w:rsidR="00B33837" w:rsidRPr="00631F8A" w:rsidRDefault="00B33837" w:rsidP="00DE6E52">
      <w:pPr>
        <w:ind w:firstLine="1080"/>
        <w:jc w:val="both"/>
      </w:pPr>
    </w:p>
    <w:p w14:paraId="0D100503" w14:textId="32DD96FF" w:rsidR="003A0453" w:rsidRPr="00631F8A" w:rsidRDefault="003A0453" w:rsidP="00BD1407">
      <w:pPr>
        <w:spacing w:before="120"/>
        <w:ind w:firstLine="1134"/>
        <w:jc w:val="both"/>
      </w:pPr>
      <w:r w:rsidRPr="00631F8A">
        <w:t>2.1.</w:t>
      </w:r>
      <w:r w:rsidR="00DA1AF8" w:rsidRPr="00631F8A">
        <w:t>2</w:t>
      </w:r>
      <w:r w:rsidRPr="00631F8A">
        <w:t xml:space="preserve">. </w:t>
      </w:r>
      <w:r w:rsidR="003C3F1A" w:rsidRPr="00631F8A">
        <w:t>Vidutinis darbo užmokestis:</w:t>
      </w:r>
    </w:p>
    <w:tbl>
      <w:tblPr>
        <w:tblStyle w:val="Lentelstinklelis"/>
        <w:tblW w:w="10025" w:type="dxa"/>
        <w:tblLayout w:type="fixed"/>
        <w:tblLook w:val="04A0" w:firstRow="1" w:lastRow="0" w:firstColumn="1" w:lastColumn="0" w:noHBand="0" w:noVBand="1"/>
      </w:tblPr>
      <w:tblGrid>
        <w:gridCol w:w="2689"/>
        <w:gridCol w:w="1275"/>
        <w:gridCol w:w="1135"/>
        <w:gridCol w:w="1642"/>
        <w:gridCol w:w="1642"/>
        <w:gridCol w:w="1642"/>
      </w:tblGrid>
      <w:tr w:rsidR="00981436" w:rsidRPr="00631F8A" w14:paraId="7C114BC3" w14:textId="77777777" w:rsidTr="00981436">
        <w:tc>
          <w:tcPr>
            <w:tcW w:w="2689" w:type="dxa"/>
          </w:tcPr>
          <w:p w14:paraId="09644B77" w14:textId="77777777" w:rsidR="00981436" w:rsidRPr="00631F8A" w:rsidRDefault="00981436" w:rsidP="00981436">
            <w:pPr>
              <w:jc w:val="center"/>
            </w:pPr>
            <w:bookmarkStart w:id="4" w:name="_Hlk190187417"/>
            <w:r w:rsidRPr="00631F8A">
              <w:t>Pareigybės pavadinimas</w:t>
            </w:r>
          </w:p>
        </w:tc>
        <w:tc>
          <w:tcPr>
            <w:tcW w:w="1275" w:type="dxa"/>
          </w:tcPr>
          <w:p w14:paraId="67AFD6C4" w14:textId="77777777" w:rsidR="00981436" w:rsidRPr="00631F8A" w:rsidRDefault="00981436" w:rsidP="00981436">
            <w:pPr>
              <w:jc w:val="center"/>
            </w:pPr>
            <w:r w:rsidRPr="00631F8A">
              <w:t>Dirbantys pilną darbo laiko normą</w:t>
            </w:r>
          </w:p>
        </w:tc>
        <w:tc>
          <w:tcPr>
            <w:tcW w:w="1135" w:type="dxa"/>
          </w:tcPr>
          <w:p w14:paraId="5FCF026E" w14:textId="77777777" w:rsidR="00981436" w:rsidRPr="00631F8A" w:rsidRDefault="00981436" w:rsidP="00981436">
            <w:pPr>
              <w:jc w:val="center"/>
            </w:pPr>
            <w:proofErr w:type="spellStart"/>
            <w:r w:rsidRPr="00631F8A">
              <w:t>Darbuo</w:t>
            </w:r>
            <w:proofErr w:type="spellEnd"/>
            <w:r w:rsidRPr="00631F8A">
              <w:t>-tojų skaičius</w:t>
            </w:r>
          </w:p>
        </w:tc>
        <w:tc>
          <w:tcPr>
            <w:tcW w:w="1642" w:type="dxa"/>
          </w:tcPr>
          <w:p w14:paraId="6606FC45" w14:textId="4B9A53F3" w:rsidR="00981436" w:rsidRPr="00631F8A" w:rsidRDefault="00981436" w:rsidP="00981436">
            <w:pPr>
              <w:jc w:val="center"/>
              <w:rPr>
                <w:sz w:val="20"/>
                <w:szCs w:val="20"/>
              </w:rPr>
            </w:pPr>
            <w:r w:rsidRPr="00631F8A">
              <w:rPr>
                <w:sz w:val="20"/>
                <w:szCs w:val="20"/>
              </w:rPr>
              <w:t>Priskaičiuotas vidutinis 2022 m. darbo užmokestis (su priedais ir priemokomis EUR), neatskaičius mokesčių</w:t>
            </w:r>
          </w:p>
        </w:tc>
        <w:tc>
          <w:tcPr>
            <w:tcW w:w="1642" w:type="dxa"/>
          </w:tcPr>
          <w:p w14:paraId="3508DB2D" w14:textId="7A936A70" w:rsidR="00981436" w:rsidRPr="00631F8A" w:rsidRDefault="00981436" w:rsidP="00981436">
            <w:pPr>
              <w:jc w:val="center"/>
              <w:rPr>
                <w:sz w:val="20"/>
                <w:szCs w:val="20"/>
              </w:rPr>
            </w:pPr>
            <w:r w:rsidRPr="00631F8A">
              <w:rPr>
                <w:sz w:val="20"/>
                <w:szCs w:val="20"/>
              </w:rPr>
              <w:t>Priskaičiuotas vidutinis 2023 m. darbo užmokestis (su priedais ir priemokomis EUR), neatskaičius mokesčių</w:t>
            </w:r>
          </w:p>
        </w:tc>
        <w:tc>
          <w:tcPr>
            <w:tcW w:w="1642" w:type="dxa"/>
          </w:tcPr>
          <w:p w14:paraId="239D1F03" w14:textId="4411A20A" w:rsidR="00981436" w:rsidRPr="00631F8A" w:rsidRDefault="00981436" w:rsidP="00981436">
            <w:pPr>
              <w:jc w:val="center"/>
              <w:rPr>
                <w:sz w:val="20"/>
                <w:szCs w:val="20"/>
              </w:rPr>
            </w:pPr>
            <w:r w:rsidRPr="00631F8A">
              <w:rPr>
                <w:sz w:val="20"/>
                <w:szCs w:val="20"/>
              </w:rPr>
              <w:t>Priskaičiuotas vidutinis 2024 m. darbo užmokestis (su priedais ir priemokomis EUR), neatskaičius mokesčių</w:t>
            </w:r>
          </w:p>
        </w:tc>
      </w:tr>
      <w:tr w:rsidR="00F25E93" w:rsidRPr="00631F8A" w14:paraId="53F8F43A" w14:textId="77777777" w:rsidTr="00194A23">
        <w:tc>
          <w:tcPr>
            <w:tcW w:w="2689" w:type="dxa"/>
          </w:tcPr>
          <w:p w14:paraId="3E94780B" w14:textId="77777777" w:rsidR="00F25E93" w:rsidRPr="00631F8A" w:rsidRDefault="00F25E93" w:rsidP="00F25E93">
            <w:r w:rsidRPr="00631F8A">
              <w:rPr>
                <w:i/>
              </w:rPr>
              <w:t>Administracija:</w:t>
            </w:r>
            <w:r w:rsidRPr="00631F8A">
              <w:t xml:space="preserve"> direktorius, direktoriaus pavaduotojas, vyr. buhalteris </w:t>
            </w:r>
          </w:p>
        </w:tc>
        <w:tc>
          <w:tcPr>
            <w:tcW w:w="1275" w:type="dxa"/>
            <w:vAlign w:val="center"/>
          </w:tcPr>
          <w:p w14:paraId="60CE0FBE" w14:textId="77777777" w:rsidR="00F25E93" w:rsidRPr="00631F8A" w:rsidRDefault="00F25E93" w:rsidP="00194A23">
            <w:pPr>
              <w:jc w:val="center"/>
            </w:pPr>
            <w:r w:rsidRPr="00631F8A">
              <w:t>2,75</w:t>
            </w:r>
          </w:p>
        </w:tc>
        <w:tc>
          <w:tcPr>
            <w:tcW w:w="1135" w:type="dxa"/>
            <w:vAlign w:val="center"/>
          </w:tcPr>
          <w:p w14:paraId="5C3ECC61" w14:textId="77777777" w:rsidR="00F25E93" w:rsidRPr="00631F8A" w:rsidRDefault="00F25E93" w:rsidP="00194A23">
            <w:pPr>
              <w:jc w:val="center"/>
            </w:pPr>
            <w:r w:rsidRPr="00631F8A">
              <w:t>3</w:t>
            </w:r>
          </w:p>
        </w:tc>
        <w:tc>
          <w:tcPr>
            <w:tcW w:w="1642" w:type="dxa"/>
            <w:vAlign w:val="center"/>
          </w:tcPr>
          <w:p w14:paraId="6D5F42DB" w14:textId="046750BD" w:rsidR="00F25E93" w:rsidRPr="00631F8A" w:rsidRDefault="00F25E93" w:rsidP="00194A23">
            <w:pPr>
              <w:jc w:val="center"/>
            </w:pPr>
            <w:r w:rsidRPr="00631F8A">
              <w:t>2248</w:t>
            </w:r>
          </w:p>
        </w:tc>
        <w:tc>
          <w:tcPr>
            <w:tcW w:w="1642" w:type="dxa"/>
            <w:vAlign w:val="center"/>
          </w:tcPr>
          <w:p w14:paraId="7A94BE0C" w14:textId="0A91147E" w:rsidR="00F25E93" w:rsidRPr="00631F8A" w:rsidRDefault="00F25E93" w:rsidP="00194A23">
            <w:pPr>
              <w:jc w:val="center"/>
            </w:pPr>
            <w:r w:rsidRPr="00631F8A">
              <w:t>2524</w:t>
            </w:r>
          </w:p>
        </w:tc>
        <w:tc>
          <w:tcPr>
            <w:tcW w:w="1642" w:type="dxa"/>
            <w:vAlign w:val="center"/>
          </w:tcPr>
          <w:p w14:paraId="703395B4" w14:textId="486884E1" w:rsidR="00F25E93" w:rsidRPr="00631F8A" w:rsidRDefault="00F25E93" w:rsidP="00194A23">
            <w:pPr>
              <w:jc w:val="center"/>
            </w:pPr>
            <w:r w:rsidRPr="00631F8A">
              <w:t>2992</w:t>
            </w:r>
          </w:p>
        </w:tc>
      </w:tr>
      <w:tr w:rsidR="00F25E93" w:rsidRPr="00631F8A" w14:paraId="41D565E5" w14:textId="77777777" w:rsidTr="00194A23">
        <w:tc>
          <w:tcPr>
            <w:tcW w:w="2689" w:type="dxa"/>
          </w:tcPr>
          <w:p w14:paraId="10BE2B77" w14:textId="77777777" w:rsidR="00F25E93" w:rsidRPr="00631F8A" w:rsidRDefault="00F25E93" w:rsidP="00F25E93">
            <w:r w:rsidRPr="00631F8A">
              <w:rPr>
                <w:i/>
              </w:rPr>
              <w:t>Kultūros ir meno darbuotojai:</w:t>
            </w:r>
            <w:r w:rsidRPr="00631F8A">
              <w:t xml:space="preserve"> kultūrinės veiklos vadybininkas, renginių organizatorius, garso, šviesos, scenos specialistas, meno vadovas </w:t>
            </w:r>
          </w:p>
        </w:tc>
        <w:tc>
          <w:tcPr>
            <w:tcW w:w="1275" w:type="dxa"/>
            <w:vAlign w:val="center"/>
          </w:tcPr>
          <w:p w14:paraId="6A963843" w14:textId="77777777" w:rsidR="00F25E93" w:rsidRPr="00631F8A" w:rsidRDefault="00F25E93" w:rsidP="00194A23">
            <w:pPr>
              <w:jc w:val="center"/>
            </w:pPr>
            <w:r w:rsidRPr="00631F8A">
              <w:t>3,5</w:t>
            </w:r>
          </w:p>
        </w:tc>
        <w:tc>
          <w:tcPr>
            <w:tcW w:w="1135" w:type="dxa"/>
            <w:vAlign w:val="center"/>
          </w:tcPr>
          <w:p w14:paraId="1FF95FD9" w14:textId="330A68E5" w:rsidR="00F25E93" w:rsidRPr="00631F8A" w:rsidRDefault="00431624" w:rsidP="00194A23">
            <w:pPr>
              <w:jc w:val="center"/>
            </w:pPr>
            <w:r w:rsidRPr="00631F8A">
              <w:t>5</w:t>
            </w:r>
          </w:p>
        </w:tc>
        <w:tc>
          <w:tcPr>
            <w:tcW w:w="1642" w:type="dxa"/>
            <w:vAlign w:val="center"/>
          </w:tcPr>
          <w:p w14:paraId="703ECE0F" w14:textId="7ACBD13B" w:rsidR="00F25E93" w:rsidRPr="00631F8A" w:rsidRDefault="00F25E93" w:rsidP="00194A23">
            <w:pPr>
              <w:jc w:val="center"/>
            </w:pPr>
            <w:r w:rsidRPr="00631F8A">
              <w:t>896</w:t>
            </w:r>
          </w:p>
        </w:tc>
        <w:tc>
          <w:tcPr>
            <w:tcW w:w="1642" w:type="dxa"/>
            <w:vAlign w:val="center"/>
          </w:tcPr>
          <w:p w14:paraId="3474192D" w14:textId="7826ABC2" w:rsidR="00F25E93" w:rsidRPr="00631F8A" w:rsidRDefault="00F25E93" w:rsidP="00194A23">
            <w:pPr>
              <w:jc w:val="center"/>
            </w:pPr>
            <w:r w:rsidRPr="00631F8A">
              <w:t>1263</w:t>
            </w:r>
          </w:p>
        </w:tc>
        <w:tc>
          <w:tcPr>
            <w:tcW w:w="1642" w:type="dxa"/>
            <w:vAlign w:val="center"/>
          </w:tcPr>
          <w:p w14:paraId="3CDEC4D3" w14:textId="6CBE8BB8" w:rsidR="00F25E93" w:rsidRPr="00631F8A" w:rsidRDefault="00F25E93" w:rsidP="00194A23">
            <w:pPr>
              <w:jc w:val="center"/>
            </w:pPr>
            <w:r w:rsidRPr="00631F8A">
              <w:t>1594</w:t>
            </w:r>
          </w:p>
        </w:tc>
      </w:tr>
      <w:tr w:rsidR="00F25E93" w:rsidRPr="00631F8A" w14:paraId="622B4304" w14:textId="77777777" w:rsidTr="00194A23">
        <w:tc>
          <w:tcPr>
            <w:tcW w:w="2689" w:type="dxa"/>
          </w:tcPr>
          <w:p w14:paraId="32B2DB0F" w14:textId="77777777" w:rsidR="00F25E93" w:rsidRPr="00631F8A" w:rsidRDefault="00F25E93" w:rsidP="00F25E93">
            <w:r w:rsidRPr="00631F8A">
              <w:rPr>
                <w:i/>
              </w:rPr>
              <w:t>Kiti darbuotojai:</w:t>
            </w:r>
            <w:r w:rsidRPr="00631F8A">
              <w:t xml:space="preserve"> kompiuterių priežiūros specialistas, kasininkas-prižiūrėtojas</w:t>
            </w:r>
          </w:p>
        </w:tc>
        <w:tc>
          <w:tcPr>
            <w:tcW w:w="1275" w:type="dxa"/>
            <w:vAlign w:val="center"/>
          </w:tcPr>
          <w:p w14:paraId="128A9243" w14:textId="77777777" w:rsidR="00F25E93" w:rsidRPr="00631F8A" w:rsidRDefault="00F25E93" w:rsidP="00194A23">
            <w:pPr>
              <w:jc w:val="center"/>
            </w:pPr>
            <w:r w:rsidRPr="00631F8A">
              <w:t>1,25</w:t>
            </w:r>
          </w:p>
        </w:tc>
        <w:tc>
          <w:tcPr>
            <w:tcW w:w="1135" w:type="dxa"/>
            <w:vAlign w:val="center"/>
          </w:tcPr>
          <w:p w14:paraId="6919D693" w14:textId="5366BDEA" w:rsidR="00F25E93" w:rsidRPr="00631F8A" w:rsidRDefault="00194A23" w:rsidP="00194A23">
            <w:pPr>
              <w:jc w:val="center"/>
            </w:pPr>
            <w:r w:rsidRPr="00631F8A">
              <w:t>2</w:t>
            </w:r>
          </w:p>
        </w:tc>
        <w:tc>
          <w:tcPr>
            <w:tcW w:w="1642" w:type="dxa"/>
            <w:vAlign w:val="center"/>
          </w:tcPr>
          <w:p w14:paraId="62820898" w14:textId="7E981DE5" w:rsidR="00F25E93" w:rsidRPr="00631F8A" w:rsidRDefault="00F25E93" w:rsidP="00194A23">
            <w:pPr>
              <w:jc w:val="center"/>
            </w:pPr>
            <w:r w:rsidRPr="00631F8A">
              <w:t>412</w:t>
            </w:r>
          </w:p>
        </w:tc>
        <w:tc>
          <w:tcPr>
            <w:tcW w:w="1642" w:type="dxa"/>
            <w:vAlign w:val="center"/>
          </w:tcPr>
          <w:p w14:paraId="3190AD2D" w14:textId="2CBFD41A" w:rsidR="00F25E93" w:rsidRPr="00631F8A" w:rsidRDefault="00F25E93" w:rsidP="00194A23">
            <w:pPr>
              <w:jc w:val="center"/>
            </w:pPr>
            <w:r w:rsidRPr="00631F8A">
              <w:t>582</w:t>
            </w:r>
          </w:p>
        </w:tc>
        <w:tc>
          <w:tcPr>
            <w:tcW w:w="1642" w:type="dxa"/>
            <w:vAlign w:val="center"/>
          </w:tcPr>
          <w:p w14:paraId="1F49B51F" w14:textId="650305D5" w:rsidR="00F25E93" w:rsidRPr="00631F8A" w:rsidRDefault="00F25E93" w:rsidP="00194A23">
            <w:pPr>
              <w:jc w:val="center"/>
            </w:pPr>
            <w:r w:rsidRPr="00631F8A">
              <w:t>847</w:t>
            </w:r>
          </w:p>
        </w:tc>
      </w:tr>
      <w:tr w:rsidR="00F25E93" w:rsidRPr="00631F8A" w14:paraId="2CAB4B44" w14:textId="77777777" w:rsidTr="00194A23">
        <w:tc>
          <w:tcPr>
            <w:tcW w:w="2689" w:type="dxa"/>
          </w:tcPr>
          <w:p w14:paraId="30B6EA10" w14:textId="1E3F23D9" w:rsidR="00F25E93" w:rsidRPr="00631F8A" w:rsidRDefault="00F25E93" w:rsidP="00F25E93">
            <w:r w:rsidRPr="00631F8A">
              <w:rPr>
                <w:i/>
              </w:rPr>
              <w:t>Aptarnaujantis personalas –</w:t>
            </w:r>
            <w:r w:rsidR="005E4E48">
              <w:rPr>
                <w:i/>
              </w:rPr>
              <w:t xml:space="preserve"> </w:t>
            </w:r>
            <w:r w:rsidRPr="00631F8A">
              <w:t>valytojas</w:t>
            </w:r>
          </w:p>
        </w:tc>
        <w:tc>
          <w:tcPr>
            <w:tcW w:w="1275" w:type="dxa"/>
            <w:vAlign w:val="center"/>
          </w:tcPr>
          <w:p w14:paraId="743E3A15" w14:textId="77777777" w:rsidR="00F25E93" w:rsidRPr="00631F8A" w:rsidRDefault="00F25E93" w:rsidP="00194A23">
            <w:pPr>
              <w:jc w:val="center"/>
            </w:pPr>
            <w:r w:rsidRPr="00631F8A">
              <w:t>1,75</w:t>
            </w:r>
          </w:p>
        </w:tc>
        <w:tc>
          <w:tcPr>
            <w:tcW w:w="1135" w:type="dxa"/>
            <w:vAlign w:val="center"/>
          </w:tcPr>
          <w:p w14:paraId="12472268" w14:textId="77777777" w:rsidR="00F25E93" w:rsidRPr="00631F8A" w:rsidRDefault="00F25E93" w:rsidP="00194A23">
            <w:pPr>
              <w:jc w:val="center"/>
            </w:pPr>
            <w:r w:rsidRPr="00631F8A">
              <w:t>2</w:t>
            </w:r>
          </w:p>
        </w:tc>
        <w:tc>
          <w:tcPr>
            <w:tcW w:w="1642" w:type="dxa"/>
            <w:vAlign w:val="center"/>
          </w:tcPr>
          <w:p w14:paraId="23449BF4" w14:textId="5638B14D" w:rsidR="00F25E93" w:rsidRPr="00631F8A" w:rsidRDefault="00F25E93" w:rsidP="00194A23">
            <w:pPr>
              <w:jc w:val="center"/>
            </w:pPr>
            <w:r w:rsidRPr="00631F8A">
              <w:t>654</w:t>
            </w:r>
          </w:p>
        </w:tc>
        <w:tc>
          <w:tcPr>
            <w:tcW w:w="1642" w:type="dxa"/>
            <w:vAlign w:val="center"/>
          </w:tcPr>
          <w:p w14:paraId="1A1FA2A1" w14:textId="57F6B83A" w:rsidR="00F25E93" w:rsidRPr="00631F8A" w:rsidRDefault="00F25E93" w:rsidP="00194A23">
            <w:pPr>
              <w:jc w:val="center"/>
            </w:pPr>
            <w:r w:rsidRPr="00631F8A">
              <w:t>738</w:t>
            </w:r>
          </w:p>
        </w:tc>
        <w:tc>
          <w:tcPr>
            <w:tcW w:w="1642" w:type="dxa"/>
            <w:vAlign w:val="center"/>
          </w:tcPr>
          <w:p w14:paraId="4DFF9D1D" w14:textId="6A1836A2" w:rsidR="00F25E93" w:rsidRPr="00631F8A" w:rsidRDefault="00CB52D4" w:rsidP="00194A23">
            <w:pPr>
              <w:jc w:val="center"/>
            </w:pPr>
            <w:r w:rsidRPr="00631F8A">
              <w:t>813</w:t>
            </w:r>
          </w:p>
        </w:tc>
      </w:tr>
      <w:bookmarkEnd w:id="4"/>
    </w:tbl>
    <w:p w14:paraId="5C47DAF3" w14:textId="77777777" w:rsidR="00140C86" w:rsidRPr="00631F8A" w:rsidRDefault="00140C86" w:rsidP="001857DA">
      <w:pPr>
        <w:pStyle w:val="Betarp"/>
        <w:ind w:firstLine="720"/>
        <w:jc w:val="both"/>
        <w:rPr>
          <w:rFonts w:ascii="Times New Roman" w:hAnsi="Times New Roman" w:cs="Times New Roman"/>
          <w:sz w:val="24"/>
          <w:szCs w:val="24"/>
        </w:rPr>
      </w:pPr>
    </w:p>
    <w:p w14:paraId="7FB02871" w14:textId="37065661" w:rsidR="00F25E93" w:rsidRPr="00631F8A" w:rsidRDefault="00C53831" w:rsidP="00F25E93">
      <w:pPr>
        <w:ind w:firstLine="1134"/>
        <w:jc w:val="both"/>
      </w:pPr>
      <w:r w:rsidRPr="00631F8A">
        <w:t xml:space="preserve">2.1.3. </w:t>
      </w:r>
      <w:r w:rsidR="00F25E93" w:rsidRPr="00631F8A">
        <w:t>Ilgalaikis turtas pagal grupes (likutine verte, išskyrus kultūros paveldo statinius): programinės įrangos ir jos licencijų vertė laikotarpio pabaigoje 0 Eur, negyvenamų pastatų (koncertų salė) vertė – 60 988 Eur, kitų infrastruktūros statinių: estrados dengin</w:t>
      </w:r>
      <w:r w:rsidR="005E4E48">
        <w:t>io</w:t>
      </w:r>
      <w:r w:rsidR="00F25E93" w:rsidRPr="00631F8A">
        <w:t xml:space="preserve"> vertė – 25 843  Eur, </w:t>
      </w:r>
      <w:r w:rsidR="005B7B9A" w:rsidRPr="00631F8A">
        <w:t>s</w:t>
      </w:r>
      <w:r w:rsidR="00F25E93" w:rsidRPr="00631F8A">
        <w:t>aulės elektrinės dalis – 42 949 Eur, kultūros paveldo statiniai (įsigijimo savikaina) – 381 632 Eur, kitų mašinų ir įrengimų vertė – 6 Eur, kito ilgalaikio materialiojo turto (komp</w:t>
      </w:r>
      <w:r w:rsidR="005B7B9A" w:rsidRPr="00631F8A">
        <w:t>iuterinės</w:t>
      </w:r>
      <w:r w:rsidR="00F25E93" w:rsidRPr="00631F8A">
        <w:t xml:space="preserve"> įrangos, k</w:t>
      </w:r>
      <w:r w:rsidR="005B7B9A" w:rsidRPr="00631F8A">
        <w:t>itos</w:t>
      </w:r>
      <w:r w:rsidR="00F25E93" w:rsidRPr="00631F8A">
        <w:t xml:space="preserve"> biuro įrangos, k</w:t>
      </w:r>
      <w:r w:rsidR="005B7B9A" w:rsidRPr="00631F8A">
        <w:t>i</w:t>
      </w:r>
      <w:r w:rsidR="00F25E93" w:rsidRPr="00631F8A">
        <w:t>t</w:t>
      </w:r>
      <w:r w:rsidR="005B7B9A" w:rsidRPr="00631F8A">
        <w:t>o</w:t>
      </w:r>
      <w:r w:rsidR="00F25E93" w:rsidRPr="00631F8A">
        <w:t xml:space="preserve"> ilg</w:t>
      </w:r>
      <w:r w:rsidR="005B7B9A" w:rsidRPr="00631F8A">
        <w:t>alaikio</w:t>
      </w:r>
      <w:r w:rsidR="00F25E93" w:rsidRPr="00631F8A">
        <w:t xml:space="preserve"> mat</w:t>
      </w:r>
      <w:r w:rsidR="005B7B9A" w:rsidRPr="00631F8A">
        <w:t xml:space="preserve">erialinio </w:t>
      </w:r>
      <w:r w:rsidR="00F25E93" w:rsidRPr="00631F8A">
        <w:t>turto)</w:t>
      </w:r>
      <w:r w:rsidR="005E4E48">
        <w:t xml:space="preserve"> </w:t>
      </w:r>
      <w:r w:rsidR="00F25E93" w:rsidRPr="00631F8A">
        <w:t xml:space="preserve">– 3 601  Eur. </w:t>
      </w:r>
    </w:p>
    <w:p w14:paraId="240C6606" w14:textId="0376C780" w:rsidR="00F25E93" w:rsidRPr="00631F8A" w:rsidRDefault="00F25E93" w:rsidP="00F25E93">
      <w:pPr>
        <w:ind w:firstLine="1134"/>
        <w:jc w:val="both"/>
      </w:pPr>
      <w:r w:rsidRPr="00631F8A">
        <w:t>2024 m. gruodžio 31 d. visiškai nudėvėto, tačiau vis dar naudojamo Centro veikloje ilgalaikio turto įsigijimo savikaina sudaro 81 527 Eur, iš jų: kitas ilgalaikis nematerialusis turtas – 399 Eur; kitos mašinos ir įrenginiai – 6 835 Eur; baldai – 15</w:t>
      </w:r>
      <w:r w:rsidR="005E4E48">
        <w:t> </w:t>
      </w:r>
      <w:r w:rsidRPr="00631F8A">
        <w:t>129 Eur ir kitas ilgalaikis materialusis turtas –  59</w:t>
      </w:r>
      <w:r w:rsidR="005E4E48">
        <w:t> </w:t>
      </w:r>
      <w:r w:rsidRPr="00631F8A">
        <w:t>163 Eur.</w:t>
      </w:r>
    </w:p>
    <w:p w14:paraId="2FD5BA5C" w14:textId="77777777" w:rsidR="00D90A34" w:rsidRPr="00631F8A" w:rsidRDefault="00D90A34" w:rsidP="00186B8F">
      <w:pPr>
        <w:tabs>
          <w:tab w:val="left" w:pos="851"/>
        </w:tabs>
        <w:ind w:firstLine="1134"/>
        <w:rPr>
          <w:u w:val="single"/>
        </w:rPr>
      </w:pPr>
    </w:p>
    <w:p w14:paraId="355B2707" w14:textId="646F476E" w:rsidR="006B5703" w:rsidRPr="00631F8A" w:rsidRDefault="006B5703" w:rsidP="00186B8F">
      <w:pPr>
        <w:tabs>
          <w:tab w:val="left" w:pos="851"/>
        </w:tabs>
        <w:ind w:firstLine="1134"/>
        <w:rPr>
          <w:u w:val="single"/>
        </w:rPr>
      </w:pPr>
      <w:r w:rsidRPr="00631F8A">
        <w:rPr>
          <w:u w:val="single"/>
        </w:rPr>
        <w:t>2.3. Pagrindinių veiklos rodiklių pokytis lyginant su praėjusiais metais</w:t>
      </w:r>
      <w:r w:rsidR="00F93ED4" w:rsidRPr="00631F8A">
        <w:rPr>
          <w:u w:val="single"/>
        </w:rPr>
        <w:t>.</w:t>
      </w:r>
    </w:p>
    <w:p w14:paraId="76945B89" w14:textId="15E6C723" w:rsidR="00C6527E" w:rsidRPr="00631F8A" w:rsidRDefault="00615592" w:rsidP="00186B8F">
      <w:pPr>
        <w:pStyle w:val="Betarp"/>
        <w:ind w:firstLine="1134"/>
        <w:jc w:val="both"/>
        <w:rPr>
          <w:rFonts w:ascii="Times New Roman" w:hAnsi="Times New Roman" w:cs="Times New Roman"/>
          <w:sz w:val="24"/>
          <w:szCs w:val="24"/>
        </w:rPr>
      </w:pPr>
      <w:r w:rsidRPr="00631F8A">
        <w:rPr>
          <w:rFonts w:ascii="Times New Roman" w:hAnsi="Times New Roman" w:cs="Times New Roman"/>
          <w:sz w:val="24"/>
          <w:szCs w:val="24"/>
        </w:rPr>
        <w:t>Centro l</w:t>
      </w:r>
      <w:r w:rsidR="00817D98" w:rsidRPr="00631F8A">
        <w:rPr>
          <w:rFonts w:ascii="Times New Roman" w:hAnsi="Times New Roman" w:cs="Times New Roman"/>
          <w:sz w:val="24"/>
          <w:szCs w:val="24"/>
        </w:rPr>
        <w:t xml:space="preserve">ankytojų </w:t>
      </w:r>
      <w:r w:rsidR="0024766E" w:rsidRPr="00631F8A">
        <w:rPr>
          <w:rFonts w:ascii="Times New Roman" w:hAnsi="Times New Roman" w:cs="Times New Roman"/>
          <w:sz w:val="24"/>
          <w:szCs w:val="24"/>
        </w:rPr>
        <w:t xml:space="preserve">ir dalyvių </w:t>
      </w:r>
      <w:r w:rsidR="00817D98" w:rsidRPr="00631F8A">
        <w:rPr>
          <w:rFonts w:ascii="Times New Roman" w:hAnsi="Times New Roman" w:cs="Times New Roman"/>
          <w:sz w:val="24"/>
          <w:szCs w:val="24"/>
        </w:rPr>
        <w:t xml:space="preserve">skaičius: </w:t>
      </w:r>
      <w:r w:rsidR="009A7C8A" w:rsidRPr="00631F8A">
        <w:rPr>
          <w:rFonts w:ascii="Times New Roman" w:hAnsi="Times New Roman" w:cs="Times New Roman"/>
          <w:sz w:val="24"/>
          <w:szCs w:val="24"/>
        </w:rPr>
        <w:t xml:space="preserve">2022 m. </w:t>
      </w:r>
      <w:r w:rsidR="00F02157" w:rsidRPr="00631F8A">
        <w:rPr>
          <w:rFonts w:ascii="Times New Roman" w:hAnsi="Times New Roman" w:cs="Times New Roman"/>
          <w:sz w:val="24"/>
          <w:szCs w:val="24"/>
        </w:rPr>
        <w:t>–</w:t>
      </w:r>
      <w:r w:rsidR="009A7C8A" w:rsidRPr="00631F8A">
        <w:rPr>
          <w:rFonts w:ascii="Times New Roman" w:hAnsi="Times New Roman" w:cs="Times New Roman"/>
          <w:sz w:val="24"/>
          <w:szCs w:val="24"/>
        </w:rPr>
        <w:t xml:space="preserve"> </w:t>
      </w:r>
      <w:r w:rsidR="00112081" w:rsidRPr="00631F8A">
        <w:rPr>
          <w:rFonts w:ascii="Times New Roman" w:hAnsi="Times New Roman" w:cs="Times New Roman"/>
          <w:sz w:val="24"/>
          <w:szCs w:val="24"/>
        </w:rPr>
        <w:t>1</w:t>
      </w:r>
      <w:r w:rsidR="00DC7C74" w:rsidRPr="00631F8A">
        <w:rPr>
          <w:rFonts w:ascii="Times New Roman" w:hAnsi="Times New Roman" w:cs="Times New Roman"/>
          <w:sz w:val="24"/>
          <w:szCs w:val="24"/>
        </w:rPr>
        <w:t>3</w:t>
      </w:r>
      <w:r w:rsidR="005E4E48">
        <w:rPr>
          <w:rFonts w:ascii="Times New Roman" w:hAnsi="Times New Roman" w:cs="Times New Roman"/>
          <w:sz w:val="24"/>
          <w:szCs w:val="24"/>
        </w:rPr>
        <w:t> </w:t>
      </w:r>
      <w:r w:rsidR="00112081" w:rsidRPr="00631F8A">
        <w:rPr>
          <w:rFonts w:ascii="Times New Roman" w:hAnsi="Times New Roman" w:cs="Times New Roman"/>
          <w:sz w:val="24"/>
          <w:szCs w:val="24"/>
        </w:rPr>
        <w:t>559</w:t>
      </w:r>
      <w:r w:rsidR="00B84828" w:rsidRPr="00631F8A">
        <w:rPr>
          <w:rFonts w:ascii="Times New Roman" w:hAnsi="Times New Roman" w:cs="Times New Roman"/>
          <w:sz w:val="24"/>
          <w:szCs w:val="24"/>
        </w:rPr>
        <w:t>, 2023 m. – 2</w:t>
      </w:r>
      <w:r w:rsidR="00DE3C97" w:rsidRPr="00631F8A">
        <w:rPr>
          <w:rFonts w:ascii="Times New Roman" w:hAnsi="Times New Roman" w:cs="Times New Roman"/>
          <w:sz w:val="24"/>
          <w:szCs w:val="24"/>
        </w:rPr>
        <w:t>6</w:t>
      </w:r>
      <w:r w:rsidR="005E4E48">
        <w:rPr>
          <w:rFonts w:ascii="Times New Roman" w:hAnsi="Times New Roman" w:cs="Times New Roman"/>
          <w:sz w:val="24"/>
          <w:szCs w:val="24"/>
        </w:rPr>
        <w:t> </w:t>
      </w:r>
      <w:r w:rsidR="00B84828" w:rsidRPr="00631F8A">
        <w:rPr>
          <w:rFonts w:ascii="Times New Roman" w:hAnsi="Times New Roman" w:cs="Times New Roman"/>
          <w:sz w:val="24"/>
          <w:szCs w:val="24"/>
        </w:rPr>
        <w:t>522</w:t>
      </w:r>
      <w:r w:rsidR="00981436" w:rsidRPr="00631F8A">
        <w:rPr>
          <w:rFonts w:ascii="Times New Roman" w:hAnsi="Times New Roman" w:cs="Times New Roman"/>
          <w:sz w:val="24"/>
          <w:szCs w:val="24"/>
        </w:rPr>
        <w:t xml:space="preserve">, 2024 m. </w:t>
      </w:r>
      <w:r w:rsidR="00C6527E" w:rsidRPr="00631F8A">
        <w:rPr>
          <w:rFonts w:ascii="Times New Roman" w:hAnsi="Times New Roman" w:cs="Times New Roman"/>
          <w:sz w:val="24"/>
          <w:szCs w:val="24"/>
        </w:rPr>
        <w:t xml:space="preserve">– </w:t>
      </w:r>
    </w:p>
    <w:p w14:paraId="447E3E41" w14:textId="5172546B" w:rsidR="00107327" w:rsidRPr="00631F8A" w:rsidRDefault="00C6527E" w:rsidP="00C6527E">
      <w:pPr>
        <w:pStyle w:val="Betarp"/>
        <w:jc w:val="both"/>
        <w:rPr>
          <w:rFonts w:ascii="Times New Roman" w:hAnsi="Times New Roman" w:cs="Times New Roman"/>
          <w:sz w:val="24"/>
          <w:szCs w:val="24"/>
        </w:rPr>
      </w:pPr>
      <w:r w:rsidRPr="00631F8A">
        <w:rPr>
          <w:rFonts w:ascii="Times New Roman" w:hAnsi="Times New Roman" w:cs="Times New Roman"/>
          <w:sz w:val="24"/>
          <w:szCs w:val="24"/>
        </w:rPr>
        <w:t>26</w:t>
      </w:r>
      <w:r w:rsidR="005E4E48">
        <w:rPr>
          <w:rFonts w:ascii="Times New Roman" w:hAnsi="Times New Roman" w:cs="Times New Roman"/>
          <w:sz w:val="24"/>
          <w:szCs w:val="24"/>
        </w:rPr>
        <w:t> </w:t>
      </w:r>
      <w:r w:rsidRPr="00631F8A">
        <w:rPr>
          <w:rFonts w:ascii="Times New Roman" w:hAnsi="Times New Roman" w:cs="Times New Roman"/>
          <w:sz w:val="24"/>
          <w:szCs w:val="24"/>
        </w:rPr>
        <w:t>150.</w:t>
      </w:r>
    </w:p>
    <w:p w14:paraId="3A271762" w14:textId="77777777" w:rsidR="00B741BF" w:rsidRPr="00631F8A" w:rsidRDefault="00B741BF" w:rsidP="00186B8F">
      <w:pPr>
        <w:pStyle w:val="Betarp"/>
        <w:ind w:firstLine="1134"/>
        <w:jc w:val="both"/>
        <w:rPr>
          <w:rFonts w:ascii="Times New Roman" w:hAnsi="Times New Roman" w:cs="Times New Roman"/>
          <w:sz w:val="24"/>
          <w:szCs w:val="24"/>
        </w:rPr>
      </w:pPr>
    </w:p>
    <w:tbl>
      <w:tblPr>
        <w:tblStyle w:val="Lentelstinklelis"/>
        <w:tblW w:w="9982" w:type="dxa"/>
        <w:tblLook w:val="04A0" w:firstRow="1" w:lastRow="0" w:firstColumn="1" w:lastColumn="0" w:noHBand="0" w:noVBand="1"/>
      </w:tblPr>
      <w:tblGrid>
        <w:gridCol w:w="6658"/>
        <w:gridCol w:w="1108"/>
        <w:gridCol w:w="1108"/>
        <w:gridCol w:w="1108"/>
      </w:tblGrid>
      <w:tr w:rsidR="00981436" w:rsidRPr="00631F8A" w14:paraId="3F46AD27" w14:textId="3FFA89BF" w:rsidTr="00BD7594">
        <w:trPr>
          <w:trHeight w:val="541"/>
        </w:trPr>
        <w:tc>
          <w:tcPr>
            <w:tcW w:w="6658" w:type="dxa"/>
            <w:vAlign w:val="center"/>
          </w:tcPr>
          <w:p w14:paraId="08B8E74B" w14:textId="77777777" w:rsidR="00981436" w:rsidRPr="00631F8A" w:rsidRDefault="00981436" w:rsidP="00981436">
            <w:pPr>
              <w:jc w:val="center"/>
              <w:rPr>
                <w:i/>
                <w:color w:val="000000" w:themeColor="text1"/>
              </w:rPr>
            </w:pPr>
            <w:r w:rsidRPr="00631F8A">
              <w:rPr>
                <w:i/>
                <w:color w:val="000000" w:themeColor="text1"/>
              </w:rPr>
              <w:lastRenderedPageBreak/>
              <w:t>Renginiai</w:t>
            </w:r>
          </w:p>
        </w:tc>
        <w:tc>
          <w:tcPr>
            <w:tcW w:w="1108" w:type="dxa"/>
            <w:vAlign w:val="center"/>
          </w:tcPr>
          <w:p w14:paraId="7D4A57FB" w14:textId="0BFB4730" w:rsidR="00981436" w:rsidRPr="00631F8A" w:rsidRDefault="00981436" w:rsidP="00981436">
            <w:pPr>
              <w:jc w:val="center"/>
              <w:rPr>
                <w:i/>
                <w:color w:val="000000" w:themeColor="text1"/>
              </w:rPr>
            </w:pPr>
            <w:r w:rsidRPr="00631F8A">
              <w:rPr>
                <w:i/>
                <w:color w:val="000000" w:themeColor="text1"/>
              </w:rPr>
              <w:t>2022 m.</w:t>
            </w:r>
          </w:p>
        </w:tc>
        <w:tc>
          <w:tcPr>
            <w:tcW w:w="1108" w:type="dxa"/>
            <w:vAlign w:val="center"/>
          </w:tcPr>
          <w:p w14:paraId="281E2C2D" w14:textId="41E6B981" w:rsidR="00981436" w:rsidRPr="00631F8A" w:rsidRDefault="00981436" w:rsidP="00981436">
            <w:pPr>
              <w:jc w:val="center"/>
              <w:rPr>
                <w:i/>
                <w:color w:val="000000" w:themeColor="text1"/>
              </w:rPr>
            </w:pPr>
            <w:r w:rsidRPr="00631F8A">
              <w:rPr>
                <w:i/>
                <w:color w:val="000000" w:themeColor="text1"/>
              </w:rPr>
              <w:t>2023 m.</w:t>
            </w:r>
          </w:p>
        </w:tc>
        <w:tc>
          <w:tcPr>
            <w:tcW w:w="1108" w:type="dxa"/>
            <w:vAlign w:val="center"/>
          </w:tcPr>
          <w:p w14:paraId="71433A24" w14:textId="5DB20570" w:rsidR="00981436" w:rsidRPr="00631F8A" w:rsidRDefault="00F25E93" w:rsidP="00981436">
            <w:pPr>
              <w:jc w:val="center"/>
              <w:rPr>
                <w:i/>
                <w:color w:val="000000" w:themeColor="text1"/>
              </w:rPr>
            </w:pPr>
            <w:r w:rsidRPr="00631F8A">
              <w:rPr>
                <w:i/>
                <w:color w:val="000000" w:themeColor="text1"/>
              </w:rPr>
              <w:t>2024 m.</w:t>
            </w:r>
          </w:p>
        </w:tc>
      </w:tr>
      <w:tr w:rsidR="00981436" w:rsidRPr="00631F8A" w14:paraId="44830DB9" w14:textId="09EBB4C6" w:rsidTr="00981436">
        <w:tc>
          <w:tcPr>
            <w:tcW w:w="6658" w:type="dxa"/>
          </w:tcPr>
          <w:p w14:paraId="156D74D5" w14:textId="77777777" w:rsidR="00981436" w:rsidRPr="00631F8A" w:rsidRDefault="00981436" w:rsidP="00981436">
            <w:pPr>
              <w:ind w:left="720" w:hanging="694"/>
            </w:pPr>
            <w:r w:rsidRPr="00631F8A">
              <w:t xml:space="preserve">Profesionalių menininkų parodos  </w:t>
            </w:r>
          </w:p>
        </w:tc>
        <w:tc>
          <w:tcPr>
            <w:tcW w:w="1108" w:type="dxa"/>
          </w:tcPr>
          <w:p w14:paraId="6F377D6C" w14:textId="4B676520" w:rsidR="00981436" w:rsidRPr="00631F8A" w:rsidRDefault="00981436" w:rsidP="00981436">
            <w:pPr>
              <w:jc w:val="center"/>
              <w:rPr>
                <w:color w:val="000000" w:themeColor="text1"/>
              </w:rPr>
            </w:pPr>
            <w:r w:rsidRPr="00631F8A">
              <w:rPr>
                <w:color w:val="000000" w:themeColor="text1"/>
              </w:rPr>
              <w:t>12</w:t>
            </w:r>
          </w:p>
        </w:tc>
        <w:tc>
          <w:tcPr>
            <w:tcW w:w="1108" w:type="dxa"/>
          </w:tcPr>
          <w:p w14:paraId="3ED39C7C" w14:textId="589F5F9B" w:rsidR="00981436" w:rsidRPr="00631F8A" w:rsidRDefault="00981436" w:rsidP="00981436">
            <w:pPr>
              <w:jc w:val="center"/>
              <w:rPr>
                <w:color w:val="000000" w:themeColor="text1"/>
              </w:rPr>
            </w:pPr>
            <w:r w:rsidRPr="00631F8A">
              <w:rPr>
                <w:color w:val="000000" w:themeColor="text1"/>
              </w:rPr>
              <w:t>10</w:t>
            </w:r>
          </w:p>
        </w:tc>
        <w:tc>
          <w:tcPr>
            <w:tcW w:w="1108" w:type="dxa"/>
          </w:tcPr>
          <w:p w14:paraId="53DD89CB" w14:textId="1248B549" w:rsidR="00981436" w:rsidRPr="00631F8A" w:rsidRDefault="00EE08F3" w:rsidP="00981436">
            <w:pPr>
              <w:jc w:val="center"/>
              <w:rPr>
                <w:color w:val="000000" w:themeColor="text1"/>
              </w:rPr>
            </w:pPr>
            <w:r w:rsidRPr="00631F8A">
              <w:rPr>
                <w:color w:val="000000" w:themeColor="text1"/>
              </w:rPr>
              <w:t>9</w:t>
            </w:r>
          </w:p>
        </w:tc>
      </w:tr>
      <w:tr w:rsidR="00981436" w:rsidRPr="00631F8A" w14:paraId="09BF9F7D" w14:textId="5D6F9FE0" w:rsidTr="00BD7594">
        <w:tc>
          <w:tcPr>
            <w:tcW w:w="6658" w:type="dxa"/>
          </w:tcPr>
          <w:p w14:paraId="72B24167" w14:textId="77777777" w:rsidR="00981436" w:rsidRPr="00631F8A" w:rsidRDefault="00981436" w:rsidP="00981436">
            <w:pPr>
              <w:ind w:left="27" w:hanging="1"/>
            </w:pPr>
            <w:r w:rsidRPr="00631F8A">
              <w:t xml:space="preserve">Profesionalių menininkų koncertai (klasikinės, džiazo muzikos) </w:t>
            </w:r>
          </w:p>
        </w:tc>
        <w:tc>
          <w:tcPr>
            <w:tcW w:w="1108" w:type="dxa"/>
          </w:tcPr>
          <w:p w14:paraId="0FEF22C8" w14:textId="7523951F" w:rsidR="00981436" w:rsidRPr="00631F8A" w:rsidRDefault="00981436" w:rsidP="00981436">
            <w:pPr>
              <w:jc w:val="center"/>
              <w:rPr>
                <w:color w:val="000000" w:themeColor="text1"/>
              </w:rPr>
            </w:pPr>
            <w:r w:rsidRPr="00631F8A">
              <w:rPr>
                <w:color w:val="000000" w:themeColor="text1"/>
              </w:rPr>
              <w:t>10</w:t>
            </w:r>
          </w:p>
        </w:tc>
        <w:tc>
          <w:tcPr>
            <w:tcW w:w="1108" w:type="dxa"/>
            <w:vAlign w:val="center"/>
          </w:tcPr>
          <w:p w14:paraId="64160AA0" w14:textId="711CC1F7" w:rsidR="00981436" w:rsidRPr="00631F8A" w:rsidRDefault="00981436" w:rsidP="00981436">
            <w:pPr>
              <w:jc w:val="center"/>
              <w:rPr>
                <w:color w:val="000000" w:themeColor="text1"/>
              </w:rPr>
            </w:pPr>
            <w:r w:rsidRPr="00631F8A">
              <w:rPr>
                <w:color w:val="000000" w:themeColor="text1"/>
              </w:rPr>
              <w:t>10</w:t>
            </w:r>
          </w:p>
        </w:tc>
        <w:tc>
          <w:tcPr>
            <w:tcW w:w="1108" w:type="dxa"/>
            <w:vAlign w:val="center"/>
          </w:tcPr>
          <w:p w14:paraId="1CBAF4DA" w14:textId="4C0F0BEA" w:rsidR="00981436" w:rsidRPr="00631F8A" w:rsidRDefault="00EE08F3" w:rsidP="00981436">
            <w:pPr>
              <w:jc w:val="center"/>
              <w:rPr>
                <w:color w:val="000000" w:themeColor="text1"/>
              </w:rPr>
            </w:pPr>
            <w:r w:rsidRPr="00631F8A">
              <w:rPr>
                <w:color w:val="000000" w:themeColor="text1"/>
              </w:rPr>
              <w:t>1</w:t>
            </w:r>
            <w:r w:rsidR="004213A1" w:rsidRPr="00631F8A">
              <w:rPr>
                <w:color w:val="000000" w:themeColor="text1"/>
              </w:rPr>
              <w:t>4</w:t>
            </w:r>
          </w:p>
        </w:tc>
      </w:tr>
      <w:tr w:rsidR="00981436" w:rsidRPr="00631F8A" w14:paraId="6D3F9A59" w14:textId="45D4DA67" w:rsidTr="00981436">
        <w:tc>
          <w:tcPr>
            <w:tcW w:w="6658" w:type="dxa"/>
          </w:tcPr>
          <w:p w14:paraId="17563350" w14:textId="77777777" w:rsidR="00981436" w:rsidRPr="00631F8A" w:rsidRDefault="00981436" w:rsidP="00981436">
            <w:pPr>
              <w:ind w:left="720" w:hanging="694"/>
            </w:pPr>
            <w:r w:rsidRPr="00631F8A">
              <w:t xml:space="preserve">Profesionalių menininkų spektakliai </w:t>
            </w:r>
          </w:p>
        </w:tc>
        <w:tc>
          <w:tcPr>
            <w:tcW w:w="1108" w:type="dxa"/>
          </w:tcPr>
          <w:p w14:paraId="43854902" w14:textId="774A1CBC" w:rsidR="00981436" w:rsidRPr="00631F8A" w:rsidRDefault="00981436" w:rsidP="00981436">
            <w:pPr>
              <w:jc w:val="center"/>
              <w:rPr>
                <w:color w:val="000000" w:themeColor="text1"/>
              </w:rPr>
            </w:pPr>
            <w:r w:rsidRPr="00631F8A">
              <w:rPr>
                <w:color w:val="000000" w:themeColor="text1"/>
              </w:rPr>
              <w:t>8</w:t>
            </w:r>
          </w:p>
        </w:tc>
        <w:tc>
          <w:tcPr>
            <w:tcW w:w="1108" w:type="dxa"/>
          </w:tcPr>
          <w:p w14:paraId="6B4EB66E" w14:textId="713D49D0" w:rsidR="00981436" w:rsidRPr="00631F8A" w:rsidRDefault="00981436" w:rsidP="00981436">
            <w:pPr>
              <w:jc w:val="center"/>
              <w:rPr>
                <w:color w:val="000000" w:themeColor="text1"/>
              </w:rPr>
            </w:pPr>
            <w:r w:rsidRPr="00631F8A">
              <w:rPr>
                <w:color w:val="000000" w:themeColor="text1"/>
              </w:rPr>
              <w:t>8</w:t>
            </w:r>
          </w:p>
        </w:tc>
        <w:tc>
          <w:tcPr>
            <w:tcW w:w="1108" w:type="dxa"/>
          </w:tcPr>
          <w:p w14:paraId="2489BCA2" w14:textId="4AC75711" w:rsidR="00981436" w:rsidRPr="00631F8A" w:rsidRDefault="004D5BC9" w:rsidP="00981436">
            <w:pPr>
              <w:jc w:val="center"/>
              <w:rPr>
                <w:color w:val="000000" w:themeColor="text1"/>
              </w:rPr>
            </w:pPr>
            <w:r w:rsidRPr="00631F8A">
              <w:rPr>
                <w:color w:val="000000" w:themeColor="text1"/>
              </w:rPr>
              <w:t>4</w:t>
            </w:r>
          </w:p>
        </w:tc>
      </w:tr>
      <w:tr w:rsidR="00981436" w:rsidRPr="00631F8A" w14:paraId="32F9CCCB" w14:textId="44365C51" w:rsidTr="00BD7594">
        <w:tc>
          <w:tcPr>
            <w:tcW w:w="6658" w:type="dxa"/>
          </w:tcPr>
          <w:p w14:paraId="3C112791" w14:textId="77777777" w:rsidR="00981436" w:rsidRPr="00631F8A" w:rsidRDefault="00981436" w:rsidP="00981436">
            <w:pPr>
              <w:ind w:firstLine="26"/>
            </w:pPr>
            <w:r w:rsidRPr="00631F8A">
              <w:t xml:space="preserve">Mėgėjų meno kolektyvų koncertai, spektakliai </w:t>
            </w:r>
          </w:p>
        </w:tc>
        <w:tc>
          <w:tcPr>
            <w:tcW w:w="1108" w:type="dxa"/>
          </w:tcPr>
          <w:p w14:paraId="775448F1" w14:textId="57459198" w:rsidR="00981436" w:rsidRPr="00631F8A" w:rsidRDefault="00981436" w:rsidP="00981436">
            <w:pPr>
              <w:jc w:val="center"/>
              <w:rPr>
                <w:color w:val="000000" w:themeColor="text1"/>
              </w:rPr>
            </w:pPr>
            <w:r w:rsidRPr="00631F8A">
              <w:rPr>
                <w:color w:val="000000" w:themeColor="text1"/>
              </w:rPr>
              <w:t>6</w:t>
            </w:r>
          </w:p>
        </w:tc>
        <w:tc>
          <w:tcPr>
            <w:tcW w:w="1108" w:type="dxa"/>
            <w:vAlign w:val="center"/>
          </w:tcPr>
          <w:p w14:paraId="777F2AB3" w14:textId="22EF56C0" w:rsidR="00981436" w:rsidRPr="00631F8A" w:rsidRDefault="00981436" w:rsidP="00981436">
            <w:pPr>
              <w:jc w:val="center"/>
              <w:rPr>
                <w:color w:val="000000" w:themeColor="text1"/>
              </w:rPr>
            </w:pPr>
            <w:r w:rsidRPr="00631F8A">
              <w:rPr>
                <w:color w:val="000000" w:themeColor="text1"/>
              </w:rPr>
              <w:t>12</w:t>
            </w:r>
          </w:p>
        </w:tc>
        <w:tc>
          <w:tcPr>
            <w:tcW w:w="1108" w:type="dxa"/>
            <w:vAlign w:val="center"/>
          </w:tcPr>
          <w:p w14:paraId="12626950" w14:textId="4FED8CC3" w:rsidR="00981436" w:rsidRPr="00631F8A" w:rsidRDefault="00DC6942" w:rsidP="00981436">
            <w:pPr>
              <w:jc w:val="center"/>
              <w:rPr>
                <w:color w:val="000000" w:themeColor="text1"/>
              </w:rPr>
            </w:pPr>
            <w:r w:rsidRPr="00631F8A">
              <w:rPr>
                <w:color w:val="000000" w:themeColor="text1"/>
              </w:rPr>
              <w:t>14</w:t>
            </w:r>
          </w:p>
        </w:tc>
      </w:tr>
      <w:tr w:rsidR="00981436" w:rsidRPr="00631F8A" w14:paraId="694A93EF" w14:textId="7B4ADEC8" w:rsidTr="00981436">
        <w:tc>
          <w:tcPr>
            <w:tcW w:w="6658" w:type="dxa"/>
          </w:tcPr>
          <w:p w14:paraId="34325406" w14:textId="77777777" w:rsidR="00981436" w:rsidRPr="00631F8A" w:rsidRDefault="00981436" w:rsidP="00981436">
            <w:pPr>
              <w:ind w:left="720" w:hanging="694"/>
            </w:pPr>
            <w:r w:rsidRPr="00631F8A">
              <w:t xml:space="preserve">Mėgėjų meno kolektyvų išvykos </w:t>
            </w:r>
          </w:p>
        </w:tc>
        <w:tc>
          <w:tcPr>
            <w:tcW w:w="1108" w:type="dxa"/>
          </w:tcPr>
          <w:p w14:paraId="6DFB3BB2" w14:textId="52DFD81E" w:rsidR="00981436" w:rsidRPr="00631F8A" w:rsidRDefault="00981436" w:rsidP="00981436">
            <w:pPr>
              <w:jc w:val="center"/>
              <w:rPr>
                <w:color w:val="000000" w:themeColor="text1"/>
              </w:rPr>
            </w:pPr>
            <w:r w:rsidRPr="00631F8A">
              <w:rPr>
                <w:color w:val="000000" w:themeColor="text1"/>
              </w:rPr>
              <w:t>8</w:t>
            </w:r>
          </w:p>
        </w:tc>
        <w:tc>
          <w:tcPr>
            <w:tcW w:w="1108" w:type="dxa"/>
          </w:tcPr>
          <w:p w14:paraId="5A2DFAD2" w14:textId="7072E4F7" w:rsidR="00981436" w:rsidRPr="00631F8A" w:rsidRDefault="00981436" w:rsidP="00981436">
            <w:pPr>
              <w:jc w:val="center"/>
              <w:rPr>
                <w:color w:val="000000" w:themeColor="text1"/>
              </w:rPr>
            </w:pPr>
            <w:r w:rsidRPr="00631F8A">
              <w:rPr>
                <w:color w:val="000000" w:themeColor="text1"/>
              </w:rPr>
              <w:t>6</w:t>
            </w:r>
          </w:p>
        </w:tc>
        <w:tc>
          <w:tcPr>
            <w:tcW w:w="1108" w:type="dxa"/>
          </w:tcPr>
          <w:p w14:paraId="54B4C588" w14:textId="7ED49E38" w:rsidR="00981436" w:rsidRPr="00631F8A" w:rsidRDefault="00DC6942" w:rsidP="00981436">
            <w:pPr>
              <w:jc w:val="center"/>
              <w:rPr>
                <w:color w:val="000000" w:themeColor="text1"/>
              </w:rPr>
            </w:pPr>
            <w:r w:rsidRPr="00631F8A">
              <w:rPr>
                <w:color w:val="000000" w:themeColor="text1"/>
              </w:rPr>
              <w:t>7</w:t>
            </w:r>
          </w:p>
        </w:tc>
      </w:tr>
      <w:tr w:rsidR="00981436" w:rsidRPr="00631F8A" w14:paraId="7EA6F715" w14:textId="0D06952D" w:rsidTr="00981436">
        <w:tc>
          <w:tcPr>
            <w:tcW w:w="6658" w:type="dxa"/>
          </w:tcPr>
          <w:p w14:paraId="6D1A35A0" w14:textId="5339FEC8" w:rsidR="00981436" w:rsidRPr="00631F8A" w:rsidRDefault="00981436" w:rsidP="00981436">
            <w:pPr>
              <w:ind w:left="720" w:hanging="694"/>
            </w:pPr>
            <w:r w:rsidRPr="00631F8A">
              <w:t>Tautodailės</w:t>
            </w:r>
            <w:r w:rsidR="00DC6942" w:rsidRPr="00631F8A">
              <w:t xml:space="preserve"> ir istorinės</w:t>
            </w:r>
            <w:r w:rsidRPr="00631F8A">
              <w:t xml:space="preserve"> parodos </w:t>
            </w:r>
          </w:p>
        </w:tc>
        <w:tc>
          <w:tcPr>
            <w:tcW w:w="1108" w:type="dxa"/>
          </w:tcPr>
          <w:p w14:paraId="57F6AA23" w14:textId="02C6D16B" w:rsidR="00981436" w:rsidRPr="00631F8A" w:rsidRDefault="00981436" w:rsidP="00981436">
            <w:pPr>
              <w:jc w:val="center"/>
              <w:rPr>
                <w:color w:val="000000" w:themeColor="text1"/>
              </w:rPr>
            </w:pPr>
            <w:r w:rsidRPr="00631F8A">
              <w:rPr>
                <w:color w:val="000000" w:themeColor="text1"/>
              </w:rPr>
              <w:t>2</w:t>
            </w:r>
          </w:p>
        </w:tc>
        <w:tc>
          <w:tcPr>
            <w:tcW w:w="1108" w:type="dxa"/>
          </w:tcPr>
          <w:p w14:paraId="2CE9E14D" w14:textId="205CA8C0" w:rsidR="00981436" w:rsidRPr="00631F8A" w:rsidRDefault="00981436" w:rsidP="00981436">
            <w:pPr>
              <w:jc w:val="center"/>
              <w:rPr>
                <w:color w:val="000000" w:themeColor="text1"/>
              </w:rPr>
            </w:pPr>
            <w:r w:rsidRPr="00631F8A">
              <w:rPr>
                <w:color w:val="000000" w:themeColor="text1"/>
              </w:rPr>
              <w:t>2</w:t>
            </w:r>
          </w:p>
        </w:tc>
        <w:tc>
          <w:tcPr>
            <w:tcW w:w="1108" w:type="dxa"/>
          </w:tcPr>
          <w:p w14:paraId="7A0522C9" w14:textId="72F0114D" w:rsidR="00981436" w:rsidRPr="00631F8A" w:rsidRDefault="00DC6942" w:rsidP="00981436">
            <w:pPr>
              <w:jc w:val="center"/>
              <w:rPr>
                <w:color w:val="000000" w:themeColor="text1"/>
              </w:rPr>
            </w:pPr>
            <w:r w:rsidRPr="00631F8A">
              <w:rPr>
                <w:color w:val="000000" w:themeColor="text1"/>
              </w:rPr>
              <w:t>8</w:t>
            </w:r>
          </w:p>
        </w:tc>
      </w:tr>
      <w:tr w:rsidR="00981436" w:rsidRPr="00631F8A" w14:paraId="358E324C" w14:textId="1708DBFB" w:rsidTr="00981436">
        <w:tc>
          <w:tcPr>
            <w:tcW w:w="6658" w:type="dxa"/>
          </w:tcPr>
          <w:p w14:paraId="6661D271" w14:textId="77777777" w:rsidR="00981436" w:rsidRPr="00631F8A" w:rsidRDefault="00981436" w:rsidP="00981436">
            <w:pPr>
              <w:ind w:left="720" w:hanging="694"/>
            </w:pPr>
            <w:r w:rsidRPr="00631F8A">
              <w:t xml:space="preserve">Edukaciniai renginiai, paskaitos </w:t>
            </w:r>
          </w:p>
        </w:tc>
        <w:tc>
          <w:tcPr>
            <w:tcW w:w="1108" w:type="dxa"/>
          </w:tcPr>
          <w:p w14:paraId="5A7F3686" w14:textId="1DC28E0B" w:rsidR="00981436" w:rsidRPr="00631F8A" w:rsidRDefault="00981436" w:rsidP="00981436">
            <w:pPr>
              <w:jc w:val="center"/>
              <w:rPr>
                <w:color w:val="000000" w:themeColor="text1"/>
              </w:rPr>
            </w:pPr>
            <w:r w:rsidRPr="00631F8A">
              <w:rPr>
                <w:color w:val="000000" w:themeColor="text1"/>
              </w:rPr>
              <w:t>17</w:t>
            </w:r>
          </w:p>
        </w:tc>
        <w:tc>
          <w:tcPr>
            <w:tcW w:w="1108" w:type="dxa"/>
          </w:tcPr>
          <w:p w14:paraId="5D5BA29F" w14:textId="4BD000A1" w:rsidR="00981436" w:rsidRPr="00631F8A" w:rsidRDefault="00981436" w:rsidP="00981436">
            <w:pPr>
              <w:jc w:val="center"/>
              <w:rPr>
                <w:color w:val="000000" w:themeColor="text1"/>
              </w:rPr>
            </w:pPr>
            <w:r w:rsidRPr="00631F8A">
              <w:rPr>
                <w:color w:val="000000" w:themeColor="text1"/>
              </w:rPr>
              <w:t>17</w:t>
            </w:r>
          </w:p>
        </w:tc>
        <w:tc>
          <w:tcPr>
            <w:tcW w:w="1108" w:type="dxa"/>
          </w:tcPr>
          <w:p w14:paraId="0365E5C5" w14:textId="27D2579D" w:rsidR="00981436" w:rsidRPr="00631F8A" w:rsidRDefault="00DC6942" w:rsidP="00981436">
            <w:pPr>
              <w:jc w:val="center"/>
              <w:rPr>
                <w:color w:val="000000" w:themeColor="text1"/>
              </w:rPr>
            </w:pPr>
            <w:r w:rsidRPr="00631F8A">
              <w:rPr>
                <w:color w:val="000000" w:themeColor="text1"/>
              </w:rPr>
              <w:t>30</w:t>
            </w:r>
          </w:p>
        </w:tc>
      </w:tr>
      <w:tr w:rsidR="00981436" w:rsidRPr="00631F8A" w14:paraId="016B1543" w14:textId="7C8DBE6C" w:rsidTr="00981436">
        <w:tc>
          <w:tcPr>
            <w:tcW w:w="6658" w:type="dxa"/>
          </w:tcPr>
          <w:p w14:paraId="2B2C68CC" w14:textId="77777777" w:rsidR="00981436" w:rsidRPr="00631F8A" w:rsidRDefault="00981436" w:rsidP="00981436">
            <w:pPr>
              <w:ind w:left="720" w:hanging="694"/>
            </w:pPr>
            <w:r w:rsidRPr="00631F8A">
              <w:t xml:space="preserve">Kino filmai </w:t>
            </w:r>
          </w:p>
        </w:tc>
        <w:tc>
          <w:tcPr>
            <w:tcW w:w="1108" w:type="dxa"/>
          </w:tcPr>
          <w:p w14:paraId="3CD3180C" w14:textId="05B50904" w:rsidR="00981436" w:rsidRPr="00631F8A" w:rsidRDefault="00981436" w:rsidP="00981436">
            <w:pPr>
              <w:jc w:val="center"/>
              <w:rPr>
                <w:color w:val="000000" w:themeColor="text1"/>
              </w:rPr>
            </w:pPr>
            <w:r w:rsidRPr="00631F8A">
              <w:rPr>
                <w:color w:val="000000" w:themeColor="text1"/>
              </w:rPr>
              <w:t>8</w:t>
            </w:r>
          </w:p>
        </w:tc>
        <w:tc>
          <w:tcPr>
            <w:tcW w:w="1108" w:type="dxa"/>
          </w:tcPr>
          <w:p w14:paraId="094E4E04" w14:textId="0D27A0D8" w:rsidR="00981436" w:rsidRPr="00631F8A" w:rsidRDefault="00981436" w:rsidP="00981436">
            <w:pPr>
              <w:jc w:val="center"/>
              <w:rPr>
                <w:color w:val="000000" w:themeColor="text1"/>
              </w:rPr>
            </w:pPr>
            <w:r w:rsidRPr="00631F8A">
              <w:rPr>
                <w:color w:val="000000" w:themeColor="text1"/>
              </w:rPr>
              <w:t>7</w:t>
            </w:r>
          </w:p>
        </w:tc>
        <w:tc>
          <w:tcPr>
            <w:tcW w:w="1108" w:type="dxa"/>
          </w:tcPr>
          <w:p w14:paraId="3CBD0829" w14:textId="673DE563" w:rsidR="00981436" w:rsidRPr="00631F8A" w:rsidRDefault="00DC6942" w:rsidP="00981436">
            <w:pPr>
              <w:jc w:val="center"/>
              <w:rPr>
                <w:color w:val="000000" w:themeColor="text1"/>
              </w:rPr>
            </w:pPr>
            <w:r w:rsidRPr="00631F8A">
              <w:rPr>
                <w:color w:val="000000" w:themeColor="text1"/>
              </w:rPr>
              <w:t>6</w:t>
            </w:r>
          </w:p>
        </w:tc>
      </w:tr>
      <w:tr w:rsidR="00981436" w:rsidRPr="00631F8A" w14:paraId="560C3694" w14:textId="78CC8343" w:rsidTr="00981436">
        <w:tc>
          <w:tcPr>
            <w:tcW w:w="6658" w:type="dxa"/>
          </w:tcPr>
          <w:p w14:paraId="041B4F76" w14:textId="77777777" w:rsidR="00981436" w:rsidRPr="00631F8A" w:rsidRDefault="00981436" w:rsidP="00981436">
            <w:pPr>
              <w:ind w:left="720" w:hanging="694"/>
            </w:pPr>
            <w:r w:rsidRPr="00631F8A">
              <w:t xml:space="preserve">Pramoginės muzikos koncertai </w:t>
            </w:r>
          </w:p>
        </w:tc>
        <w:tc>
          <w:tcPr>
            <w:tcW w:w="1108" w:type="dxa"/>
          </w:tcPr>
          <w:p w14:paraId="3B8BD189" w14:textId="44522F66" w:rsidR="00981436" w:rsidRPr="00631F8A" w:rsidRDefault="00981436" w:rsidP="00981436">
            <w:pPr>
              <w:jc w:val="center"/>
              <w:rPr>
                <w:color w:val="000000" w:themeColor="text1"/>
              </w:rPr>
            </w:pPr>
            <w:r w:rsidRPr="00631F8A">
              <w:rPr>
                <w:color w:val="000000" w:themeColor="text1"/>
              </w:rPr>
              <w:t>9</w:t>
            </w:r>
          </w:p>
        </w:tc>
        <w:tc>
          <w:tcPr>
            <w:tcW w:w="1108" w:type="dxa"/>
          </w:tcPr>
          <w:p w14:paraId="7DF23ECC" w14:textId="1FF126FC" w:rsidR="00981436" w:rsidRPr="00631F8A" w:rsidRDefault="00981436" w:rsidP="00981436">
            <w:pPr>
              <w:jc w:val="center"/>
              <w:rPr>
                <w:color w:val="000000" w:themeColor="text1"/>
              </w:rPr>
            </w:pPr>
            <w:r w:rsidRPr="00631F8A">
              <w:rPr>
                <w:color w:val="000000" w:themeColor="text1"/>
              </w:rPr>
              <w:t>9</w:t>
            </w:r>
          </w:p>
        </w:tc>
        <w:tc>
          <w:tcPr>
            <w:tcW w:w="1108" w:type="dxa"/>
          </w:tcPr>
          <w:p w14:paraId="1D02DF9B" w14:textId="2E621F0D" w:rsidR="00981436" w:rsidRPr="00631F8A" w:rsidRDefault="00DC6942" w:rsidP="00981436">
            <w:pPr>
              <w:jc w:val="center"/>
              <w:rPr>
                <w:color w:val="000000" w:themeColor="text1"/>
              </w:rPr>
            </w:pPr>
            <w:r w:rsidRPr="00631F8A">
              <w:rPr>
                <w:color w:val="000000" w:themeColor="text1"/>
              </w:rPr>
              <w:t>11</w:t>
            </w:r>
          </w:p>
        </w:tc>
      </w:tr>
      <w:tr w:rsidR="00981436" w:rsidRPr="00631F8A" w14:paraId="632E4230" w14:textId="71BEB260" w:rsidTr="00981436">
        <w:tc>
          <w:tcPr>
            <w:tcW w:w="6658" w:type="dxa"/>
          </w:tcPr>
          <w:p w14:paraId="2D96B3FE" w14:textId="77777777" w:rsidR="00981436" w:rsidRPr="00631F8A" w:rsidRDefault="00981436" w:rsidP="00981436">
            <w:pPr>
              <w:ind w:left="720" w:hanging="694"/>
            </w:pPr>
            <w:r w:rsidRPr="00631F8A">
              <w:t xml:space="preserve">Kiti renginiai </w:t>
            </w:r>
          </w:p>
        </w:tc>
        <w:tc>
          <w:tcPr>
            <w:tcW w:w="1108" w:type="dxa"/>
          </w:tcPr>
          <w:p w14:paraId="6B782A80" w14:textId="01715D9A" w:rsidR="00981436" w:rsidRPr="00631F8A" w:rsidRDefault="00981436" w:rsidP="00981436">
            <w:pPr>
              <w:jc w:val="center"/>
              <w:rPr>
                <w:color w:val="000000" w:themeColor="text1"/>
              </w:rPr>
            </w:pPr>
            <w:r w:rsidRPr="00631F8A">
              <w:rPr>
                <w:color w:val="000000" w:themeColor="text1"/>
              </w:rPr>
              <w:t>63</w:t>
            </w:r>
          </w:p>
        </w:tc>
        <w:tc>
          <w:tcPr>
            <w:tcW w:w="1108" w:type="dxa"/>
          </w:tcPr>
          <w:p w14:paraId="7C0369BB" w14:textId="75209E6E" w:rsidR="00981436" w:rsidRPr="00631F8A" w:rsidRDefault="00981436" w:rsidP="00981436">
            <w:pPr>
              <w:jc w:val="center"/>
              <w:rPr>
                <w:color w:val="000000" w:themeColor="text1"/>
              </w:rPr>
            </w:pPr>
            <w:r w:rsidRPr="00631F8A">
              <w:rPr>
                <w:color w:val="000000" w:themeColor="text1"/>
              </w:rPr>
              <w:t>62</w:t>
            </w:r>
          </w:p>
        </w:tc>
        <w:tc>
          <w:tcPr>
            <w:tcW w:w="1108" w:type="dxa"/>
          </w:tcPr>
          <w:p w14:paraId="6C18AE2B" w14:textId="6EADEBEF" w:rsidR="00981436" w:rsidRPr="00631F8A" w:rsidRDefault="0011739C" w:rsidP="00981436">
            <w:pPr>
              <w:jc w:val="center"/>
              <w:rPr>
                <w:color w:val="000000" w:themeColor="text1"/>
              </w:rPr>
            </w:pPr>
            <w:r w:rsidRPr="00631F8A">
              <w:rPr>
                <w:color w:val="000000" w:themeColor="text1"/>
              </w:rPr>
              <w:t>42</w:t>
            </w:r>
          </w:p>
        </w:tc>
      </w:tr>
      <w:tr w:rsidR="00981436" w:rsidRPr="00631F8A" w14:paraId="32629B4B" w14:textId="66B3D9CE" w:rsidTr="00981436">
        <w:tc>
          <w:tcPr>
            <w:tcW w:w="6658" w:type="dxa"/>
          </w:tcPr>
          <w:p w14:paraId="00AE091A" w14:textId="77777777" w:rsidR="00981436" w:rsidRPr="00631F8A" w:rsidRDefault="00981436" w:rsidP="00981436">
            <w:pPr>
              <w:ind w:left="720" w:hanging="694"/>
            </w:pPr>
            <w:r w:rsidRPr="00631F8A">
              <w:t>Ekskursijos</w:t>
            </w:r>
          </w:p>
        </w:tc>
        <w:tc>
          <w:tcPr>
            <w:tcW w:w="1108" w:type="dxa"/>
          </w:tcPr>
          <w:p w14:paraId="497A3630" w14:textId="7F6AD8B8" w:rsidR="00981436" w:rsidRPr="00631F8A" w:rsidRDefault="00981436" w:rsidP="00981436">
            <w:pPr>
              <w:jc w:val="center"/>
              <w:rPr>
                <w:color w:val="000000" w:themeColor="text1"/>
              </w:rPr>
            </w:pPr>
            <w:r w:rsidRPr="00631F8A">
              <w:rPr>
                <w:color w:val="000000" w:themeColor="text1"/>
              </w:rPr>
              <w:t>17</w:t>
            </w:r>
          </w:p>
        </w:tc>
        <w:tc>
          <w:tcPr>
            <w:tcW w:w="1108" w:type="dxa"/>
          </w:tcPr>
          <w:p w14:paraId="707D9FE8" w14:textId="410912D7" w:rsidR="00981436" w:rsidRPr="00631F8A" w:rsidRDefault="00981436" w:rsidP="00981436">
            <w:pPr>
              <w:jc w:val="center"/>
              <w:rPr>
                <w:color w:val="000000" w:themeColor="text1"/>
              </w:rPr>
            </w:pPr>
            <w:r w:rsidRPr="00631F8A">
              <w:rPr>
                <w:color w:val="000000" w:themeColor="text1"/>
              </w:rPr>
              <w:t>15</w:t>
            </w:r>
          </w:p>
        </w:tc>
        <w:tc>
          <w:tcPr>
            <w:tcW w:w="1108" w:type="dxa"/>
          </w:tcPr>
          <w:p w14:paraId="6934CB91" w14:textId="4406FB0F" w:rsidR="00981436" w:rsidRPr="00631F8A" w:rsidRDefault="003616AF" w:rsidP="00981436">
            <w:pPr>
              <w:jc w:val="center"/>
              <w:rPr>
                <w:color w:val="000000" w:themeColor="text1"/>
              </w:rPr>
            </w:pPr>
            <w:r w:rsidRPr="00631F8A">
              <w:rPr>
                <w:color w:val="000000" w:themeColor="text1"/>
              </w:rPr>
              <w:t>12</w:t>
            </w:r>
          </w:p>
        </w:tc>
      </w:tr>
      <w:tr w:rsidR="00981436" w:rsidRPr="00631F8A" w14:paraId="646E893F" w14:textId="362BFEC8" w:rsidTr="00981436">
        <w:tc>
          <w:tcPr>
            <w:tcW w:w="6658" w:type="dxa"/>
          </w:tcPr>
          <w:p w14:paraId="24F4B0EC" w14:textId="4F2E53C4" w:rsidR="00981436" w:rsidRPr="00631F8A" w:rsidRDefault="00981436" w:rsidP="00981436">
            <w:pPr>
              <w:ind w:left="720" w:hanging="694"/>
              <w:jc w:val="right"/>
            </w:pPr>
            <w:r w:rsidRPr="00631F8A">
              <w:t>Iš viso</w:t>
            </w:r>
          </w:p>
        </w:tc>
        <w:tc>
          <w:tcPr>
            <w:tcW w:w="1108" w:type="dxa"/>
          </w:tcPr>
          <w:p w14:paraId="08A174B6" w14:textId="1C26D1D1" w:rsidR="00981436" w:rsidRPr="00631F8A" w:rsidRDefault="00981436" w:rsidP="00981436">
            <w:pPr>
              <w:jc w:val="center"/>
              <w:rPr>
                <w:color w:val="000000" w:themeColor="text1"/>
              </w:rPr>
            </w:pPr>
            <w:r w:rsidRPr="00631F8A">
              <w:rPr>
                <w:color w:val="000000" w:themeColor="text1"/>
              </w:rPr>
              <w:t xml:space="preserve">160 </w:t>
            </w:r>
          </w:p>
        </w:tc>
        <w:tc>
          <w:tcPr>
            <w:tcW w:w="1108" w:type="dxa"/>
          </w:tcPr>
          <w:p w14:paraId="3507241D" w14:textId="184BF613" w:rsidR="00981436" w:rsidRPr="00631F8A" w:rsidRDefault="00981436" w:rsidP="00981436">
            <w:pPr>
              <w:jc w:val="center"/>
              <w:rPr>
                <w:color w:val="000000" w:themeColor="text1"/>
              </w:rPr>
            </w:pPr>
            <w:r w:rsidRPr="00631F8A">
              <w:rPr>
                <w:color w:val="000000" w:themeColor="text1"/>
              </w:rPr>
              <w:t>158</w:t>
            </w:r>
          </w:p>
        </w:tc>
        <w:tc>
          <w:tcPr>
            <w:tcW w:w="1108" w:type="dxa"/>
          </w:tcPr>
          <w:p w14:paraId="086898FD" w14:textId="116EB552" w:rsidR="00981436" w:rsidRPr="00631F8A" w:rsidRDefault="009571B8" w:rsidP="00981436">
            <w:pPr>
              <w:jc w:val="center"/>
              <w:rPr>
                <w:color w:val="000000" w:themeColor="text1"/>
              </w:rPr>
            </w:pPr>
            <w:r w:rsidRPr="00631F8A">
              <w:rPr>
                <w:color w:val="000000" w:themeColor="text1"/>
              </w:rPr>
              <w:t>157</w:t>
            </w:r>
          </w:p>
        </w:tc>
      </w:tr>
    </w:tbl>
    <w:p w14:paraId="7F94120C" w14:textId="77777777" w:rsidR="00116E47" w:rsidRPr="00631F8A" w:rsidRDefault="00116E47" w:rsidP="008C4F17">
      <w:pPr>
        <w:ind w:firstLine="1134"/>
        <w:jc w:val="both"/>
      </w:pPr>
    </w:p>
    <w:p w14:paraId="29E7F134" w14:textId="7C713AE5" w:rsidR="00762BE6" w:rsidRPr="00631F8A" w:rsidRDefault="000B358E" w:rsidP="008C4F17">
      <w:pPr>
        <w:autoSpaceDE w:val="0"/>
        <w:autoSpaceDN w:val="0"/>
        <w:adjustRightInd w:val="0"/>
        <w:ind w:firstLine="1134"/>
        <w:jc w:val="both"/>
      </w:pPr>
      <w:r w:rsidRPr="00631F8A">
        <w:rPr>
          <w:u w:val="single"/>
        </w:rPr>
        <w:t>2.</w:t>
      </w:r>
      <w:r w:rsidR="00C4618A" w:rsidRPr="00631F8A">
        <w:rPr>
          <w:u w:val="single"/>
        </w:rPr>
        <w:t>4</w:t>
      </w:r>
      <w:r w:rsidRPr="00631F8A">
        <w:rPr>
          <w:u w:val="single"/>
        </w:rPr>
        <w:t xml:space="preserve">. </w:t>
      </w:r>
      <w:r w:rsidR="00F93ED4" w:rsidRPr="00631F8A">
        <w:rPr>
          <w:u w:val="single"/>
        </w:rPr>
        <w:t>Vidaus ir išorės problemos ir siūlomi problemų sprendimo būdai</w:t>
      </w:r>
      <w:r w:rsidR="00762BE6" w:rsidRPr="00631F8A">
        <w:rPr>
          <w:u w:val="single"/>
        </w:rPr>
        <w:t>.</w:t>
      </w:r>
      <w:r w:rsidRPr="00631F8A">
        <w:t xml:space="preserve"> </w:t>
      </w:r>
    </w:p>
    <w:p w14:paraId="424EAFFD" w14:textId="7DE0E3F3" w:rsidR="00663FDD" w:rsidRPr="00631F8A" w:rsidRDefault="00195789" w:rsidP="008C4F17">
      <w:pPr>
        <w:autoSpaceDE w:val="0"/>
        <w:autoSpaceDN w:val="0"/>
        <w:adjustRightInd w:val="0"/>
        <w:ind w:firstLine="1134"/>
        <w:jc w:val="both"/>
        <w:rPr>
          <w:color w:val="000000" w:themeColor="text1"/>
        </w:rPr>
      </w:pPr>
      <w:r w:rsidRPr="00631F8A">
        <w:rPr>
          <w:rFonts w:ascii="Palemonas" w:hAnsi="Palemonas"/>
          <w:color w:val="000000" w:themeColor="text1"/>
        </w:rPr>
        <w:t xml:space="preserve">Liudviko Rėzos kultūros centras pagal veiklos sritį yra </w:t>
      </w:r>
      <w:proofErr w:type="spellStart"/>
      <w:r w:rsidRPr="00631F8A">
        <w:rPr>
          <w:rFonts w:ascii="Palemonas" w:hAnsi="Palemonas"/>
          <w:color w:val="000000" w:themeColor="text1"/>
        </w:rPr>
        <w:t>daugiasritis</w:t>
      </w:r>
      <w:proofErr w:type="spellEnd"/>
      <w:r w:rsidRPr="00631F8A">
        <w:rPr>
          <w:rFonts w:ascii="Palemonas" w:hAnsi="Palemonas"/>
          <w:color w:val="000000" w:themeColor="text1"/>
        </w:rPr>
        <w:t xml:space="preserve"> savivaldybės kultūros centras, </w:t>
      </w:r>
      <w:r w:rsidRPr="00631F8A">
        <w:rPr>
          <w:color w:val="000000" w:themeColor="text1"/>
        </w:rPr>
        <w:t>įgyvendin</w:t>
      </w:r>
      <w:r w:rsidR="002749EB">
        <w:rPr>
          <w:color w:val="000000" w:themeColor="text1"/>
        </w:rPr>
        <w:t>antis</w:t>
      </w:r>
      <w:r w:rsidRPr="00631F8A">
        <w:rPr>
          <w:color w:val="000000" w:themeColor="text1"/>
        </w:rPr>
        <w:t xml:space="preserve"> veiklos tikslus, </w:t>
      </w:r>
      <w:r w:rsidR="00E64823" w:rsidRPr="00631F8A">
        <w:rPr>
          <w:color w:val="000000" w:themeColor="text1"/>
        </w:rPr>
        <w:t xml:space="preserve">Centras </w:t>
      </w:r>
      <w:r w:rsidR="00DA6346" w:rsidRPr="00631F8A">
        <w:rPr>
          <w:color w:val="000000" w:themeColor="text1"/>
        </w:rPr>
        <w:t>atlieka daugiau nei 15</w:t>
      </w:r>
      <w:r w:rsidRPr="00631F8A">
        <w:rPr>
          <w:color w:val="000000" w:themeColor="text1"/>
        </w:rPr>
        <w:t xml:space="preserve"> </w:t>
      </w:r>
      <w:r w:rsidR="00663FDD" w:rsidRPr="00631F8A">
        <w:rPr>
          <w:color w:val="000000" w:themeColor="text1"/>
        </w:rPr>
        <w:t xml:space="preserve">funkcijų, savo veikloje remiasi etnine (tradicine) kultūra, regiono bei Juodkrantės savitumu ir išskirtinumu. </w:t>
      </w:r>
      <w:r w:rsidR="00B977D4" w:rsidRPr="00631F8A">
        <w:rPr>
          <w:color w:val="000000" w:themeColor="text1"/>
        </w:rPr>
        <w:t>202</w:t>
      </w:r>
      <w:r w:rsidR="00F25A6C" w:rsidRPr="00631F8A">
        <w:rPr>
          <w:color w:val="000000" w:themeColor="text1"/>
        </w:rPr>
        <w:t>4</w:t>
      </w:r>
      <w:r w:rsidR="002749EB">
        <w:rPr>
          <w:color w:val="000000" w:themeColor="text1"/>
        </w:rPr>
        <w:t> </w:t>
      </w:r>
      <w:r w:rsidR="00B977D4" w:rsidRPr="00631F8A">
        <w:rPr>
          <w:color w:val="000000" w:themeColor="text1"/>
        </w:rPr>
        <w:t xml:space="preserve">m. </w:t>
      </w:r>
      <w:r w:rsidR="00F25A6C" w:rsidRPr="00631F8A">
        <w:rPr>
          <w:color w:val="000000" w:themeColor="text1"/>
        </w:rPr>
        <w:t>buvo</w:t>
      </w:r>
      <w:r w:rsidR="00B977D4" w:rsidRPr="00631F8A">
        <w:rPr>
          <w:color w:val="000000" w:themeColor="text1"/>
        </w:rPr>
        <w:t xml:space="preserve"> darbuotojų</w:t>
      </w:r>
      <w:r w:rsidR="00F25A6C" w:rsidRPr="00631F8A">
        <w:rPr>
          <w:color w:val="000000" w:themeColor="text1"/>
        </w:rPr>
        <w:t xml:space="preserve"> kaita</w:t>
      </w:r>
      <w:r w:rsidR="00B977D4" w:rsidRPr="00631F8A">
        <w:rPr>
          <w:color w:val="000000" w:themeColor="text1"/>
        </w:rPr>
        <w:t xml:space="preserve">, dėl to pritrūko žmogiškųjų išteklių kai kurioms funkcijoms kokybiškai vykdyti. </w:t>
      </w:r>
      <w:r w:rsidR="003463E3" w:rsidRPr="00631F8A">
        <w:rPr>
          <w:color w:val="000000" w:themeColor="text1"/>
        </w:rPr>
        <w:t>Taip pat d</w:t>
      </w:r>
      <w:r w:rsidR="00663FDD" w:rsidRPr="00631F8A">
        <w:rPr>
          <w:color w:val="000000" w:themeColor="text1"/>
        </w:rPr>
        <w:t xml:space="preserve">idėja papildomo darbo krūviai įgyvendinant </w:t>
      </w:r>
      <w:r w:rsidR="00F25A6C" w:rsidRPr="00631F8A">
        <w:rPr>
          <w:color w:val="000000" w:themeColor="text1"/>
        </w:rPr>
        <w:t>įvairius</w:t>
      </w:r>
      <w:r w:rsidR="00663FDD" w:rsidRPr="00631F8A">
        <w:rPr>
          <w:color w:val="000000" w:themeColor="text1"/>
        </w:rPr>
        <w:t xml:space="preserve"> projektus</w:t>
      </w:r>
      <w:r w:rsidR="003463E3" w:rsidRPr="00631F8A">
        <w:rPr>
          <w:color w:val="000000" w:themeColor="text1"/>
        </w:rPr>
        <w:t xml:space="preserve"> bei kitas veiklas. Planuojame ieškoti ir priimti specialistus, kurie savo profesine kompetencija prisidėtų prie paraiškų rengimo projektams įgyvendinti bei įgyvendintų visas Liudviko Rėzos kultūros centro nustatytas užduotis</w:t>
      </w:r>
      <w:r w:rsidR="00F25A6C" w:rsidRPr="00631F8A">
        <w:rPr>
          <w:color w:val="000000" w:themeColor="text1"/>
        </w:rPr>
        <w:t>.</w:t>
      </w:r>
    </w:p>
    <w:p w14:paraId="31D2BF21" w14:textId="09B63781" w:rsidR="00F25A6C" w:rsidRPr="00631F8A" w:rsidRDefault="00F25A6C" w:rsidP="008C4F17">
      <w:pPr>
        <w:autoSpaceDE w:val="0"/>
        <w:autoSpaceDN w:val="0"/>
        <w:adjustRightInd w:val="0"/>
        <w:ind w:firstLine="1134"/>
        <w:jc w:val="both"/>
        <w:rPr>
          <w:color w:val="000000" w:themeColor="text1"/>
        </w:rPr>
      </w:pPr>
      <w:r w:rsidRPr="00631F8A">
        <w:rPr>
          <w:color w:val="000000" w:themeColor="text1"/>
        </w:rPr>
        <w:t>Liudviko Rėzos kultūros centro pastatas, esantis L.</w:t>
      </w:r>
      <w:r w:rsidR="002749EB">
        <w:rPr>
          <w:color w:val="000000" w:themeColor="text1"/>
        </w:rPr>
        <w:t> </w:t>
      </w:r>
      <w:r w:rsidRPr="00631F8A">
        <w:rPr>
          <w:color w:val="000000" w:themeColor="text1"/>
        </w:rPr>
        <w:t xml:space="preserve">Rėzos g. 8 B, nėra pritaikytas žmonėms su specialiaisiais poreikiais, pastate planuojame įrengti  kelis </w:t>
      </w:r>
      <w:r w:rsidR="00285AB8" w:rsidRPr="00631F8A">
        <w:rPr>
          <w:color w:val="000000" w:themeColor="text1"/>
        </w:rPr>
        <w:t xml:space="preserve">įrengimus, kurie </w:t>
      </w:r>
      <w:r w:rsidRPr="00631F8A">
        <w:rPr>
          <w:color w:val="000000" w:themeColor="text1"/>
        </w:rPr>
        <w:t>palengvin</w:t>
      </w:r>
      <w:r w:rsidR="00285AB8" w:rsidRPr="00631F8A">
        <w:rPr>
          <w:color w:val="000000" w:themeColor="text1"/>
        </w:rPr>
        <w:t>tų patekimą į jį. Kultūros centro koncertų salėje, esančioje L. Rėzos g. 54, reikėtų atnaujinimo ir remonto.</w:t>
      </w:r>
      <w:r w:rsidRPr="00631F8A">
        <w:rPr>
          <w:color w:val="000000" w:themeColor="text1"/>
        </w:rPr>
        <w:t xml:space="preserve"> </w:t>
      </w:r>
    </w:p>
    <w:p w14:paraId="54154F34" w14:textId="592DC33F" w:rsidR="00285AB8" w:rsidRPr="00631F8A" w:rsidRDefault="00285AB8" w:rsidP="008C4F17">
      <w:pPr>
        <w:autoSpaceDE w:val="0"/>
        <w:autoSpaceDN w:val="0"/>
        <w:adjustRightInd w:val="0"/>
        <w:ind w:firstLine="1134"/>
        <w:jc w:val="both"/>
        <w:rPr>
          <w:color w:val="000000" w:themeColor="text1"/>
        </w:rPr>
      </w:pPr>
      <w:r w:rsidRPr="00631F8A">
        <w:rPr>
          <w:color w:val="000000" w:themeColor="text1"/>
        </w:rPr>
        <w:t xml:space="preserve">Juodkrantės bendruomenė yra pasikeitusi, didesnė gyventojų dalis – antrųjų namų savininkai, lankantys Juodkrantę vaikų ar savo atostogų metu. Stengiamės išsiaiškinti šių gyventojų poreikius, organizuojame renginius, atsižvelgdami į juos. Taip pat lankytojų srautai </w:t>
      </w:r>
      <w:r w:rsidR="00431624" w:rsidRPr="00631F8A">
        <w:rPr>
          <w:color w:val="000000" w:themeColor="text1"/>
        </w:rPr>
        <w:t xml:space="preserve">priklauso </w:t>
      </w:r>
      <w:r w:rsidRPr="00631F8A">
        <w:rPr>
          <w:color w:val="000000" w:themeColor="text1"/>
        </w:rPr>
        <w:t xml:space="preserve">ir </w:t>
      </w:r>
      <w:r w:rsidR="00431624" w:rsidRPr="00631F8A">
        <w:rPr>
          <w:color w:val="000000" w:themeColor="text1"/>
        </w:rPr>
        <w:t xml:space="preserve">nuo </w:t>
      </w:r>
      <w:r w:rsidRPr="00631F8A">
        <w:rPr>
          <w:color w:val="000000" w:themeColor="text1"/>
        </w:rPr>
        <w:t>sezono.</w:t>
      </w:r>
    </w:p>
    <w:p w14:paraId="0939230A" w14:textId="4F1375FA" w:rsidR="002576BA" w:rsidRPr="00631F8A" w:rsidRDefault="00A74972" w:rsidP="008C4F17">
      <w:pPr>
        <w:autoSpaceDE w:val="0"/>
        <w:autoSpaceDN w:val="0"/>
        <w:adjustRightInd w:val="0"/>
        <w:ind w:firstLine="1134"/>
        <w:jc w:val="both"/>
        <w:rPr>
          <w:color w:val="000000" w:themeColor="text1"/>
        </w:rPr>
      </w:pPr>
      <w:r w:rsidRPr="00631F8A">
        <w:rPr>
          <w:color w:val="000000" w:themeColor="text1"/>
        </w:rPr>
        <w:t>Šiuo metu yra labai</w:t>
      </w:r>
      <w:r w:rsidR="00663FDD" w:rsidRPr="00631F8A">
        <w:rPr>
          <w:color w:val="000000" w:themeColor="text1"/>
        </w:rPr>
        <w:t xml:space="preserve"> </w:t>
      </w:r>
      <w:r w:rsidRPr="00631F8A">
        <w:rPr>
          <w:color w:val="000000" w:themeColor="text1"/>
        </w:rPr>
        <w:t>intensyvus informacijos srautas, todėl planuojame s</w:t>
      </w:r>
      <w:r w:rsidR="00663FDD" w:rsidRPr="00631F8A">
        <w:rPr>
          <w:color w:val="000000" w:themeColor="text1"/>
        </w:rPr>
        <w:t>tiprinti Liudviko Rėzos kultūros centro komunikaciją, teikiamų paslaugų rinkodarą, nuolat atnaujinti puslapį www.lrezoskc.lt</w:t>
      </w:r>
      <w:r w:rsidRPr="00631F8A">
        <w:rPr>
          <w:color w:val="000000" w:themeColor="text1"/>
        </w:rPr>
        <w:t>,</w:t>
      </w:r>
      <w:r w:rsidR="00663FDD" w:rsidRPr="00631F8A">
        <w:rPr>
          <w:color w:val="000000" w:themeColor="text1"/>
        </w:rPr>
        <w:t xml:space="preserve"> socialinių tinklų paskyras</w:t>
      </w:r>
      <w:r w:rsidRPr="00631F8A">
        <w:rPr>
          <w:color w:val="000000" w:themeColor="text1"/>
        </w:rPr>
        <w:t xml:space="preserve">, </w:t>
      </w:r>
      <w:r w:rsidR="002576BA" w:rsidRPr="00631F8A">
        <w:rPr>
          <w:color w:val="000000" w:themeColor="text1"/>
        </w:rPr>
        <w:t xml:space="preserve">kitas komunikacines platformas. </w:t>
      </w:r>
    </w:p>
    <w:p w14:paraId="555BF064" w14:textId="3F139592" w:rsidR="00996492" w:rsidRPr="00631F8A" w:rsidRDefault="00316F89" w:rsidP="008C4F17">
      <w:pPr>
        <w:tabs>
          <w:tab w:val="left" w:pos="0"/>
        </w:tabs>
        <w:ind w:firstLine="1134"/>
        <w:jc w:val="both"/>
        <w:rPr>
          <w:szCs w:val="20"/>
        </w:rPr>
      </w:pPr>
      <w:r w:rsidRPr="00631F8A">
        <w:rPr>
          <w:szCs w:val="20"/>
        </w:rPr>
        <w:tab/>
      </w:r>
    </w:p>
    <w:p w14:paraId="43221DC5" w14:textId="77777777" w:rsidR="00F93ED4" w:rsidRPr="00631F8A" w:rsidRDefault="005F0D90" w:rsidP="008C4F17">
      <w:pPr>
        <w:ind w:firstLine="567"/>
      </w:pPr>
      <w:bookmarkStart w:id="5" w:name="_Hlk190187567"/>
      <w:r w:rsidRPr="00631F8A">
        <w:t xml:space="preserve">3. </w:t>
      </w:r>
      <w:r w:rsidR="003964BF" w:rsidRPr="00631F8A">
        <w:t>Liudviko Rėzos kultūros centro</w:t>
      </w:r>
      <w:r w:rsidR="00F93ED4" w:rsidRPr="00631F8A">
        <w:t xml:space="preserve"> finansinės veiklos ataskaita:</w:t>
      </w:r>
    </w:p>
    <w:p w14:paraId="0EDCE88F" w14:textId="77777777" w:rsidR="00A17BE1" w:rsidRPr="00631F8A" w:rsidRDefault="00A17BE1" w:rsidP="008C4F17">
      <w:pPr>
        <w:pStyle w:val="Betarp"/>
        <w:ind w:firstLine="1134"/>
        <w:rPr>
          <w:rFonts w:ascii="Times New Roman" w:hAnsi="Times New Roman" w:cs="Times New Roman"/>
          <w:sz w:val="24"/>
          <w:szCs w:val="24"/>
        </w:rPr>
      </w:pPr>
    </w:p>
    <w:tbl>
      <w:tblPr>
        <w:tblStyle w:val="Lentelstinklelis"/>
        <w:tblW w:w="9925" w:type="dxa"/>
        <w:tblInd w:w="-147" w:type="dxa"/>
        <w:tblLayout w:type="fixed"/>
        <w:tblLook w:val="04A0" w:firstRow="1" w:lastRow="0" w:firstColumn="1" w:lastColumn="0" w:noHBand="0" w:noVBand="1"/>
      </w:tblPr>
      <w:tblGrid>
        <w:gridCol w:w="2694"/>
        <w:gridCol w:w="1701"/>
        <w:gridCol w:w="1701"/>
        <w:gridCol w:w="1702"/>
        <w:gridCol w:w="2127"/>
      </w:tblGrid>
      <w:tr w:rsidR="00F25E93" w:rsidRPr="00631F8A" w14:paraId="18E112D7" w14:textId="77777777" w:rsidTr="00CF2F1D">
        <w:trPr>
          <w:trHeight w:val="381"/>
        </w:trPr>
        <w:tc>
          <w:tcPr>
            <w:tcW w:w="2694" w:type="dxa"/>
            <w:vAlign w:val="center"/>
          </w:tcPr>
          <w:p w14:paraId="2F5C3A22" w14:textId="77777777" w:rsidR="00F25E93" w:rsidRPr="00631F8A" w:rsidRDefault="00F25E93" w:rsidP="00F25E93">
            <w:pPr>
              <w:jc w:val="center"/>
              <w:rPr>
                <w:i/>
              </w:rPr>
            </w:pPr>
            <w:bookmarkStart w:id="6" w:name="_Hlk93483625"/>
            <w:r w:rsidRPr="00631F8A">
              <w:rPr>
                <w:i/>
                <w:iCs/>
              </w:rPr>
              <w:t>Lėšų pavadinimas</w:t>
            </w:r>
          </w:p>
        </w:tc>
        <w:tc>
          <w:tcPr>
            <w:tcW w:w="1701" w:type="dxa"/>
            <w:vAlign w:val="center"/>
          </w:tcPr>
          <w:p w14:paraId="002EF1EA" w14:textId="534A25D2" w:rsidR="00F25E93" w:rsidRPr="00631F8A" w:rsidRDefault="00F25E93" w:rsidP="00F25E93">
            <w:pPr>
              <w:jc w:val="center"/>
              <w:rPr>
                <w:i/>
              </w:rPr>
            </w:pPr>
            <w:r w:rsidRPr="00631F8A">
              <w:rPr>
                <w:i/>
              </w:rPr>
              <w:t>2022 m.</w:t>
            </w:r>
          </w:p>
        </w:tc>
        <w:tc>
          <w:tcPr>
            <w:tcW w:w="1701" w:type="dxa"/>
            <w:vAlign w:val="center"/>
          </w:tcPr>
          <w:p w14:paraId="24033D08" w14:textId="5E99DD47" w:rsidR="00F25E93" w:rsidRPr="00631F8A" w:rsidRDefault="00F25E93" w:rsidP="00F25E93">
            <w:pPr>
              <w:jc w:val="center"/>
              <w:rPr>
                <w:i/>
              </w:rPr>
            </w:pPr>
            <w:r w:rsidRPr="00631F8A">
              <w:rPr>
                <w:i/>
              </w:rPr>
              <w:t>2023 m.</w:t>
            </w:r>
          </w:p>
        </w:tc>
        <w:tc>
          <w:tcPr>
            <w:tcW w:w="1702" w:type="dxa"/>
            <w:vAlign w:val="center"/>
          </w:tcPr>
          <w:p w14:paraId="2B491707" w14:textId="39C46AE8" w:rsidR="00F25E93" w:rsidRPr="00631F8A" w:rsidRDefault="00F25E93" w:rsidP="00F25E93">
            <w:pPr>
              <w:jc w:val="center"/>
              <w:rPr>
                <w:i/>
              </w:rPr>
            </w:pPr>
            <w:r w:rsidRPr="00631F8A">
              <w:rPr>
                <w:i/>
              </w:rPr>
              <w:t>2024 m.</w:t>
            </w:r>
          </w:p>
        </w:tc>
        <w:tc>
          <w:tcPr>
            <w:tcW w:w="2127" w:type="dxa"/>
            <w:vAlign w:val="center"/>
          </w:tcPr>
          <w:p w14:paraId="2E053578" w14:textId="50F40B59" w:rsidR="00F25E93" w:rsidRPr="00631F8A" w:rsidRDefault="003A687A" w:rsidP="00F25E93">
            <w:pPr>
              <w:jc w:val="center"/>
              <w:rPr>
                <w:i/>
              </w:rPr>
            </w:pPr>
            <w:r w:rsidRPr="00631F8A">
              <w:rPr>
                <w:i/>
              </w:rPr>
              <w:t>Panaudojimas</w:t>
            </w:r>
          </w:p>
        </w:tc>
      </w:tr>
      <w:tr w:rsidR="00F25E93" w:rsidRPr="00631F8A" w14:paraId="03CF61AD" w14:textId="77777777" w:rsidTr="00914D3B">
        <w:tc>
          <w:tcPr>
            <w:tcW w:w="2694" w:type="dxa"/>
            <w:vMerge w:val="restart"/>
            <w:vAlign w:val="center"/>
          </w:tcPr>
          <w:p w14:paraId="0D9C7835" w14:textId="77777777" w:rsidR="00F25E93" w:rsidRPr="00631F8A" w:rsidRDefault="00F25E93" w:rsidP="00F25E93">
            <w:pPr>
              <w:jc w:val="center"/>
            </w:pPr>
            <w:r w:rsidRPr="00631F8A">
              <w:t>Savivaldybės biudžeto lėšos</w:t>
            </w:r>
          </w:p>
        </w:tc>
        <w:tc>
          <w:tcPr>
            <w:tcW w:w="1701" w:type="dxa"/>
            <w:vAlign w:val="center"/>
          </w:tcPr>
          <w:p w14:paraId="46BC4246" w14:textId="2109534A" w:rsidR="00F25E93" w:rsidRPr="00631F8A" w:rsidRDefault="00F25E93" w:rsidP="00F25E93">
            <w:pPr>
              <w:jc w:val="center"/>
            </w:pPr>
            <w:r w:rsidRPr="00631F8A">
              <w:t>178,8</w:t>
            </w:r>
          </w:p>
        </w:tc>
        <w:tc>
          <w:tcPr>
            <w:tcW w:w="1701" w:type="dxa"/>
            <w:vAlign w:val="center"/>
          </w:tcPr>
          <w:p w14:paraId="3F475A09" w14:textId="0D207DC2" w:rsidR="00F25E93" w:rsidRPr="00631F8A" w:rsidRDefault="00F25E93" w:rsidP="00F25E93">
            <w:pPr>
              <w:jc w:val="center"/>
            </w:pPr>
            <w:r w:rsidRPr="00631F8A">
              <w:t>218,7</w:t>
            </w:r>
          </w:p>
        </w:tc>
        <w:tc>
          <w:tcPr>
            <w:tcW w:w="1702" w:type="dxa"/>
            <w:vAlign w:val="center"/>
          </w:tcPr>
          <w:p w14:paraId="2F55E69C" w14:textId="2A5E1885" w:rsidR="00F25E93" w:rsidRPr="00631F8A" w:rsidRDefault="00F25E93" w:rsidP="00F25E93">
            <w:pPr>
              <w:jc w:val="center"/>
            </w:pPr>
            <w:r w:rsidRPr="00631F8A">
              <w:t>246,4</w:t>
            </w:r>
          </w:p>
        </w:tc>
        <w:tc>
          <w:tcPr>
            <w:tcW w:w="2127" w:type="dxa"/>
          </w:tcPr>
          <w:p w14:paraId="0D7CB243" w14:textId="77777777" w:rsidR="00F25E93" w:rsidRPr="00631F8A" w:rsidRDefault="00F25E93" w:rsidP="00F25E93">
            <w:pPr>
              <w:rPr>
                <w:sz w:val="20"/>
                <w:szCs w:val="20"/>
              </w:rPr>
            </w:pPr>
            <w:r w:rsidRPr="00631F8A">
              <w:rPr>
                <w:sz w:val="20"/>
                <w:szCs w:val="20"/>
              </w:rPr>
              <w:t>Darbo užmokesčiui</w:t>
            </w:r>
          </w:p>
        </w:tc>
      </w:tr>
      <w:tr w:rsidR="00F25E93" w:rsidRPr="00631F8A" w14:paraId="1E5D6EFE" w14:textId="77777777" w:rsidTr="00CF2F1D">
        <w:tc>
          <w:tcPr>
            <w:tcW w:w="2694" w:type="dxa"/>
            <w:vMerge/>
            <w:vAlign w:val="center"/>
          </w:tcPr>
          <w:p w14:paraId="45E2D934" w14:textId="77777777" w:rsidR="00F25E93" w:rsidRPr="00631F8A" w:rsidRDefault="00F25E93" w:rsidP="00F25E93">
            <w:pPr>
              <w:jc w:val="center"/>
            </w:pPr>
          </w:p>
        </w:tc>
        <w:tc>
          <w:tcPr>
            <w:tcW w:w="1701" w:type="dxa"/>
            <w:vAlign w:val="center"/>
          </w:tcPr>
          <w:p w14:paraId="2AB371F0" w14:textId="7DCD0D27" w:rsidR="00F25E93" w:rsidRPr="00631F8A" w:rsidRDefault="00F25E93" w:rsidP="00F25E93">
            <w:pPr>
              <w:jc w:val="center"/>
            </w:pPr>
            <w:r w:rsidRPr="00631F8A">
              <w:t>67,4</w:t>
            </w:r>
          </w:p>
        </w:tc>
        <w:tc>
          <w:tcPr>
            <w:tcW w:w="1701" w:type="dxa"/>
            <w:vAlign w:val="center"/>
          </w:tcPr>
          <w:p w14:paraId="4126DA0E" w14:textId="32853BD7" w:rsidR="00F25E93" w:rsidRPr="00631F8A" w:rsidRDefault="00F25E93" w:rsidP="00F25E93">
            <w:pPr>
              <w:jc w:val="center"/>
            </w:pPr>
            <w:r w:rsidRPr="00631F8A">
              <w:t>64,14</w:t>
            </w:r>
          </w:p>
        </w:tc>
        <w:tc>
          <w:tcPr>
            <w:tcW w:w="1702" w:type="dxa"/>
            <w:vAlign w:val="center"/>
          </w:tcPr>
          <w:p w14:paraId="0A882B13" w14:textId="76DF670D" w:rsidR="00F25E93" w:rsidRPr="00631F8A" w:rsidRDefault="00F25E93" w:rsidP="00F25E93">
            <w:pPr>
              <w:jc w:val="center"/>
            </w:pPr>
            <w:r w:rsidRPr="00631F8A">
              <w:t>55,86</w:t>
            </w:r>
          </w:p>
        </w:tc>
        <w:tc>
          <w:tcPr>
            <w:tcW w:w="2127" w:type="dxa"/>
          </w:tcPr>
          <w:p w14:paraId="24E91F2B" w14:textId="77777777" w:rsidR="00F25E93" w:rsidRPr="00631F8A" w:rsidRDefault="00F25E93" w:rsidP="00F25E93">
            <w:pPr>
              <w:rPr>
                <w:sz w:val="20"/>
                <w:szCs w:val="20"/>
              </w:rPr>
            </w:pPr>
            <w:r w:rsidRPr="00631F8A">
              <w:rPr>
                <w:sz w:val="20"/>
                <w:szCs w:val="20"/>
              </w:rPr>
              <w:t>Įstaigos išlaikymui ir socialiniam draudimui</w:t>
            </w:r>
          </w:p>
        </w:tc>
      </w:tr>
      <w:tr w:rsidR="00F25E93" w:rsidRPr="00631F8A" w14:paraId="1A544410" w14:textId="77777777" w:rsidTr="00CF2F1D">
        <w:tc>
          <w:tcPr>
            <w:tcW w:w="2694" w:type="dxa"/>
            <w:vMerge/>
            <w:vAlign w:val="center"/>
          </w:tcPr>
          <w:p w14:paraId="0177CCDC" w14:textId="77777777" w:rsidR="00F25E93" w:rsidRPr="00631F8A" w:rsidRDefault="00F25E93" w:rsidP="00F25E93">
            <w:pPr>
              <w:jc w:val="center"/>
            </w:pPr>
          </w:p>
        </w:tc>
        <w:tc>
          <w:tcPr>
            <w:tcW w:w="1701" w:type="dxa"/>
            <w:vAlign w:val="center"/>
          </w:tcPr>
          <w:p w14:paraId="6BFACB71" w14:textId="3E7E981D" w:rsidR="00F25E93" w:rsidRPr="00631F8A" w:rsidRDefault="00F25E93" w:rsidP="00F25E93">
            <w:pPr>
              <w:jc w:val="center"/>
            </w:pPr>
            <w:r w:rsidRPr="00631F8A">
              <w:t>0</w:t>
            </w:r>
          </w:p>
        </w:tc>
        <w:tc>
          <w:tcPr>
            <w:tcW w:w="1701" w:type="dxa"/>
            <w:vAlign w:val="center"/>
          </w:tcPr>
          <w:p w14:paraId="0F5B9EBF" w14:textId="3C558212" w:rsidR="00F25E93" w:rsidRPr="00631F8A" w:rsidRDefault="00F25E93" w:rsidP="00F25E93">
            <w:pPr>
              <w:jc w:val="center"/>
            </w:pPr>
            <w:r w:rsidRPr="00631F8A">
              <w:t>21,6</w:t>
            </w:r>
          </w:p>
        </w:tc>
        <w:tc>
          <w:tcPr>
            <w:tcW w:w="1702" w:type="dxa"/>
            <w:vAlign w:val="center"/>
          </w:tcPr>
          <w:p w14:paraId="48E5CB98" w14:textId="3285D897" w:rsidR="00F25E93" w:rsidRPr="00631F8A" w:rsidRDefault="00471885" w:rsidP="00F25E93">
            <w:pPr>
              <w:jc w:val="center"/>
            </w:pPr>
            <w:r w:rsidRPr="00631F8A">
              <w:t>0</w:t>
            </w:r>
          </w:p>
        </w:tc>
        <w:tc>
          <w:tcPr>
            <w:tcW w:w="2127" w:type="dxa"/>
          </w:tcPr>
          <w:p w14:paraId="32C067A0" w14:textId="6FE97555" w:rsidR="00F25E93" w:rsidRPr="00631F8A" w:rsidRDefault="00F25E93" w:rsidP="00F25E93">
            <w:pPr>
              <w:rPr>
                <w:sz w:val="20"/>
                <w:szCs w:val="20"/>
              </w:rPr>
            </w:pPr>
            <w:r w:rsidRPr="00631F8A">
              <w:rPr>
                <w:sz w:val="20"/>
                <w:szCs w:val="20"/>
              </w:rPr>
              <w:t>Ilgalaikio turto ir nutolusios saulės elektrinės įsigijimui</w:t>
            </w:r>
          </w:p>
        </w:tc>
      </w:tr>
      <w:tr w:rsidR="00F25E93" w:rsidRPr="00631F8A" w14:paraId="6D0BE8DE" w14:textId="77777777" w:rsidTr="00CF2F1D">
        <w:trPr>
          <w:trHeight w:val="299"/>
        </w:trPr>
        <w:tc>
          <w:tcPr>
            <w:tcW w:w="2694" w:type="dxa"/>
            <w:vMerge/>
            <w:vAlign w:val="center"/>
          </w:tcPr>
          <w:p w14:paraId="2DC3D29C" w14:textId="77777777" w:rsidR="00F25E93" w:rsidRPr="00631F8A" w:rsidRDefault="00F25E93" w:rsidP="00F25E93">
            <w:pPr>
              <w:jc w:val="center"/>
            </w:pPr>
          </w:p>
        </w:tc>
        <w:tc>
          <w:tcPr>
            <w:tcW w:w="1701" w:type="dxa"/>
            <w:vAlign w:val="center"/>
          </w:tcPr>
          <w:p w14:paraId="4C73785F" w14:textId="199E6F9F" w:rsidR="00F25E93" w:rsidRPr="00631F8A" w:rsidRDefault="00F25E93" w:rsidP="00F25E93">
            <w:pPr>
              <w:jc w:val="center"/>
            </w:pPr>
            <w:r w:rsidRPr="00631F8A">
              <w:t>25,0</w:t>
            </w:r>
          </w:p>
        </w:tc>
        <w:tc>
          <w:tcPr>
            <w:tcW w:w="1701" w:type="dxa"/>
            <w:vAlign w:val="center"/>
          </w:tcPr>
          <w:p w14:paraId="04DDBC37" w14:textId="376BB3A6" w:rsidR="00F25E93" w:rsidRPr="00631F8A" w:rsidRDefault="00F25E93" w:rsidP="00F25E93">
            <w:pPr>
              <w:jc w:val="center"/>
            </w:pPr>
            <w:r w:rsidRPr="00631F8A">
              <w:t>50,0</w:t>
            </w:r>
          </w:p>
        </w:tc>
        <w:tc>
          <w:tcPr>
            <w:tcW w:w="1702" w:type="dxa"/>
            <w:vAlign w:val="center"/>
          </w:tcPr>
          <w:p w14:paraId="498A4C71" w14:textId="73815B86" w:rsidR="00F25E93" w:rsidRPr="00631F8A" w:rsidRDefault="00F25E93" w:rsidP="00F25E93">
            <w:pPr>
              <w:jc w:val="center"/>
            </w:pPr>
            <w:r w:rsidRPr="00631F8A">
              <w:t>60,0</w:t>
            </w:r>
          </w:p>
        </w:tc>
        <w:tc>
          <w:tcPr>
            <w:tcW w:w="2127" w:type="dxa"/>
          </w:tcPr>
          <w:p w14:paraId="59A3694F" w14:textId="77777777" w:rsidR="00F25E93" w:rsidRPr="00631F8A" w:rsidRDefault="00F25E93" w:rsidP="00F25E93">
            <w:pPr>
              <w:rPr>
                <w:sz w:val="20"/>
                <w:szCs w:val="20"/>
              </w:rPr>
            </w:pPr>
            <w:r w:rsidRPr="00631F8A">
              <w:rPr>
                <w:sz w:val="20"/>
                <w:szCs w:val="20"/>
              </w:rPr>
              <w:t>Kultūros ir meno renginių organizavimui</w:t>
            </w:r>
          </w:p>
        </w:tc>
      </w:tr>
      <w:tr w:rsidR="00EB6509" w:rsidRPr="00631F8A" w14:paraId="666311C7" w14:textId="77777777" w:rsidTr="003A687A">
        <w:trPr>
          <w:trHeight w:val="455"/>
        </w:trPr>
        <w:tc>
          <w:tcPr>
            <w:tcW w:w="2694" w:type="dxa"/>
            <w:vAlign w:val="center"/>
          </w:tcPr>
          <w:p w14:paraId="7CF17F6F" w14:textId="0EE6863C" w:rsidR="00EB6509" w:rsidRPr="00631F8A" w:rsidRDefault="00EB6509" w:rsidP="00F25E93">
            <w:pPr>
              <w:jc w:val="center"/>
            </w:pPr>
            <w:r w:rsidRPr="00631F8A">
              <w:t xml:space="preserve">Valstybės biudžeto lėšos </w:t>
            </w:r>
          </w:p>
        </w:tc>
        <w:tc>
          <w:tcPr>
            <w:tcW w:w="1701" w:type="dxa"/>
          </w:tcPr>
          <w:p w14:paraId="57B2D004" w14:textId="7AB3E927" w:rsidR="00EB6509" w:rsidRPr="00631F8A" w:rsidRDefault="00EB6509" w:rsidP="00F25E93">
            <w:pPr>
              <w:jc w:val="center"/>
            </w:pPr>
          </w:p>
        </w:tc>
        <w:tc>
          <w:tcPr>
            <w:tcW w:w="1701" w:type="dxa"/>
            <w:vAlign w:val="center"/>
          </w:tcPr>
          <w:p w14:paraId="01E30BB0" w14:textId="63047ECB" w:rsidR="00EB6509" w:rsidRPr="00631F8A" w:rsidRDefault="00EB6509" w:rsidP="00F25E93">
            <w:pPr>
              <w:jc w:val="center"/>
            </w:pPr>
          </w:p>
        </w:tc>
        <w:tc>
          <w:tcPr>
            <w:tcW w:w="1702" w:type="dxa"/>
            <w:vAlign w:val="center"/>
          </w:tcPr>
          <w:p w14:paraId="7E44176E" w14:textId="50257B7C" w:rsidR="00EB6509" w:rsidRPr="00631F8A" w:rsidRDefault="00EB6509" w:rsidP="003A687A">
            <w:pPr>
              <w:jc w:val="center"/>
            </w:pPr>
            <w:r w:rsidRPr="00631F8A">
              <w:rPr>
                <w:color w:val="000000" w:themeColor="text1"/>
              </w:rPr>
              <w:t>26,20</w:t>
            </w:r>
          </w:p>
        </w:tc>
        <w:tc>
          <w:tcPr>
            <w:tcW w:w="2127" w:type="dxa"/>
          </w:tcPr>
          <w:p w14:paraId="1543D585" w14:textId="0F40A6F2" w:rsidR="00EB6509" w:rsidRPr="00631F8A" w:rsidRDefault="006E017F" w:rsidP="00F25E93">
            <w:pPr>
              <w:rPr>
                <w:sz w:val="20"/>
                <w:szCs w:val="20"/>
              </w:rPr>
            </w:pPr>
            <w:r w:rsidRPr="00631F8A">
              <w:rPr>
                <w:sz w:val="20"/>
                <w:szCs w:val="20"/>
              </w:rPr>
              <w:t>N</w:t>
            </w:r>
            <w:r w:rsidR="00EB6509" w:rsidRPr="00631F8A">
              <w:rPr>
                <w:sz w:val="20"/>
                <w:szCs w:val="20"/>
              </w:rPr>
              <w:t>utolusios saulės elektrinės įsigijimui</w:t>
            </w:r>
          </w:p>
        </w:tc>
      </w:tr>
      <w:tr w:rsidR="00F25E93" w:rsidRPr="00631F8A" w14:paraId="700B0080" w14:textId="77777777" w:rsidTr="00CF2F1D">
        <w:tc>
          <w:tcPr>
            <w:tcW w:w="2694" w:type="dxa"/>
            <w:vAlign w:val="center"/>
          </w:tcPr>
          <w:p w14:paraId="0C8EAE1C" w14:textId="77777777" w:rsidR="00F25E93" w:rsidRPr="00631F8A" w:rsidRDefault="00F25E93" w:rsidP="00F25E93">
            <w:pPr>
              <w:jc w:val="center"/>
            </w:pPr>
            <w:r w:rsidRPr="00631F8A">
              <w:t>Lietuvos kultūros taryba</w:t>
            </w:r>
          </w:p>
        </w:tc>
        <w:tc>
          <w:tcPr>
            <w:tcW w:w="1701" w:type="dxa"/>
            <w:vAlign w:val="center"/>
          </w:tcPr>
          <w:p w14:paraId="58BA1368" w14:textId="2D5E3DBF" w:rsidR="00F25E93" w:rsidRPr="00631F8A" w:rsidRDefault="00F25E93" w:rsidP="00F25E93">
            <w:pPr>
              <w:jc w:val="center"/>
            </w:pPr>
            <w:r w:rsidRPr="00631F8A">
              <w:t>24,3</w:t>
            </w:r>
          </w:p>
        </w:tc>
        <w:tc>
          <w:tcPr>
            <w:tcW w:w="1701" w:type="dxa"/>
            <w:vAlign w:val="center"/>
          </w:tcPr>
          <w:p w14:paraId="75874F33" w14:textId="73B090CD" w:rsidR="00F25E93" w:rsidRPr="00631F8A" w:rsidRDefault="00F25E93" w:rsidP="00F25E93">
            <w:pPr>
              <w:jc w:val="center"/>
            </w:pPr>
            <w:r w:rsidRPr="00631F8A">
              <w:t>25,4</w:t>
            </w:r>
          </w:p>
        </w:tc>
        <w:tc>
          <w:tcPr>
            <w:tcW w:w="1702" w:type="dxa"/>
            <w:vAlign w:val="center"/>
          </w:tcPr>
          <w:p w14:paraId="62F6503C" w14:textId="342B7C81" w:rsidR="00F25E93" w:rsidRPr="00631F8A" w:rsidRDefault="00F25E93" w:rsidP="00F25E93">
            <w:pPr>
              <w:jc w:val="center"/>
            </w:pPr>
            <w:r w:rsidRPr="00631F8A">
              <w:t>10,7</w:t>
            </w:r>
          </w:p>
        </w:tc>
        <w:tc>
          <w:tcPr>
            <w:tcW w:w="2127" w:type="dxa"/>
          </w:tcPr>
          <w:p w14:paraId="1E70FF9E" w14:textId="2E7C012B" w:rsidR="00F25E93" w:rsidRPr="00631F8A" w:rsidRDefault="00F25E93" w:rsidP="00F25E93">
            <w:pPr>
              <w:rPr>
                <w:sz w:val="20"/>
                <w:szCs w:val="20"/>
              </w:rPr>
            </w:pPr>
            <w:r w:rsidRPr="00631F8A">
              <w:rPr>
                <w:sz w:val="20"/>
                <w:szCs w:val="20"/>
              </w:rPr>
              <w:t xml:space="preserve">Folkloro šventė „Pūsk, </w:t>
            </w:r>
            <w:proofErr w:type="spellStart"/>
            <w:r w:rsidRPr="00631F8A">
              <w:rPr>
                <w:sz w:val="20"/>
                <w:szCs w:val="20"/>
              </w:rPr>
              <w:t>vėjuži</w:t>
            </w:r>
            <w:proofErr w:type="spellEnd"/>
            <w:r w:rsidRPr="00631F8A">
              <w:rPr>
                <w:sz w:val="20"/>
                <w:szCs w:val="20"/>
              </w:rPr>
              <w:t xml:space="preserve">!“, </w:t>
            </w:r>
            <w:r w:rsidRPr="00631F8A">
              <w:rPr>
                <w:rFonts w:eastAsia="Calibri"/>
                <w:sz w:val="20"/>
                <w:szCs w:val="20"/>
              </w:rPr>
              <w:t>fes</w:t>
            </w:r>
            <w:r w:rsidR="002749EB">
              <w:rPr>
                <w:rFonts w:eastAsia="Calibri"/>
                <w:sz w:val="20"/>
                <w:szCs w:val="20"/>
              </w:rPr>
              <w:t>t</w:t>
            </w:r>
            <w:r w:rsidRPr="00631F8A">
              <w:rPr>
                <w:rFonts w:eastAsia="Calibri"/>
                <w:sz w:val="20"/>
                <w:szCs w:val="20"/>
              </w:rPr>
              <w:t xml:space="preserve">ivalis-konkursas „Baltic </w:t>
            </w:r>
            <w:proofErr w:type="spellStart"/>
            <w:r w:rsidRPr="00631F8A">
              <w:rPr>
                <w:rFonts w:eastAsia="Calibri"/>
                <w:sz w:val="20"/>
                <w:szCs w:val="20"/>
              </w:rPr>
              <w:t>Voice</w:t>
            </w:r>
            <w:proofErr w:type="spellEnd"/>
            <w:r w:rsidRPr="00631F8A">
              <w:rPr>
                <w:rFonts w:eastAsia="Calibri"/>
                <w:sz w:val="20"/>
                <w:szCs w:val="20"/>
              </w:rPr>
              <w:t>“, festivalis „Juodkrantės kurorto dienos“</w:t>
            </w:r>
          </w:p>
        </w:tc>
      </w:tr>
      <w:tr w:rsidR="00F25E93" w:rsidRPr="00631F8A" w14:paraId="7AB3C9BD" w14:textId="77777777" w:rsidTr="00CF2F1D">
        <w:trPr>
          <w:trHeight w:val="603"/>
        </w:trPr>
        <w:tc>
          <w:tcPr>
            <w:tcW w:w="2694" w:type="dxa"/>
            <w:vMerge w:val="restart"/>
            <w:vAlign w:val="center"/>
          </w:tcPr>
          <w:p w14:paraId="711F1FDD" w14:textId="77777777" w:rsidR="00F25E93" w:rsidRPr="00631F8A" w:rsidRDefault="00F25E93" w:rsidP="00F25E93">
            <w:pPr>
              <w:jc w:val="center"/>
            </w:pPr>
            <w:r w:rsidRPr="00631F8A">
              <w:lastRenderedPageBreak/>
              <w:t>Europos Sąjungos lėšos</w:t>
            </w:r>
          </w:p>
        </w:tc>
        <w:tc>
          <w:tcPr>
            <w:tcW w:w="1701" w:type="dxa"/>
            <w:vMerge w:val="restart"/>
            <w:vAlign w:val="center"/>
          </w:tcPr>
          <w:p w14:paraId="52165ABE" w14:textId="13738AC7" w:rsidR="00F25E93" w:rsidRPr="00631F8A" w:rsidRDefault="00F25E93" w:rsidP="00F25E93">
            <w:pPr>
              <w:jc w:val="center"/>
            </w:pPr>
            <w:r w:rsidRPr="00631F8A">
              <w:t>8,9</w:t>
            </w:r>
          </w:p>
        </w:tc>
        <w:tc>
          <w:tcPr>
            <w:tcW w:w="1701" w:type="dxa"/>
            <w:vAlign w:val="center"/>
          </w:tcPr>
          <w:p w14:paraId="7080856C" w14:textId="77777777" w:rsidR="00F25E93" w:rsidRPr="00631F8A" w:rsidRDefault="00F25E93" w:rsidP="00F25E93">
            <w:pPr>
              <w:tabs>
                <w:tab w:val="num" w:pos="3090"/>
              </w:tabs>
              <w:jc w:val="center"/>
            </w:pPr>
          </w:p>
          <w:p w14:paraId="3EA415CC" w14:textId="5D4FF455" w:rsidR="00F25E93" w:rsidRPr="00631F8A" w:rsidRDefault="00F25E93" w:rsidP="00471885">
            <w:pPr>
              <w:tabs>
                <w:tab w:val="num" w:pos="3090"/>
              </w:tabs>
              <w:jc w:val="center"/>
            </w:pPr>
            <w:r w:rsidRPr="00631F8A">
              <w:t>1,9</w:t>
            </w:r>
          </w:p>
        </w:tc>
        <w:tc>
          <w:tcPr>
            <w:tcW w:w="1702" w:type="dxa"/>
            <w:vMerge w:val="restart"/>
            <w:vAlign w:val="center"/>
          </w:tcPr>
          <w:p w14:paraId="37E506BB" w14:textId="035426A0" w:rsidR="00F25E93" w:rsidRPr="00631F8A" w:rsidRDefault="00F25E93" w:rsidP="00F25E93">
            <w:pPr>
              <w:tabs>
                <w:tab w:val="num" w:pos="3090"/>
              </w:tabs>
              <w:jc w:val="center"/>
            </w:pPr>
            <w:r w:rsidRPr="00631F8A">
              <w:t>0,1</w:t>
            </w:r>
          </w:p>
        </w:tc>
        <w:tc>
          <w:tcPr>
            <w:tcW w:w="2127" w:type="dxa"/>
          </w:tcPr>
          <w:p w14:paraId="684002AE" w14:textId="77777777" w:rsidR="00F25E93" w:rsidRPr="00631F8A" w:rsidRDefault="00F25E93" w:rsidP="00F25E93">
            <w:pPr>
              <w:tabs>
                <w:tab w:val="num" w:pos="3090"/>
              </w:tabs>
              <w:rPr>
                <w:sz w:val="20"/>
                <w:szCs w:val="20"/>
              </w:rPr>
            </w:pPr>
            <w:r w:rsidRPr="00631F8A">
              <w:rPr>
                <w:sz w:val="20"/>
                <w:szCs w:val="20"/>
              </w:rPr>
              <w:fldChar w:fldCharType="begin"/>
            </w:r>
            <w:r w:rsidRPr="00631F8A">
              <w:rPr>
                <w:sz w:val="20"/>
                <w:szCs w:val="20"/>
              </w:rPr>
              <w:instrText xml:space="preserve"> MERGEFIELD Projekto_pavadinimas </w:instrText>
            </w:r>
            <w:r w:rsidRPr="00631F8A">
              <w:rPr>
                <w:sz w:val="20"/>
                <w:szCs w:val="20"/>
              </w:rPr>
              <w:fldChar w:fldCharType="separate"/>
            </w:r>
            <w:r w:rsidRPr="00631F8A">
              <w:rPr>
                <w:sz w:val="20"/>
                <w:szCs w:val="20"/>
              </w:rPr>
              <w:t>Edukacinės ir projektinės veiklos tobulinimas</w:t>
            </w:r>
            <w:r w:rsidRPr="00631F8A">
              <w:rPr>
                <w:sz w:val="20"/>
                <w:szCs w:val="20"/>
              </w:rPr>
              <w:fldChar w:fldCharType="end"/>
            </w:r>
          </w:p>
        </w:tc>
      </w:tr>
      <w:tr w:rsidR="00F25E93" w:rsidRPr="00631F8A" w14:paraId="66024765" w14:textId="77777777" w:rsidTr="00471885">
        <w:trPr>
          <w:trHeight w:val="960"/>
        </w:trPr>
        <w:tc>
          <w:tcPr>
            <w:tcW w:w="2694" w:type="dxa"/>
            <w:vMerge/>
            <w:vAlign w:val="center"/>
          </w:tcPr>
          <w:p w14:paraId="5E4F5384" w14:textId="77777777" w:rsidR="00F25E93" w:rsidRPr="00631F8A" w:rsidRDefault="00F25E93" w:rsidP="00F25E93">
            <w:pPr>
              <w:jc w:val="center"/>
            </w:pPr>
          </w:p>
        </w:tc>
        <w:tc>
          <w:tcPr>
            <w:tcW w:w="1701" w:type="dxa"/>
            <w:vMerge/>
            <w:vAlign w:val="center"/>
          </w:tcPr>
          <w:p w14:paraId="2443D289" w14:textId="77777777" w:rsidR="00F25E93" w:rsidRPr="00631F8A" w:rsidRDefault="00F25E93" w:rsidP="00F25E93">
            <w:pPr>
              <w:jc w:val="center"/>
            </w:pPr>
          </w:p>
        </w:tc>
        <w:tc>
          <w:tcPr>
            <w:tcW w:w="1701" w:type="dxa"/>
            <w:vAlign w:val="center"/>
          </w:tcPr>
          <w:p w14:paraId="58F0949B" w14:textId="77777777" w:rsidR="00F25E93" w:rsidRPr="00631F8A" w:rsidRDefault="00F25E93" w:rsidP="00F25E93">
            <w:pPr>
              <w:tabs>
                <w:tab w:val="num" w:pos="3090"/>
              </w:tabs>
              <w:jc w:val="center"/>
            </w:pPr>
            <w:r w:rsidRPr="00631F8A">
              <w:t>4,2</w:t>
            </w:r>
          </w:p>
        </w:tc>
        <w:tc>
          <w:tcPr>
            <w:tcW w:w="1702" w:type="dxa"/>
            <w:vMerge/>
            <w:vAlign w:val="center"/>
          </w:tcPr>
          <w:p w14:paraId="2081D90D" w14:textId="7FADED2C" w:rsidR="00F25E93" w:rsidRPr="00631F8A" w:rsidRDefault="00F25E93" w:rsidP="00F25E93">
            <w:pPr>
              <w:tabs>
                <w:tab w:val="num" w:pos="3090"/>
              </w:tabs>
              <w:jc w:val="center"/>
            </w:pPr>
          </w:p>
        </w:tc>
        <w:tc>
          <w:tcPr>
            <w:tcW w:w="2127" w:type="dxa"/>
          </w:tcPr>
          <w:p w14:paraId="307079ED" w14:textId="54BCF6A6" w:rsidR="00F25E93" w:rsidRPr="00631F8A" w:rsidRDefault="00F25E93" w:rsidP="00F25E93">
            <w:pPr>
              <w:tabs>
                <w:tab w:val="num" w:pos="3090"/>
              </w:tabs>
              <w:rPr>
                <w:sz w:val="20"/>
                <w:szCs w:val="20"/>
              </w:rPr>
            </w:pPr>
            <w:r w:rsidRPr="00631F8A">
              <w:rPr>
                <w:sz w:val="20"/>
                <w:szCs w:val="20"/>
              </w:rPr>
              <w:t xml:space="preserve">Projektas „Senųjų žvejų aprangos rekonstrukcija siekiant populiarinti </w:t>
            </w:r>
            <w:proofErr w:type="spellStart"/>
            <w:r w:rsidRPr="00631F8A">
              <w:rPr>
                <w:sz w:val="20"/>
                <w:szCs w:val="20"/>
              </w:rPr>
              <w:t>kuršininkų</w:t>
            </w:r>
            <w:proofErr w:type="spellEnd"/>
            <w:r w:rsidRPr="00631F8A">
              <w:rPr>
                <w:sz w:val="20"/>
                <w:szCs w:val="20"/>
              </w:rPr>
              <w:t xml:space="preserve"> tradicinį amatą“</w:t>
            </w:r>
          </w:p>
        </w:tc>
      </w:tr>
      <w:tr w:rsidR="00F25E93" w:rsidRPr="00631F8A" w14:paraId="3F6A4E60" w14:textId="77777777" w:rsidTr="00CF2F1D">
        <w:trPr>
          <w:trHeight w:val="224"/>
        </w:trPr>
        <w:tc>
          <w:tcPr>
            <w:tcW w:w="2694" w:type="dxa"/>
            <w:vAlign w:val="center"/>
          </w:tcPr>
          <w:p w14:paraId="28E6F3F6" w14:textId="577A4422" w:rsidR="00F25E93" w:rsidRPr="00631F8A" w:rsidRDefault="00F25E93" w:rsidP="00F25E93">
            <w:pPr>
              <w:jc w:val="center"/>
            </w:pPr>
            <w:r w:rsidRPr="00631F8A">
              <w:t xml:space="preserve">Pajamų įmokos (lėšos už mokamas paslaugas ir parduotas prekes) </w:t>
            </w:r>
          </w:p>
        </w:tc>
        <w:tc>
          <w:tcPr>
            <w:tcW w:w="1701" w:type="dxa"/>
            <w:vAlign w:val="center"/>
          </w:tcPr>
          <w:p w14:paraId="3F29E7F4" w14:textId="529FA538" w:rsidR="00F25E93" w:rsidRPr="00631F8A" w:rsidRDefault="00F25E93" w:rsidP="00F25E93">
            <w:pPr>
              <w:jc w:val="center"/>
            </w:pPr>
            <w:r w:rsidRPr="00631F8A">
              <w:t>14,7</w:t>
            </w:r>
          </w:p>
        </w:tc>
        <w:tc>
          <w:tcPr>
            <w:tcW w:w="1701" w:type="dxa"/>
            <w:vAlign w:val="center"/>
          </w:tcPr>
          <w:p w14:paraId="45B44F56" w14:textId="2781462D" w:rsidR="00F25E93" w:rsidRPr="00631F8A" w:rsidRDefault="00F25E93" w:rsidP="00F25E93">
            <w:pPr>
              <w:jc w:val="center"/>
            </w:pPr>
            <w:r w:rsidRPr="00631F8A">
              <w:t>5,9</w:t>
            </w:r>
          </w:p>
        </w:tc>
        <w:tc>
          <w:tcPr>
            <w:tcW w:w="1702" w:type="dxa"/>
            <w:vAlign w:val="center"/>
          </w:tcPr>
          <w:p w14:paraId="31546BF6" w14:textId="4E5A7FB9" w:rsidR="00F25E93" w:rsidRPr="00631F8A" w:rsidRDefault="00F25E93" w:rsidP="00F25E93">
            <w:pPr>
              <w:jc w:val="center"/>
            </w:pPr>
            <w:r w:rsidRPr="00631F8A">
              <w:t>10,04</w:t>
            </w:r>
          </w:p>
        </w:tc>
        <w:tc>
          <w:tcPr>
            <w:tcW w:w="2127" w:type="dxa"/>
          </w:tcPr>
          <w:p w14:paraId="0EBE8E6B" w14:textId="77777777" w:rsidR="00F25E93" w:rsidRPr="00631F8A" w:rsidRDefault="00F25E93" w:rsidP="00F25E93">
            <w:pPr>
              <w:rPr>
                <w:sz w:val="20"/>
                <w:szCs w:val="20"/>
              </w:rPr>
            </w:pPr>
            <w:r w:rsidRPr="00631F8A">
              <w:rPr>
                <w:sz w:val="20"/>
                <w:szCs w:val="20"/>
              </w:rPr>
              <w:t>Pervesti pinigai tiekėjams už parduotas prekes ir suteiktas paslaugas</w:t>
            </w:r>
          </w:p>
        </w:tc>
      </w:tr>
      <w:tr w:rsidR="00F25E93" w:rsidRPr="00631F8A" w14:paraId="38A176C6" w14:textId="77777777" w:rsidTr="00F72900">
        <w:tc>
          <w:tcPr>
            <w:tcW w:w="2694" w:type="dxa"/>
            <w:vAlign w:val="center"/>
          </w:tcPr>
          <w:p w14:paraId="6C4D98DB" w14:textId="77777777" w:rsidR="00F25E93" w:rsidRPr="00631F8A" w:rsidRDefault="00F25E93" w:rsidP="00F25E93">
            <w:pPr>
              <w:jc w:val="center"/>
            </w:pPr>
            <w:r w:rsidRPr="00631F8A">
              <w:t>Paramos, labdaros lėšos</w:t>
            </w:r>
          </w:p>
        </w:tc>
        <w:tc>
          <w:tcPr>
            <w:tcW w:w="1701" w:type="dxa"/>
            <w:vAlign w:val="center"/>
          </w:tcPr>
          <w:p w14:paraId="519246A2" w14:textId="77777777" w:rsidR="00F25E93" w:rsidRPr="00631F8A" w:rsidRDefault="00F25E93" w:rsidP="00F25E93">
            <w:pPr>
              <w:jc w:val="center"/>
            </w:pPr>
            <w:r w:rsidRPr="00631F8A">
              <w:t>Gauta 0,1</w:t>
            </w:r>
          </w:p>
          <w:p w14:paraId="0024C499" w14:textId="73ACA744" w:rsidR="00F25E93" w:rsidRPr="00631F8A" w:rsidRDefault="00F25E93" w:rsidP="00F25E93">
            <w:pPr>
              <w:jc w:val="center"/>
            </w:pPr>
            <w:r w:rsidRPr="00631F8A">
              <w:t>Panaudota 0</w:t>
            </w:r>
          </w:p>
        </w:tc>
        <w:tc>
          <w:tcPr>
            <w:tcW w:w="1701" w:type="dxa"/>
          </w:tcPr>
          <w:p w14:paraId="256DF28F" w14:textId="77777777" w:rsidR="00F25E93" w:rsidRPr="00631F8A" w:rsidRDefault="00F25E93" w:rsidP="00F25E93">
            <w:r w:rsidRPr="00631F8A">
              <w:t>Gauta 0,1</w:t>
            </w:r>
          </w:p>
          <w:p w14:paraId="3B98933B" w14:textId="05FF2A00" w:rsidR="00F25E93" w:rsidRPr="00631F8A" w:rsidRDefault="00F25E93" w:rsidP="00F25E93">
            <w:pPr>
              <w:ind w:left="183" w:hanging="183"/>
              <w:jc w:val="center"/>
              <w:rPr>
                <w:highlight w:val="yellow"/>
              </w:rPr>
            </w:pPr>
            <w:r w:rsidRPr="00631F8A">
              <w:t>Panaudota 0</w:t>
            </w:r>
          </w:p>
        </w:tc>
        <w:tc>
          <w:tcPr>
            <w:tcW w:w="1702" w:type="dxa"/>
          </w:tcPr>
          <w:p w14:paraId="00E2AD83" w14:textId="77777777" w:rsidR="00F25E93" w:rsidRPr="00631F8A" w:rsidRDefault="00F25E93" w:rsidP="00F25E93">
            <w:pPr>
              <w:jc w:val="center"/>
            </w:pPr>
            <w:r w:rsidRPr="00631F8A">
              <w:t>Gauta 0,1</w:t>
            </w:r>
          </w:p>
          <w:p w14:paraId="45C7D028" w14:textId="132721C8" w:rsidR="00F25E93" w:rsidRPr="00631F8A" w:rsidRDefault="00F25E93" w:rsidP="00F25E93">
            <w:pPr>
              <w:rPr>
                <w:highlight w:val="yellow"/>
              </w:rPr>
            </w:pPr>
            <w:r w:rsidRPr="00631F8A">
              <w:t>Panaudota 0,1</w:t>
            </w:r>
          </w:p>
        </w:tc>
        <w:tc>
          <w:tcPr>
            <w:tcW w:w="2127" w:type="dxa"/>
          </w:tcPr>
          <w:p w14:paraId="1D89557E" w14:textId="77777777" w:rsidR="00F25E93" w:rsidRPr="00631F8A" w:rsidRDefault="00F25E93" w:rsidP="00F25E93">
            <w:pPr>
              <w:rPr>
                <w:highlight w:val="yellow"/>
              </w:rPr>
            </w:pPr>
          </w:p>
        </w:tc>
      </w:tr>
      <w:bookmarkEnd w:id="5"/>
      <w:bookmarkEnd w:id="6"/>
    </w:tbl>
    <w:p w14:paraId="7D5A92DA" w14:textId="62BEBC9C" w:rsidR="00A17BE1" w:rsidRPr="00631F8A" w:rsidRDefault="00A17BE1" w:rsidP="004F7D43">
      <w:pPr>
        <w:pStyle w:val="Betarp"/>
        <w:rPr>
          <w:rFonts w:ascii="Times New Roman" w:hAnsi="Times New Roman" w:cs="Times New Roman"/>
          <w:sz w:val="24"/>
          <w:szCs w:val="24"/>
        </w:rPr>
      </w:pPr>
    </w:p>
    <w:p w14:paraId="4A568CE2" w14:textId="75678D45" w:rsidR="004F7D43" w:rsidRPr="00631F8A" w:rsidRDefault="004F7D43" w:rsidP="004F7D43">
      <w:pPr>
        <w:pStyle w:val="Betarp"/>
        <w:rPr>
          <w:rFonts w:ascii="Times New Roman" w:hAnsi="Times New Roman" w:cs="Times New Roman"/>
          <w:sz w:val="24"/>
          <w:szCs w:val="24"/>
        </w:rPr>
      </w:pPr>
    </w:p>
    <w:p w14:paraId="20A381BC" w14:textId="3BB4D1E7" w:rsidR="004F7D43" w:rsidRPr="00631F8A" w:rsidRDefault="004F7D43" w:rsidP="004F7D43">
      <w:pPr>
        <w:pStyle w:val="Betarp"/>
        <w:rPr>
          <w:rFonts w:ascii="Times New Roman" w:hAnsi="Times New Roman" w:cs="Times New Roman"/>
          <w:sz w:val="24"/>
          <w:szCs w:val="24"/>
        </w:rPr>
      </w:pPr>
    </w:p>
    <w:p w14:paraId="22E56522" w14:textId="32770D97" w:rsidR="004F7D43" w:rsidRPr="007A4647" w:rsidRDefault="004F7D43" w:rsidP="004F7D43">
      <w:pPr>
        <w:pStyle w:val="Betarp"/>
        <w:jc w:val="center"/>
        <w:rPr>
          <w:rFonts w:ascii="Times New Roman" w:hAnsi="Times New Roman" w:cs="Times New Roman"/>
          <w:sz w:val="24"/>
          <w:szCs w:val="24"/>
        </w:rPr>
      </w:pPr>
      <w:r w:rsidRPr="00631F8A">
        <w:rPr>
          <w:rFonts w:ascii="Times New Roman" w:hAnsi="Times New Roman" w:cs="Times New Roman"/>
          <w:sz w:val="24"/>
          <w:szCs w:val="24"/>
        </w:rPr>
        <w:t>_______________________________</w:t>
      </w:r>
      <w:bookmarkEnd w:id="0"/>
    </w:p>
    <w:sectPr w:rsidR="004F7D43" w:rsidRPr="007A4647" w:rsidSect="00591939">
      <w:footerReference w:type="default" r:id="rId8"/>
      <w:pgSz w:w="11906" w:h="16838"/>
      <w:pgMar w:top="709"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FCBF" w14:textId="77777777" w:rsidR="00B34C83" w:rsidRPr="00631F8A" w:rsidRDefault="00B34C83" w:rsidP="00B81F38">
      <w:r w:rsidRPr="00631F8A">
        <w:separator/>
      </w:r>
    </w:p>
  </w:endnote>
  <w:endnote w:type="continuationSeparator" w:id="0">
    <w:p w14:paraId="09ADC8E2" w14:textId="77777777" w:rsidR="00B34C83" w:rsidRPr="00631F8A" w:rsidRDefault="00B34C83" w:rsidP="00B81F38">
      <w:r w:rsidRPr="00631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133413"/>
      <w:docPartObj>
        <w:docPartGallery w:val="Page Numbers (Bottom of Page)"/>
        <w:docPartUnique/>
      </w:docPartObj>
    </w:sdtPr>
    <w:sdtContent>
      <w:p w14:paraId="4A302ED9" w14:textId="77777777" w:rsidR="007D2781" w:rsidRPr="00631F8A" w:rsidRDefault="007D2781">
        <w:pPr>
          <w:pStyle w:val="Porat"/>
          <w:jc w:val="right"/>
        </w:pPr>
        <w:r w:rsidRPr="00631F8A">
          <w:fldChar w:fldCharType="begin"/>
        </w:r>
        <w:r w:rsidRPr="00631F8A">
          <w:instrText>PAGE   \* MERGEFORMAT</w:instrText>
        </w:r>
        <w:r w:rsidRPr="00631F8A">
          <w:fldChar w:fldCharType="separate"/>
        </w:r>
        <w:r w:rsidR="00C03838" w:rsidRPr="00631F8A">
          <w:t>1</w:t>
        </w:r>
        <w:r w:rsidRPr="00631F8A">
          <w:fldChar w:fldCharType="end"/>
        </w:r>
      </w:p>
    </w:sdtContent>
  </w:sdt>
  <w:p w14:paraId="3582046A" w14:textId="77777777" w:rsidR="007D2781" w:rsidRPr="00631F8A" w:rsidRDefault="007D27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0914" w14:textId="77777777" w:rsidR="00B34C83" w:rsidRPr="00631F8A" w:rsidRDefault="00B34C83" w:rsidP="00B81F38">
      <w:r w:rsidRPr="00631F8A">
        <w:separator/>
      </w:r>
    </w:p>
  </w:footnote>
  <w:footnote w:type="continuationSeparator" w:id="0">
    <w:p w14:paraId="32DB9733" w14:textId="77777777" w:rsidR="00B34C83" w:rsidRPr="00631F8A" w:rsidRDefault="00B34C83" w:rsidP="00B81F38">
      <w:r w:rsidRPr="00631F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BE"/>
    <w:multiLevelType w:val="hybridMultilevel"/>
    <w:tmpl w:val="2182D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C72C3F"/>
    <w:multiLevelType w:val="hybridMultilevel"/>
    <w:tmpl w:val="21E23E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22652"/>
    <w:multiLevelType w:val="hybridMultilevel"/>
    <w:tmpl w:val="7F52E7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2624F3"/>
    <w:multiLevelType w:val="hybridMultilevel"/>
    <w:tmpl w:val="E804A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66663"/>
    <w:multiLevelType w:val="hybridMultilevel"/>
    <w:tmpl w:val="E804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F7609"/>
    <w:multiLevelType w:val="hybridMultilevel"/>
    <w:tmpl w:val="5B623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25B2A"/>
    <w:multiLevelType w:val="hybridMultilevel"/>
    <w:tmpl w:val="5F189CFA"/>
    <w:lvl w:ilvl="0" w:tplc="B3AC3CD8">
      <w:start w:val="1"/>
      <w:numFmt w:val="bullet"/>
      <w:lvlText w:val="•"/>
      <w:lvlJc w:val="left"/>
      <w:pPr>
        <w:tabs>
          <w:tab w:val="num" w:pos="720"/>
        </w:tabs>
        <w:ind w:left="720" w:hanging="360"/>
      </w:pPr>
      <w:rPr>
        <w:rFonts w:ascii="Times New Roman" w:hAnsi="Times New Roman" w:hint="default"/>
      </w:rPr>
    </w:lvl>
    <w:lvl w:ilvl="1" w:tplc="B0368A8E" w:tentative="1">
      <w:start w:val="1"/>
      <w:numFmt w:val="bullet"/>
      <w:lvlText w:val="•"/>
      <w:lvlJc w:val="left"/>
      <w:pPr>
        <w:tabs>
          <w:tab w:val="num" w:pos="1440"/>
        </w:tabs>
        <w:ind w:left="1440" w:hanging="360"/>
      </w:pPr>
      <w:rPr>
        <w:rFonts w:ascii="Times New Roman" w:hAnsi="Times New Roman" w:hint="default"/>
      </w:rPr>
    </w:lvl>
    <w:lvl w:ilvl="2" w:tplc="D6643AB6" w:tentative="1">
      <w:start w:val="1"/>
      <w:numFmt w:val="bullet"/>
      <w:lvlText w:val="•"/>
      <w:lvlJc w:val="left"/>
      <w:pPr>
        <w:tabs>
          <w:tab w:val="num" w:pos="2160"/>
        </w:tabs>
        <w:ind w:left="2160" w:hanging="360"/>
      </w:pPr>
      <w:rPr>
        <w:rFonts w:ascii="Times New Roman" w:hAnsi="Times New Roman" w:hint="default"/>
      </w:rPr>
    </w:lvl>
    <w:lvl w:ilvl="3" w:tplc="D31219CA" w:tentative="1">
      <w:start w:val="1"/>
      <w:numFmt w:val="bullet"/>
      <w:lvlText w:val="•"/>
      <w:lvlJc w:val="left"/>
      <w:pPr>
        <w:tabs>
          <w:tab w:val="num" w:pos="2880"/>
        </w:tabs>
        <w:ind w:left="2880" w:hanging="360"/>
      </w:pPr>
      <w:rPr>
        <w:rFonts w:ascii="Times New Roman" w:hAnsi="Times New Roman" w:hint="default"/>
      </w:rPr>
    </w:lvl>
    <w:lvl w:ilvl="4" w:tplc="A824EA8E" w:tentative="1">
      <w:start w:val="1"/>
      <w:numFmt w:val="bullet"/>
      <w:lvlText w:val="•"/>
      <w:lvlJc w:val="left"/>
      <w:pPr>
        <w:tabs>
          <w:tab w:val="num" w:pos="3600"/>
        </w:tabs>
        <w:ind w:left="3600" w:hanging="360"/>
      </w:pPr>
      <w:rPr>
        <w:rFonts w:ascii="Times New Roman" w:hAnsi="Times New Roman" w:hint="default"/>
      </w:rPr>
    </w:lvl>
    <w:lvl w:ilvl="5" w:tplc="EE68CC44" w:tentative="1">
      <w:start w:val="1"/>
      <w:numFmt w:val="bullet"/>
      <w:lvlText w:val="•"/>
      <w:lvlJc w:val="left"/>
      <w:pPr>
        <w:tabs>
          <w:tab w:val="num" w:pos="4320"/>
        </w:tabs>
        <w:ind w:left="4320" w:hanging="360"/>
      </w:pPr>
      <w:rPr>
        <w:rFonts w:ascii="Times New Roman" w:hAnsi="Times New Roman" w:hint="default"/>
      </w:rPr>
    </w:lvl>
    <w:lvl w:ilvl="6" w:tplc="DE70F140" w:tentative="1">
      <w:start w:val="1"/>
      <w:numFmt w:val="bullet"/>
      <w:lvlText w:val="•"/>
      <w:lvlJc w:val="left"/>
      <w:pPr>
        <w:tabs>
          <w:tab w:val="num" w:pos="5040"/>
        </w:tabs>
        <w:ind w:left="5040" w:hanging="360"/>
      </w:pPr>
      <w:rPr>
        <w:rFonts w:ascii="Times New Roman" w:hAnsi="Times New Roman" w:hint="default"/>
      </w:rPr>
    </w:lvl>
    <w:lvl w:ilvl="7" w:tplc="B5ECBD58" w:tentative="1">
      <w:start w:val="1"/>
      <w:numFmt w:val="bullet"/>
      <w:lvlText w:val="•"/>
      <w:lvlJc w:val="left"/>
      <w:pPr>
        <w:tabs>
          <w:tab w:val="num" w:pos="5760"/>
        </w:tabs>
        <w:ind w:left="5760" w:hanging="360"/>
      </w:pPr>
      <w:rPr>
        <w:rFonts w:ascii="Times New Roman" w:hAnsi="Times New Roman" w:hint="default"/>
      </w:rPr>
    </w:lvl>
    <w:lvl w:ilvl="8" w:tplc="51E4185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543CF5"/>
    <w:multiLevelType w:val="hybridMultilevel"/>
    <w:tmpl w:val="D4289C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01CD2"/>
    <w:multiLevelType w:val="hybridMultilevel"/>
    <w:tmpl w:val="A5089F12"/>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9" w15:restartNumberingAfterBreak="0">
    <w:nsid w:val="1B9B3201"/>
    <w:multiLevelType w:val="hybridMultilevel"/>
    <w:tmpl w:val="C7C45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1701B"/>
    <w:multiLevelType w:val="hybridMultilevel"/>
    <w:tmpl w:val="95D816A6"/>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F426A27"/>
    <w:multiLevelType w:val="hybridMultilevel"/>
    <w:tmpl w:val="742E7F48"/>
    <w:lvl w:ilvl="0" w:tplc="4AB42970">
      <w:start w:val="1"/>
      <w:numFmt w:val="bullet"/>
      <w:lvlText w:val="•"/>
      <w:lvlJc w:val="left"/>
      <w:pPr>
        <w:tabs>
          <w:tab w:val="num" w:pos="720"/>
        </w:tabs>
        <w:ind w:left="720" w:hanging="360"/>
      </w:pPr>
      <w:rPr>
        <w:rFonts w:ascii="Arial" w:hAnsi="Arial" w:hint="default"/>
      </w:rPr>
    </w:lvl>
    <w:lvl w:ilvl="1" w:tplc="159096F2" w:tentative="1">
      <w:start w:val="1"/>
      <w:numFmt w:val="bullet"/>
      <w:lvlText w:val="•"/>
      <w:lvlJc w:val="left"/>
      <w:pPr>
        <w:tabs>
          <w:tab w:val="num" w:pos="1440"/>
        </w:tabs>
        <w:ind w:left="1440" w:hanging="360"/>
      </w:pPr>
      <w:rPr>
        <w:rFonts w:ascii="Arial" w:hAnsi="Arial" w:hint="default"/>
      </w:rPr>
    </w:lvl>
    <w:lvl w:ilvl="2" w:tplc="537C5696" w:tentative="1">
      <w:start w:val="1"/>
      <w:numFmt w:val="bullet"/>
      <w:lvlText w:val="•"/>
      <w:lvlJc w:val="left"/>
      <w:pPr>
        <w:tabs>
          <w:tab w:val="num" w:pos="2160"/>
        </w:tabs>
        <w:ind w:left="2160" w:hanging="360"/>
      </w:pPr>
      <w:rPr>
        <w:rFonts w:ascii="Arial" w:hAnsi="Arial" w:hint="default"/>
      </w:rPr>
    </w:lvl>
    <w:lvl w:ilvl="3" w:tplc="3D3E0584" w:tentative="1">
      <w:start w:val="1"/>
      <w:numFmt w:val="bullet"/>
      <w:lvlText w:val="•"/>
      <w:lvlJc w:val="left"/>
      <w:pPr>
        <w:tabs>
          <w:tab w:val="num" w:pos="2880"/>
        </w:tabs>
        <w:ind w:left="2880" w:hanging="360"/>
      </w:pPr>
      <w:rPr>
        <w:rFonts w:ascii="Arial" w:hAnsi="Arial" w:hint="default"/>
      </w:rPr>
    </w:lvl>
    <w:lvl w:ilvl="4" w:tplc="E80CB560" w:tentative="1">
      <w:start w:val="1"/>
      <w:numFmt w:val="bullet"/>
      <w:lvlText w:val="•"/>
      <w:lvlJc w:val="left"/>
      <w:pPr>
        <w:tabs>
          <w:tab w:val="num" w:pos="3600"/>
        </w:tabs>
        <w:ind w:left="3600" w:hanging="360"/>
      </w:pPr>
      <w:rPr>
        <w:rFonts w:ascii="Arial" w:hAnsi="Arial" w:hint="default"/>
      </w:rPr>
    </w:lvl>
    <w:lvl w:ilvl="5" w:tplc="9D009B16" w:tentative="1">
      <w:start w:val="1"/>
      <w:numFmt w:val="bullet"/>
      <w:lvlText w:val="•"/>
      <w:lvlJc w:val="left"/>
      <w:pPr>
        <w:tabs>
          <w:tab w:val="num" w:pos="4320"/>
        </w:tabs>
        <w:ind w:left="4320" w:hanging="360"/>
      </w:pPr>
      <w:rPr>
        <w:rFonts w:ascii="Arial" w:hAnsi="Arial" w:hint="default"/>
      </w:rPr>
    </w:lvl>
    <w:lvl w:ilvl="6" w:tplc="0914A920" w:tentative="1">
      <w:start w:val="1"/>
      <w:numFmt w:val="bullet"/>
      <w:lvlText w:val="•"/>
      <w:lvlJc w:val="left"/>
      <w:pPr>
        <w:tabs>
          <w:tab w:val="num" w:pos="5040"/>
        </w:tabs>
        <w:ind w:left="5040" w:hanging="360"/>
      </w:pPr>
      <w:rPr>
        <w:rFonts w:ascii="Arial" w:hAnsi="Arial" w:hint="default"/>
      </w:rPr>
    </w:lvl>
    <w:lvl w:ilvl="7" w:tplc="CCA43B14" w:tentative="1">
      <w:start w:val="1"/>
      <w:numFmt w:val="bullet"/>
      <w:lvlText w:val="•"/>
      <w:lvlJc w:val="left"/>
      <w:pPr>
        <w:tabs>
          <w:tab w:val="num" w:pos="5760"/>
        </w:tabs>
        <w:ind w:left="5760" w:hanging="360"/>
      </w:pPr>
      <w:rPr>
        <w:rFonts w:ascii="Arial" w:hAnsi="Arial" w:hint="default"/>
      </w:rPr>
    </w:lvl>
    <w:lvl w:ilvl="8" w:tplc="F76EE1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261669"/>
    <w:multiLevelType w:val="hybridMultilevel"/>
    <w:tmpl w:val="E804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3A0E05"/>
    <w:multiLevelType w:val="hybridMultilevel"/>
    <w:tmpl w:val="F2DED6E2"/>
    <w:lvl w:ilvl="0" w:tplc="1556FB8C">
      <w:start w:val="1"/>
      <w:numFmt w:val="bullet"/>
      <w:lvlText w:val="•"/>
      <w:lvlJc w:val="left"/>
      <w:pPr>
        <w:tabs>
          <w:tab w:val="num" w:pos="720"/>
        </w:tabs>
        <w:ind w:left="720" w:hanging="360"/>
      </w:pPr>
      <w:rPr>
        <w:rFonts w:ascii="Arial" w:hAnsi="Arial" w:hint="default"/>
      </w:rPr>
    </w:lvl>
    <w:lvl w:ilvl="1" w:tplc="B99AED76" w:tentative="1">
      <w:start w:val="1"/>
      <w:numFmt w:val="bullet"/>
      <w:lvlText w:val="•"/>
      <w:lvlJc w:val="left"/>
      <w:pPr>
        <w:tabs>
          <w:tab w:val="num" w:pos="1440"/>
        </w:tabs>
        <w:ind w:left="1440" w:hanging="360"/>
      </w:pPr>
      <w:rPr>
        <w:rFonts w:ascii="Arial" w:hAnsi="Arial" w:hint="default"/>
      </w:rPr>
    </w:lvl>
    <w:lvl w:ilvl="2" w:tplc="7F2E749C" w:tentative="1">
      <w:start w:val="1"/>
      <w:numFmt w:val="bullet"/>
      <w:lvlText w:val="•"/>
      <w:lvlJc w:val="left"/>
      <w:pPr>
        <w:tabs>
          <w:tab w:val="num" w:pos="2160"/>
        </w:tabs>
        <w:ind w:left="2160" w:hanging="360"/>
      </w:pPr>
      <w:rPr>
        <w:rFonts w:ascii="Arial" w:hAnsi="Arial" w:hint="default"/>
      </w:rPr>
    </w:lvl>
    <w:lvl w:ilvl="3" w:tplc="1C24DD86" w:tentative="1">
      <w:start w:val="1"/>
      <w:numFmt w:val="bullet"/>
      <w:lvlText w:val="•"/>
      <w:lvlJc w:val="left"/>
      <w:pPr>
        <w:tabs>
          <w:tab w:val="num" w:pos="2880"/>
        </w:tabs>
        <w:ind w:left="2880" w:hanging="360"/>
      </w:pPr>
      <w:rPr>
        <w:rFonts w:ascii="Arial" w:hAnsi="Arial" w:hint="default"/>
      </w:rPr>
    </w:lvl>
    <w:lvl w:ilvl="4" w:tplc="12CA11B2" w:tentative="1">
      <w:start w:val="1"/>
      <w:numFmt w:val="bullet"/>
      <w:lvlText w:val="•"/>
      <w:lvlJc w:val="left"/>
      <w:pPr>
        <w:tabs>
          <w:tab w:val="num" w:pos="3600"/>
        </w:tabs>
        <w:ind w:left="3600" w:hanging="360"/>
      </w:pPr>
      <w:rPr>
        <w:rFonts w:ascii="Arial" w:hAnsi="Arial" w:hint="default"/>
      </w:rPr>
    </w:lvl>
    <w:lvl w:ilvl="5" w:tplc="1FAA4174" w:tentative="1">
      <w:start w:val="1"/>
      <w:numFmt w:val="bullet"/>
      <w:lvlText w:val="•"/>
      <w:lvlJc w:val="left"/>
      <w:pPr>
        <w:tabs>
          <w:tab w:val="num" w:pos="4320"/>
        </w:tabs>
        <w:ind w:left="4320" w:hanging="360"/>
      </w:pPr>
      <w:rPr>
        <w:rFonts w:ascii="Arial" w:hAnsi="Arial" w:hint="default"/>
      </w:rPr>
    </w:lvl>
    <w:lvl w:ilvl="6" w:tplc="60EA9004" w:tentative="1">
      <w:start w:val="1"/>
      <w:numFmt w:val="bullet"/>
      <w:lvlText w:val="•"/>
      <w:lvlJc w:val="left"/>
      <w:pPr>
        <w:tabs>
          <w:tab w:val="num" w:pos="5040"/>
        </w:tabs>
        <w:ind w:left="5040" w:hanging="360"/>
      </w:pPr>
      <w:rPr>
        <w:rFonts w:ascii="Arial" w:hAnsi="Arial" w:hint="default"/>
      </w:rPr>
    </w:lvl>
    <w:lvl w:ilvl="7" w:tplc="5E02D276" w:tentative="1">
      <w:start w:val="1"/>
      <w:numFmt w:val="bullet"/>
      <w:lvlText w:val="•"/>
      <w:lvlJc w:val="left"/>
      <w:pPr>
        <w:tabs>
          <w:tab w:val="num" w:pos="5760"/>
        </w:tabs>
        <w:ind w:left="5760" w:hanging="360"/>
      </w:pPr>
      <w:rPr>
        <w:rFonts w:ascii="Arial" w:hAnsi="Arial" w:hint="default"/>
      </w:rPr>
    </w:lvl>
    <w:lvl w:ilvl="8" w:tplc="B0F8CB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0F2047"/>
    <w:multiLevelType w:val="multilevel"/>
    <w:tmpl w:val="4BA80050"/>
    <w:lvl w:ilvl="0">
      <w:start w:val="2"/>
      <w:numFmt w:val="decimal"/>
      <w:lvlText w:val="%1."/>
      <w:lvlJc w:val="left"/>
      <w:pPr>
        <w:ind w:left="360" w:hanging="360"/>
      </w:pPr>
      <w:rPr>
        <w:rFonts w:eastAsia="Times New Roman" w:hint="default"/>
      </w:rPr>
    </w:lvl>
    <w:lvl w:ilvl="1">
      <w:start w:val="1"/>
      <w:numFmt w:val="decimal"/>
      <w:lvlText w:val="%1.%2."/>
      <w:lvlJc w:val="left"/>
      <w:pPr>
        <w:ind w:left="4755" w:hanging="360"/>
      </w:pPr>
      <w:rPr>
        <w:rFonts w:eastAsia="Times New Roman" w:hint="default"/>
        <w:color w:val="auto"/>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360C15F2"/>
    <w:multiLevelType w:val="hybridMultilevel"/>
    <w:tmpl w:val="C5FCE088"/>
    <w:lvl w:ilvl="0" w:tplc="441A08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36774457"/>
    <w:multiLevelType w:val="hybridMultilevel"/>
    <w:tmpl w:val="07280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7854C0"/>
    <w:multiLevelType w:val="hybridMultilevel"/>
    <w:tmpl w:val="B8CC2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4471B1"/>
    <w:multiLevelType w:val="hybridMultilevel"/>
    <w:tmpl w:val="B7EE96F6"/>
    <w:lvl w:ilvl="0" w:tplc="EDDA5D6E">
      <w:start w:val="1"/>
      <w:numFmt w:val="bullet"/>
      <w:lvlText w:val="•"/>
      <w:lvlJc w:val="left"/>
      <w:pPr>
        <w:tabs>
          <w:tab w:val="num" w:pos="720"/>
        </w:tabs>
        <w:ind w:left="720" w:hanging="360"/>
      </w:pPr>
      <w:rPr>
        <w:rFonts w:ascii="Times New Roman" w:hAnsi="Times New Roman" w:hint="default"/>
      </w:rPr>
    </w:lvl>
    <w:lvl w:ilvl="1" w:tplc="AA180F70" w:tentative="1">
      <w:start w:val="1"/>
      <w:numFmt w:val="bullet"/>
      <w:lvlText w:val="•"/>
      <w:lvlJc w:val="left"/>
      <w:pPr>
        <w:tabs>
          <w:tab w:val="num" w:pos="1440"/>
        </w:tabs>
        <w:ind w:left="1440" w:hanging="360"/>
      </w:pPr>
      <w:rPr>
        <w:rFonts w:ascii="Times New Roman" w:hAnsi="Times New Roman" w:hint="default"/>
      </w:rPr>
    </w:lvl>
    <w:lvl w:ilvl="2" w:tplc="C03E8EA2" w:tentative="1">
      <w:start w:val="1"/>
      <w:numFmt w:val="bullet"/>
      <w:lvlText w:val="•"/>
      <w:lvlJc w:val="left"/>
      <w:pPr>
        <w:tabs>
          <w:tab w:val="num" w:pos="2160"/>
        </w:tabs>
        <w:ind w:left="2160" w:hanging="360"/>
      </w:pPr>
      <w:rPr>
        <w:rFonts w:ascii="Times New Roman" w:hAnsi="Times New Roman" w:hint="default"/>
      </w:rPr>
    </w:lvl>
    <w:lvl w:ilvl="3" w:tplc="58FE92AE" w:tentative="1">
      <w:start w:val="1"/>
      <w:numFmt w:val="bullet"/>
      <w:lvlText w:val="•"/>
      <w:lvlJc w:val="left"/>
      <w:pPr>
        <w:tabs>
          <w:tab w:val="num" w:pos="2880"/>
        </w:tabs>
        <w:ind w:left="2880" w:hanging="360"/>
      </w:pPr>
      <w:rPr>
        <w:rFonts w:ascii="Times New Roman" w:hAnsi="Times New Roman" w:hint="default"/>
      </w:rPr>
    </w:lvl>
    <w:lvl w:ilvl="4" w:tplc="C01EB444" w:tentative="1">
      <w:start w:val="1"/>
      <w:numFmt w:val="bullet"/>
      <w:lvlText w:val="•"/>
      <w:lvlJc w:val="left"/>
      <w:pPr>
        <w:tabs>
          <w:tab w:val="num" w:pos="3600"/>
        </w:tabs>
        <w:ind w:left="3600" w:hanging="360"/>
      </w:pPr>
      <w:rPr>
        <w:rFonts w:ascii="Times New Roman" w:hAnsi="Times New Roman" w:hint="default"/>
      </w:rPr>
    </w:lvl>
    <w:lvl w:ilvl="5" w:tplc="2AEAD330" w:tentative="1">
      <w:start w:val="1"/>
      <w:numFmt w:val="bullet"/>
      <w:lvlText w:val="•"/>
      <w:lvlJc w:val="left"/>
      <w:pPr>
        <w:tabs>
          <w:tab w:val="num" w:pos="4320"/>
        </w:tabs>
        <w:ind w:left="4320" w:hanging="360"/>
      </w:pPr>
      <w:rPr>
        <w:rFonts w:ascii="Times New Roman" w:hAnsi="Times New Roman" w:hint="default"/>
      </w:rPr>
    </w:lvl>
    <w:lvl w:ilvl="6" w:tplc="81C49948" w:tentative="1">
      <w:start w:val="1"/>
      <w:numFmt w:val="bullet"/>
      <w:lvlText w:val="•"/>
      <w:lvlJc w:val="left"/>
      <w:pPr>
        <w:tabs>
          <w:tab w:val="num" w:pos="5040"/>
        </w:tabs>
        <w:ind w:left="5040" w:hanging="360"/>
      </w:pPr>
      <w:rPr>
        <w:rFonts w:ascii="Times New Roman" w:hAnsi="Times New Roman" w:hint="default"/>
      </w:rPr>
    </w:lvl>
    <w:lvl w:ilvl="7" w:tplc="0AB872FC" w:tentative="1">
      <w:start w:val="1"/>
      <w:numFmt w:val="bullet"/>
      <w:lvlText w:val="•"/>
      <w:lvlJc w:val="left"/>
      <w:pPr>
        <w:tabs>
          <w:tab w:val="num" w:pos="5760"/>
        </w:tabs>
        <w:ind w:left="5760" w:hanging="360"/>
      </w:pPr>
      <w:rPr>
        <w:rFonts w:ascii="Times New Roman" w:hAnsi="Times New Roman" w:hint="default"/>
      </w:rPr>
    </w:lvl>
    <w:lvl w:ilvl="8" w:tplc="CAA0E84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DD527D9"/>
    <w:multiLevelType w:val="hybridMultilevel"/>
    <w:tmpl w:val="D884E82E"/>
    <w:lvl w:ilvl="0" w:tplc="FFFFFFF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84790B"/>
    <w:multiLevelType w:val="hybridMultilevel"/>
    <w:tmpl w:val="75444ACE"/>
    <w:lvl w:ilvl="0" w:tplc="1472A7A6">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AC0CF7"/>
    <w:multiLevelType w:val="hybridMultilevel"/>
    <w:tmpl w:val="1B026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E54308"/>
    <w:multiLevelType w:val="hybridMultilevel"/>
    <w:tmpl w:val="F1F29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E6C64"/>
    <w:multiLevelType w:val="hybridMultilevel"/>
    <w:tmpl w:val="F69C68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CE12AD"/>
    <w:multiLevelType w:val="hybridMultilevel"/>
    <w:tmpl w:val="7A80FEF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CF38D0"/>
    <w:multiLevelType w:val="multilevel"/>
    <w:tmpl w:val="63E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73AFB"/>
    <w:multiLevelType w:val="hybridMultilevel"/>
    <w:tmpl w:val="06D8F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646DA7"/>
    <w:multiLevelType w:val="hybridMultilevel"/>
    <w:tmpl w:val="4EE2BF76"/>
    <w:lvl w:ilvl="0" w:tplc="F0E29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80511479">
    <w:abstractNumId w:val="14"/>
  </w:num>
  <w:num w:numId="2" w16cid:durableId="1867448477">
    <w:abstractNumId w:val="0"/>
  </w:num>
  <w:num w:numId="3" w16cid:durableId="566501509">
    <w:abstractNumId w:val="15"/>
  </w:num>
  <w:num w:numId="4" w16cid:durableId="459226741">
    <w:abstractNumId w:val="1"/>
  </w:num>
  <w:num w:numId="5" w16cid:durableId="1912042451">
    <w:abstractNumId w:val="11"/>
  </w:num>
  <w:num w:numId="6" w16cid:durableId="1820145805">
    <w:abstractNumId w:val="13"/>
  </w:num>
  <w:num w:numId="7" w16cid:durableId="1115095426">
    <w:abstractNumId w:val="5"/>
  </w:num>
  <w:num w:numId="8" w16cid:durableId="802311284">
    <w:abstractNumId w:val="22"/>
  </w:num>
  <w:num w:numId="9" w16cid:durableId="1753354785">
    <w:abstractNumId w:val="26"/>
  </w:num>
  <w:num w:numId="10" w16cid:durableId="589385565">
    <w:abstractNumId w:val="24"/>
  </w:num>
  <w:num w:numId="11" w16cid:durableId="23334826">
    <w:abstractNumId w:val="9"/>
  </w:num>
  <w:num w:numId="12" w16cid:durableId="1631981375">
    <w:abstractNumId w:val="8"/>
  </w:num>
  <w:num w:numId="13" w16cid:durableId="163011729">
    <w:abstractNumId w:val="27"/>
  </w:num>
  <w:num w:numId="14" w16cid:durableId="295837513">
    <w:abstractNumId w:val="23"/>
  </w:num>
  <w:num w:numId="15" w16cid:durableId="649553657">
    <w:abstractNumId w:val="3"/>
  </w:num>
  <w:num w:numId="16" w16cid:durableId="731124612">
    <w:abstractNumId w:val="4"/>
  </w:num>
  <w:num w:numId="17" w16cid:durableId="1602832318">
    <w:abstractNumId w:val="12"/>
  </w:num>
  <w:num w:numId="18" w16cid:durableId="775559070">
    <w:abstractNumId w:val="19"/>
  </w:num>
  <w:num w:numId="19" w16cid:durableId="1032420093">
    <w:abstractNumId w:val="20"/>
  </w:num>
  <w:num w:numId="20" w16cid:durableId="553583005">
    <w:abstractNumId w:val="2"/>
  </w:num>
  <w:num w:numId="21" w16cid:durableId="1695033388">
    <w:abstractNumId w:val="10"/>
  </w:num>
  <w:num w:numId="22" w16cid:durableId="1003239995">
    <w:abstractNumId w:val="21"/>
  </w:num>
  <w:num w:numId="23" w16cid:durableId="1150635135">
    <w:abstractNumId w:val="7"/>
  </w:num>
  <w:num w:numId="24" w16cid:durableId="82074139">
    <w:abstractNumId w:val="16"/>
  </w:num>
  <w:num w:numId="25" w16cid:durableId="1369792746">
    <w:abstractNumId w:val="17"/>
  </w:num>
  <w:num w:numId="26" w16cid:durableId="1246839772">
    <w:abstractNumId w:val="18"/>
  </w:num>
  <w:num w:numId="27" w16cid:durableId="438139077">
    <w:abstractNumId w:val="6"/>
  </w:num>
  <w:num w:numId="28" w16cid:durableId="174313895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03"/>
    <w:rsid w:val="0000124E"/>
    <w:rsid w:val="0000125E"/>
    <w:rsid w:val="0000217E"/>
    <w:rsid w:val="00002EAB"/>
    <w:rsid w:val="00003490"/>
    <w:rsid w:val="00003F7B"/>
    <w:rsid w:val="00004EDE"/>
    <w:rsid w:val="000055EE"/>
    <w:rsid w:val="00011460"/>
    <w:rsid w:val="00015899"/>
    <w:rsid w:val="000179AA"/>
    <w:rsid w:val="0002128F"/>
    <w:rsid w:val="00025432"/>
    <w:rsid w:val="00025EC0"/>
    <w:rsid w:val="0003545B"/>
    <w:rsid w:val="00036BCC"/>
    <w:rsid w:val="00040CA9"/>
    <w:rsid w:val="00045B7E"/>
    <w:rsid w:val="0004647A"/>
    <w:rsid w:val="00050413"/>
    <w:rsid w:val="000505D4"/>
    <w:rsid w:val="0005169B"/>
    <w:rsid w:val="0005698A"/>
    <w:rsid w:val="00063329"/>
    <w:rsid w:val="000637BD"/>
    <w:rsid w:val="000664DA"/>
    <w:rsid w:val="00072D55"/>
    <w:rsid w:val="00075A22"/>
    <w:rsid w:val="00076BEB"/>
    <w:rsid w:val="0008040E"/>
    <w:rsid w:val="000811B3"/>
    <w:rsid w:val="00081291"/>
    <w:rsid w:val="00082879"/>
    <w:rsid w:val="00085016"/>
    <w:rsid w:val="000862D5"/>
    <w:rsid w:val="00086BE2"/>
    <w:rsid w:val="00093962"/>
    <w:rsid w:val="00093D7F"/>
    <w:rsid w:val="00094485"/>
    <w:rsid w:val="00094EAD"/>
    <w:rsid w:val="000960D0"/>
    <w:rsid w:val="000969CB"/>
    <w:rsid w:val="000A0598"/>
    <w:rsid w:val="000A5BE3"/>
    <w:rsid w:val="000B2673"/>
    <w:rsid w:val="000B2C82"/>
    <w:rsid w:val="000B3543"/>
    <w:rsid w:val="000B358E"/>
    <w:rsid w:val="000B3DE5"/>
    <w:rsid w:val="000C48AF"/>
    <w:rsid w:val="000C5E40"/>
    <w:rsid w:val="000D4A33"/>
    <w:rsid w:val="000E231F"/>
    <w:rsid w:val="000E49C2"/>
    <w:rsid w:val="000F2BE8"/>
    <w:rsid w:val="000F30BE"/>
    <w:rsid w:val="000F6A9F"/>
    <w:rsid w:val="000F7441"/>
    <w:rsid w:val="000F758E"/>
    <w:rsid w:val="00107327"/>
    <w:rsid w:val="001119F1"/>
    <w:rsid w:val="00112081"/>
    <w:rsid w:val="00116E29"/>
    <w:rsid w:val="00116E47"/>
    <w:rsid w:val="0011739C"/>
    <w:rsid w:val="00117699"/>
    <w:rsid w:val="00126058"/>
    <w:rsid w:val="00127ABD"/>
    <w:rsid w:val="00131779"/>
    <w:rsid w:val="001332F6"/>
    <w:rsid w:val="00133C17"/>
    <w:rsid w:val="001342C0"/>
    <w:rsid w:val="00134E04"/>
    <w:rsid w:val="001355B8"/>
    <w:rsid w:val="001355E9"/>
    <w:rsid w:val="001359B6"/>
    <w:rsid w:val="00135DB7"/>
    <w:rsid w:val="00137EA7"/>
    <w:rsid w:val="0014032E"/>
    <w:rsid w:val="00140C86"/>
    <w:rsid w:val="001444D6"/>
    <w:rsid w:val="001576F0"/>
    <w:rsid w:val="0015785D"/>
    <w:rsid w:val="00161B5B"/>
    <w:rsid w:val="00165E8D"/>
    <w:rsid w:val="00170680"/>
    <w:rsid w:val="00173291"/>
    <w:rsid w:val="00175741"/>
    <w:rsid w:val="00175BD1"/>
    <w:rsid w:val="0017645B"/>
    <w:rsid w:val="00182137"/>
    <w:rsid w:val="001822CC"/>
    <w:rsid w:val="00184252"/>
    <w:rsid w:val="001857DA"/>
    <w:rsid w:val="00186B8F"/>
    <w:rsid w:val="00186F3F"/>
    <w:rsid w:val="00187102"/>
    <w:rsid w:val="001900A1"/>
    <w:rsid w:val="001911E3"/>
    <w:rsid w:val="00194A23"/>
    <w:rsid w:val="00195703"/>
    <w:rsid w:val="00195789"/>
    <w:rsid w:val="001A254E"/>
    <w:rsid w:val="001A69C4"/>
    <w:rsid w:val="001B13E3"/>
    <w:rsid w:val="001B44BE"/>
    <w:rsid w:val="001B6A5C"/>
    <w:rsid w:val="001B7628"/>
    <w:rsid w:val="001B79CB"/>
    <w:rsid w:val="001C478D"/>
    <w:rsid w:val="001C7CDC"/>
    <w:rsid w:val="001D1291"/>
    <w:rsid w:val="001D2300"/>
    <w:rsid w:val="001D2437"/>
    <w:rsid w:val="001D5C82"/>
    <w:rsid w:val="001D7F28"/>
    <w:rsid w:val="001E006C"/>
    <w:rsid w:val="001E1B5D"/>
    <w:rsid w:val="001E54C2"/>
    <w:rsid w:val="001E7BF8"/>
    <w:rsid w:val="001F18A6"/>
    <w:rsid w:val="001F5AE8"/>
    <w:rsid w:val="00200D5B"/>
    <w:rsid w:val="0020343C"/>
    <w:rsid w:val="00206301"/>
    <w:rsid w:val="002115E0"/>
    <w:rsid w:val="00212A3D"/>
    <w:rsid w:val="00214BAB"/>
    <w:rsid w:val="00216C0E"/>
    <w:rsid w:val="00220FE0"/>
    <w:rsid w:val="00221C0D"/>
    <w:rsid w:val="002338A2"/>
    <w:rsid w:val="002441AE"/>
    <w:rsid w:val="0024665F"/>
    <w:rsid w:val="00246D95"/>
    <w:rsid w:val="0024766E"/>
    <w:rsid w:val="00251ED4"/>
    <w:rsid w:val="00255A67"/>
    <w:rsid w:val="00255F83"/>
    <w:rsid w:val="002576BA"/>
    <w:rsid w:val="00260E8F"/>
    <w:rsid w:val="00263391"/>
    <w:rsid w:val="00266830"/>
    <w:rsid w:val="0027134F"/>
    <w:rsid w:val="00271396"/>
    <w:rsid w:val="0027258B"/>
    <w:rsid w:val="00274406"/>
    <w:rsid w:val="002749EB"/>
    <w:rsid w:val="0028079D"/>
    <w:rsid w:val="0028329B"/>
    <w:rsid w:val="00284A21"/>
    <w:rsid w:val="00285AB8"/>
    <w:rsid w:val="00286842"/>
    <w:rsid w:val="00287325"/>
    <w:rsid w:val="002908E1"/>
    <w:rsid w:val="00291CBC"/>
    <w:rsid w:val="00293AD0"/>
    <w:rsid w:val="00293E17"/>
    <w:rsid w:val="00294155"/>
    <w:rsid w:val="00294A04"/>
    <w:rsid w:val="002A0112"/>
    <w:rsid w:val="002A03DC"/>
    <w:rsid w:val="002A3DBD"/>
    <w:rsid w:val="002A496F"/>
    <w:rsid w:val="002B2722"/>
    <w:rsid w:val="002B3039"/>
    <w:rsid w:val="002B49EE"/>
    <w:rsid w:val="002C0027"/>
    <w:rsid w:val="002C1809"/>
    <w:rsid w:val="002D14A3"/>
    <w:rsid w:val="002D2941"/>
    <w:rsid w:val="002D67CC"/>
    <w:rsid w:val="002E170C"/>
    <w:rsid w:val="002E345B"/>
    <w:rsid w:val="002E557E"/>
    <w:rsid w:val="002F41F2"/>
    <w:rsid w:val="002F6637"/>
    <w:rsid w:val="002F764C"/>
    <w:rsid w:val="002F7A6E"/>
    <w:rsid w:val="003011A2"/>
    <w:rsid w:val="003042AC"/>
    <w:rsid w:val="0031253A"/>
    <w:rsid w:val="0031368D"/>
    <w:rsid w:val="0031649F"/>
    <w:rsid w:val="00316F89"/>
    <w:rsid w:val="00320228"/>
    <w:rsid w:val="00323C19"/>
    <w:rsid w:val="00340530"/>
    <w:rsid w:val="0034120A"/>
    <w:rsid w:val="0034278C"/>
    <w:rsid w:val="0034331D"/>
    <w:rsid w:val="003463E3"/>
    <w:rsid w:val="00347548"/>
    <w:rsid w:val="00350198"/>
    <w:rsid w:val="00354ABC"/>
    <w:rsid w:val="0035724B"/>
    <w:rsid w:val="00357FE9"/>
    <w:rsid w:val="003616AF"/>
    <w:rsid w:val="00374990"/>
    <w:rsid w:val="003819D6"/>
    <w:rsid w:val="00385508"/>
    <w:rsid w:val="003868DB"/>
    <w:rsid w:val="00390A81"/>
    <w:rsid w:val="00391271"/>
    <w:rsid w:val="00391CE4"/>
    <w:rsid w:val="003964BF"/>
    <w:rsid w:val="003A0453"/>
    <w:rsid w:val="003A1A00"/>
    <w:rsid w:val="003A687A"/>
    <w:rsid w:val="003B145C"/>
    <w:rsid w:val="003B154C"/>
    <w:rsid w:val="003C1B3A"/>
    <w:rsid w:val="003C3F1A"/>
    <w:rsid w:val="003C66D7"/>
    <w:rsid w:val="003E1693"/>
    <w:rsid w:val="003E3FC1"/>
    <w:rsid w:val="003E44F8"/>
    <w:rsid w:val="003F3419"/>
    <w:rsid w:val="003F53C1"/>
    <w:rsid w:val="003F6DCD"/>
    <w:rsid w:val="00401545"/>
    <w:rsid w:val="004017D2"/>
    <w:rsid w:val="004029CC"/>
    <w:rsid w:val="00402DA4"/>
    <w:rsid w:val="004061F9"/>
    <w:rsid w:val="00406EE1"/>
    <w:rsid w:val="00410242"/>
    <w:rsid w:val="004133F7"/>
    <w:rsid w:val="00413699"/>
    <w:rsid w:val="00413866"/>
    <w:rsid w:val="00415A88"/>
    <w:rsid w:val="004177A8"/>
    <w:rsid w:val="004213A1"/>
    <w:rsid w:val="00426706"/>
    <w:rsid w:val="00431624"/>
    <w:rsid w:val="00433851"/>
    <w:rsid w:val="00434346"/>
    <w:rsid w:val="00436ABE"/>
    <w:rsid w:val="00441501"/>
    <w:rsid w:val="00441674"/>
    <w:rsid w:val="004566D5"/>
    <w:rsid w:val="00456CFB"/>
    <w:rsid w:val="004579D7"/>
    <w:rsid w:val="00462A5D"/>
    <w:rsid w:val="00463EA1"/>
    <w:rsid w:val="00464A13"/>
    <w:rsid w:val="004703BC"/>
    <w:rsid w:val="00471885"/>
    <w:rsid w:val="004757B6"/>
    <w:rsid w:val="004901F3"/>
    <w:rsid w:val="004A1C94"/>
    <w:rsid w:val="004A3253"/>
    <w:rsid w:val="004A513A"/>
    <w:rsid w:val="004A6336"/>
    <w:rsid w:val="004B0D57"/>
    <w:rsid w:val="004B1313"/>
    <w:rsid w:val="004B2187"/>
    <w:rsid w:val="004B4004"/>
    <w:rsid w:val="004B5E3B"/>
    <w:rsid w:val="004C3EE6"/>
    <w:rsid w:val="004C528D"/>
    <w:rsid w:val="004D5BC9"/>
    <w:rsid w:val="004E23E9"/>
    <w:rsid w:val="004E4EEC"/>
    <w:rsid w:val="004F1A30"/>
    <w:rsid w:val="004F224B"/>
    <w:rsid w:val="004F7CC0"/>
    <w:rsid w:val="004F7D43"/>
    <w:rsid w:val="004F7DF5"/>
    <w:rsid w:val="0050001C"/>
    <w:rsid w:val="005025C2"/>
    <w:rsid w:val="005069CB"/>
    <w:rsid w:val="00511D09"/>
    <w:rsid w:val="005133BA"/>
    <w:rsid w:val="005133C9"/>
    <w:rsid w:val="00514820"/>
    <w:rsid w:val="00514909"/>
    <w:rsid w:val="00515C70"/>
    <w:rsid w:val="00516221"/>
    <w:rsid w:val="00524732"/>
    <w:rsid w:val="00525875"/>
    <w:rsid w:val="005260C5"/>
    <w:rsid w:val="00526CEE"/>
    <w:rsid w:val="005316CE"/>
    <w:rsid w:val="00533E7C"/>
    <w:rsid w:val="00534677"/>
    <w:rsid w:val="005356D3"/>
    <w:rsid w:val="00537005"/>
    <w:rsid w:val="00541546"/>
    <w:rsid w:val="00543802"/>
    <w:rsid w:val="005509CF"/>
    <w:rsid w:val="00551294"/>
    <w:rsid w:val="00553556"/>
    <w:rsid w:val="005554D9"/>
    <w:rsid w:val="0055643D"/>
    <w:rsid w:val="00556777"/>
    <w:rsid w:val="00561412"/>
    <w:rsid w:val="00561625"/>
    <w:rsid w:val="005621B0"/>
    <w:rsid w:val="00564299"/>
    <w:rsid w:val="00564845"/>
    <w:rsid w:val="0056656E"/>
    <w:rsid w:val="00567F02"/>
    <w:rsid w:val="00573E10"/>
    <w:rsid w:val="00573F53"/>
    <w:rsid w:val="00581D7D"/>
    <w:rsid w:val="005850CD"/>
    <w:rsid w:val="00591939"/>
    <w:rsid w:val="005935F5"/>
    <w:rsid w:val="00593945"/>
    <w:rsid w:val="005A1FA6"/>
    <w:rsid w:val="005A627A"/>
    <w:rsid w:val="005A6B96"/>
    <w:rsid w:val="005B2403"/>
    <w:rsid w:val="005B2771"/>
    <w:rsid w:val="005B5561"/>
    <w:rsid w:val="005B5627"/>
    <w:rsid w:val="005B5F6D"/>
    <w:rsid w:val="005B7615"/>
    <w:rsid w:val="005B7B9A"/>
    <w:rsid w:val="005C14C7"/>
    <w:rsid w:val="005D4A3B"/>
    <w:rsid w:val="005E3951"/>
    <w:rsid w:val="005E461E"/>
    <w:rsid w:val="005E4E48"/>
    <w:rsid w:val="005F0D90"/>
    <w:rsid w:val="005F0EC7"/>
    <w:rsid w:val="005F2DBB"/>
    <w:rsid w:val="005F3A4A"/>
    <w:rsid w:val="005F4505"/>
    <w:rsid w:val="005F512E"/>
    <w:rsid w:val="005F7F16"/>
    <w:rsid w:val="00601E31"/>
    <w:rsid w:val="00615592"/>
    <w:rsid w:val="006206C2"/>
    <w:rsid w:val="00623BC3"/>
    <w:rsid w:val="00631F8A"/>
    <w:rsid w:val="00632EEF"/>
    <w:rsid w:val="00640779"/>
    <w:rsid w:val="00641F95"/>
    <w:rsid w:val="006432F5"/>
    <w:rsid w:val="006453AA"/>
    <w:rsid w:val="00647D1B"/>
    <w:rsid w:val="00657E2B"/>
    <w:rsid w:val="0066326F"/>
    <w:rsid w:val="00663FDD"/>
    <w:rsid w:val="006660BD"/>
    <w:rsid w:val="00676F1C"/>
    <w:rsid w:val="00677218"/>
    <w:rsid w:val="00682B65"/>
    <w:rsid w:val="00685541"/>
    <w:rsid w:val="00691E22"/>
    <w:rsid w:val="006929CF"/>
    <w:rsid w:val="006972D5"/>
    <w:rsid w:val="006A0C24"/>
    <w:rsid w:val="006A125D"/>
    <w:rsid w:val="006B1B93"/>
    <w:rsid w:val="006B50AB"/>
    <w:rsid w:val="006B5703"/>
    <w:rsid w:val="006B75D6"/>
    <w:rsid w:val="006C19C3"/>
    <w:rsid w:val="006D054A"/>
    <w:rsid w:val="006D1E88"/>
    <w:rsid w:val="006E017F"/>
    <w:rsid w:val="006E0BE6"/>
    <w:rsid w:val="006E2670"/>
    <w:rsid w:val="006E41E9"/>
    <w:rsid w:val="006F0796"/>
    <w:rsid w:val="006F2C6D"/>
    <w:rsid w:val="0070201B"/>
    <w:rsid w:val="007037D9"/>
    <w:rsid w:val="00703961"/>
    <w:rsid w:val="00713397"/>
    <w:rsid w:val="00715120"/>
    <w:rsid w:val="007243A8"/>
    <w:rsid w:val="00724E68"/>
    <w:rsid w:val="00726EE7"/>
    <w:rsid w:val="00727B97"/>
    <w:rsid w:val="00730040"/>
    <w:rsid w:val="007318AE"/>
    <w:rsid w:val="0073401B"/>
    <w:rsid w:val="0073578B"/>
    <w:rsid w:val="00735A9F"/>
    <w:rsid w:val="00741FED"/>
    <w:rsid w:val="00742C7B"/>
    <w:rsid w:val="00742D7D"/>
    <w:rsid w:val="0074579B"/>
    <w:rsid w:val="00752753"/>
    <w:rsid w:val="00754D93"/>
    <w:rsid w:val="00755184"/>
    <w:rsid w:val="00762BE6"/>
    <w:rsid w:val="00762EA8"/>
    <w:rsid w:val="0076750A"/>
    <w:rsid w:val="00770E94"/>
    <w:rsid w:val="007803B5"/>
    <w:rsid w:val="00781A70"/>
    <w:rsid w:val="00781AD4"/>
    <w:rsid w:val="00783D38"/>
    <w:rsid w:val="007853C6"/>
    <w:rsid w:val="00787A44"/>
    <w:rsid w:val="00790F7D"/>
    <w:rsid w:val="007924DE"/>
    <w:rsid w:val="00792DBB"/>
    <w:rsid w:val="00793B8B"/>
    <w:rsid w:val="007A108D"/>
    <w:rsid w:val="007A178C"/>
    <w:rsid w:val="007A372B"/>
    <w:rsid w:val="007A3931"/>
    <w:rsid w:val="007A4647"/>
    <w:rsid w:val="007A62AA"/>
    <w:rsid w:val="007B0091"/>
    <w:rsid w:val="007B3BE8"/>
    <w:rsid w:val="007B7D69"/>
    <w:rsid w:val="007C296A"/>
    <w:rsid w:val="007D13A3"/>
    <w:rsid w:val="007D2007"/>
    <w:rsid w:val="007D2781"/>
    <w:rsid w:val="007E308D"/>
    <w:rsid w:val="007E39D6"/>
    <w:rsid w:val="007E4746"/>
    <w:rsid w:val="007E62C8"/>
    <w:rsid w:val="007F1A0F"/>
    <w:rsid w:val="007F3DA1"/>
    <w:rsid w:val="007F43BC"/>
    <w:rsid w:val="007F7E2D"/>
    <w:rsid w:val="007F7E39"/>
    <w:rsid w:val="008007E4"/>
    <w:rsid w:val="00800F1B"/>
    <w:rsid w:val="00803CA1"/>
    <w:rsid w:val="00804DBF"/>
    <w:rsid w:val="00811845"/>
    <w:rsid w:val="0081273E"/>
    <w:rsid w:val="00817D98"/>
    <w:rsid w:val="00820B45"/>
    <w:rsid w:val="0082148F"/>
    <w:rsid w:val="00827A7E"/>
    <w:rsid w:val="0083272D"/>
    <w:rsid w:val="00832894"/>
    <w:rsid w:val="00837E94"/>
    <w:rsid w:val="00845988"/>
    <w:rsid w:val="0084610E"/>
    <w:rsid w:val="00846F31"/>
    <w:rsid w:val="0084772E"/>
    <w:rsid w:val="008518C2"/>
    <w:rsid w:val="00855778"/>
    <w:rsid w:val="00861936"/>
    <w:rsid w:val="00862D36"/>
    <w:rsid w:val="00864A3A"/>
    <w:rsid w:val="00871F57"/>
    <w:rsid w:val="008720AE"/>
    <w:rsid w:val="0087260C"/>
    <w:rsid w:val="0087509E"/>
    <w:rsid w:val="00876839"/>
    <w:rsid w:val="00882831"/>
    <w:rsid w:val="00882D9B"/>
    <w:rsid w:val="00886305"/>
    <w:rsid w:val="00887E4F"/>
    <w:rsid w:val="00895D9E"/>
    <w:rsid w:val="008972A6"/>
    <w:rsid w:val="008A07E8"/>
    <w:rsid w:val="008A170B"/>
    <w:rsid w:val="008A2CC0"/>
    <w:rsid w:val="008A4109"/>
    <w:rsid w:val="008A4865"/>
    <w:rsid w:val="008B0241"/>
    <w:rsid w:val="008B0814"/>
    <w:rsid w:val="008B22FA"/>
    <w:rsid w:val="008B423C"/>
    <w:rsid w:val="008B5E04"/>
    <w:rsid w:val="008B7499"/>
    <w:rsid w:val="008C066A"/>
    <w:rsid w:val="008C2116"/>
    <w:rsid w:val="008C4F17"/>
    <w:rsid w:val="008C5795"/>
    <w:rsid w:val="008C57D5"/>
    <w:rsid w:val="008D00C2"/>
    <w:rsid w:val="008D15E4"/>
    <w:rsid w:val="008D7837"/>
    <w:rsid w:val="008F4BF9"/>
    <w:rsid w:val="008F755D"/>
    <w:rsid w:val="009015D6"/>
    <w:rsid w:val="00902266"/>
    <w:rsid w:val="009022ED"/>
    <w:rsid w:val="0091054E"/>
    <w:rsid w:val="00911503"/>
    <w:rsid w:val="0091174D"/>
    <w:rsid w:val="009120BD"/>
    <w:rsid w:val="00914C82"/>
    <w:rsid w:val="00920A67"/>
    <w:rsid w:val="0092188B"/>
    <w:rsid w:val="0092726F"/>
    <w:rsid w:val="00927A65"/>
    <w:rsid w:val="00927CF1"/>
    <w:rsid w:val="00931184"/>
    <w:rsid w:val="00936149"/>
    <w:rsid w:val="00940EDE"/>
    <w:rsid w:val="00941FB8"/>
    <w:rsid w:val="0094204E"/>
    <w:rsid w:val="00942EAB"/>
    <w:rsid w:val="009434E8"/>
    <w:rsid w:val="009546A6"/>
    <w:rsid w:val="009571B8"/>
    <w:rsid w:val="00960594"/>
    <w:rsid w:val="00962465"/>
    <w:rsid w:val="009657F0"/>
    <w:rsid w:val="009664CC"/>
    <w:rsid w:val="00977342"/>
    <w:rsid w:val="00981436"/>
    <w:rsid w:val="00982F7D"/>
    <w:rsid w:val="00985C92"/>
    <w:rsid w:val="00986124"/>
    <w:rsid w:val="00986770"/>
    <w:rsid w:val="00986D98"/>
    <w:rsid w:val="00995F2C"/>
    <w:rsid w:val="00996492"/>
    <w:rsid w:val="009A1DEE"/>
    <w:rsid w:val="009A51D1"/>
    <w:rsid w:val="009A7C8A"/>
    <w:rsid w:val="009B16BF"/>
    <w:rsid w:val="009B5A60"/>
    <w:rsid w:val="009C0D40"/>
    <w:rsid w:val="009C1403"/>
    <w:rsid w:val="009C24DC"/>
    <w:rsid w:val="009C24EF"/>
    <w:rsid w:val="009C7706"/>
    <w:rsid w:val="009D567A"/>
    <w:rsid w:val="009E0C42"/>
    <w:rsid w:val="009E0DDC"/>
    <w:rsid w:val="009E4318"/>
    <w:rsid w:val="009E6EDA"/>
    <w:rsid w:val="009E6F58"/>
    <w:rsid w:val="009F0D16"/>
    <w:rsid w:val="009F24B3"/>
    <w:rsid w:val="009F51A7"/>
    <w:rsid w:val="009F7620"/>
    <w:rsid w:val="00A0047D"/>
    <w:rsid w:val="00A00C13"/>
    <w:rsid w:val="00A0249C"/>
    <w:rsid w:val="00A043C1"/>
    <w:rsid w:val="00A078CF"/>
    <w:rsid w:val="00A150E0"/>
    <w:rsid w:val="00A160AF"/>
    <w:rsid w:val="00A17769"/>
    <w:rsid w:val="00A17BE1"/>
    <w:rsid w:val="00A20EA1"/>
    <w:rsid w:val="00A218BC"/>
    <w:rsid w:val="00A26230"/>
    <w:rsid w:val="00A27F24"/>
    <w:rsid w:val="00A3146F"/>
    <w:rsid w:val="00A32E47"/>
    <w:rsid w:val="00A330A4"/>
    <w:rsid w:val="00A35750"/>
    <w:rsid w:val="00A501C1"/>
    <w:rsid w:val="00A504A1"/>
    <w:rsid w:val="00A552EE"/>
    <w:rsid w:val="00A56272"/>
    <w:rsid w:val="00A57069"/>
    <w:rsid w:val="00A7044A"/>
    <w:rsid w:val="00A733EA"/>
    <w:rsid w:val="00A74972"/>
    <w:rsid w:val="00A80434"/>
    <w:rsid w:val="00A80617"/>
    <w:rsid w:val="00A90B26"/>
    <w:rsid w:val="00A90F4A"/>
    <w:rsid w:val="00A923AB"/>
    <w:rsid w:val="00A92787"/>
    <w:rsid w:val="00A92BCE"/>
    <w:rsid w:val="00AA127B"/>
    <w:rsid w:val="00AA4E00"/>
    <w:rsid w:val="00AA6A33"/>
    <w:rsid w:val="00AA78DE"/>
    <w:rsid w:val="00AB5B26"/>
    <w:rsid w:val="00AC6220"/>
    <w:rsid w:val="00AC664D"/>
    <w:rsid w:val="00AC6FF6"/>
    <w:rsid w:val="00AC7AAD"/>
    <w:rsid w:val="00AD05AC"/>
    <w:rsid w:val="00AD0ED1"/>
    <w:rsid w:val="00AD2035"/>
    <w:rsid w:val="00AD3E6B"/>
    <w:rsid w:val="00AD3EFA"/>
    <w:rsid w:val="00AD43EC"/>
    <w:rsid w:val="00AD5AEF"/>
    <w:rsid w:val="00AD641E"/>
    <w:rsid w:val="00AE2B73"/>
    <w:rsid w:val="00AF0134"/>
    <w:rsid w:val="00AF4AAB"/>
    <w:rsid w:val="00AF5BC0"/>
    <w:rsid w:val="00AF6BD6"/>
    <w:rsid w:val="00B000F7"/>
    <w:rsid w:val="00B010F8"/>
    <w:rsid w:val="00B01E12"/>
    <w:rsid w:val="00B054AE"/>
    <w:rsid w:val="00B068BE"/>
    <w:rsid w:val="00B07722"/>
    <w:rsid w:val="00B12B67"/>
    <w:rsid w:val="00B1621D"/>
    <w:rsid w:val="00B26117"/>
    <w:rsid w:val="00B32F02"/>
    <w:rsid w:val="00B33837"/>
    <w:rsid w:val="00B33B8A"/>
    <w:rsid w:val="00B34C83"/>
    <w:rsid w:val="00B3647D"/>
    <w:rsid w:val="00B365B0"/>
    <w:rsid w:val="00B41382"/>
    <w:rsid w:val="00B415D6"/>
    <w:rsid w:val="00B47331"/>
    <w:rsid w:val="00B50704"/>
    <w:rsid w:val="00B53D1F"/>
    <w:rsid w:val="00B55F3D"/>
    <w:rsid w:val="00B5626A"/>
    <w:rsid w:val="00B637C9"/>
    <w:rsid w:val="00B6472F"/>
    <w:rsid w:val="00B67835"/>
    <w:rsid w:val="00B67E63"/>
    <w:rsid w:val="00B741BF"/>
    <w:rsid w:val="00B81B80"/>
    <w:rsid w:val="00B81F38"/>
    <w:rsid w:val="00B84828"/>
    <w:rsid w:val="00B86B5F"/>
    <w:rsid w:val="00B92A34"/>
    <w:rsid w:val="00B977D4"/>
    <w:rsid w:val="00B97EFD"/>
    <w:rsid w:val="00BA5668"/>
    <w:rsid w:val="00BA7EA8"/>
    <w:rsid w:val="00BB56CA"/>
    <w:rsid w:val="00BC73BB"/>
    <w:rsid w:val="00BC777A"/>
    <w:rsid w:val="00BD1407"/>
    <w:rsid w:val="00BD1A64"/>
    <w:rsid w:val="00BD69A1"/>
    <w:rsid w:val="00BE145B"/>
    <w:rsid w:val="00BE2D0E"/>
    <w:rsid w:val="00BF696C"/>
    <w:rsid w:val="00BF7384"/>
    <w:rsid w:val="00C03838"/>
    <w:rsid w:val="00C0705A"/>
    <w:rsid w:val="00C20AF9"/>
    <w:rsid w:val="00C2180F"/>
    <w:rsid w:val="00C22E80"/>
    <w:rsid w:val="00C2702A"/>
    <w:rsid w:val="00C32FD7"/>
    <w:rsid w:val="00C35C3C"/>
    <w:rsid w:val="00C361A3"/>
    <w:rsid w:val="00C36739"/>
    <w:rsid w:val="00C36B47"/>
    <w:rsid w:val="00C40978"/>
    <w:rsid w:val="00C42827"/>
    <w:rsid w:val="00C43854"/>
    <w:rsid w:val="00C4618A"/>
    <w:rsid w:val="00C503C3"/>
    <w:rsid w:val="00C52606"/>
    <w:rsid w:val="00C53831"/>
    <w:rsid w:val="00C547BD"/>
    <w:rsid w:val="00C54DE2"/>
    <w:rsid w:val="00C55400"/>
    <w:rsid w:val="00C628F7"/>
    <w:rsid w:val="00C64A5B"/>
    <w:rsid w:val="00C6527E"/>
    <w:rsid w:val="00C65FAF"/>
    <w:rsid w:val="00C7498A"/>
    <w:rsid w:val="00C7675B"/>
    <w:rsid w:val="00C772D3"/>
    <w:rsid w:val="00C77C6E"/>
    <w:rsid w:val="00C9596D"/>
    <w:rsid w:val="00C97C42"/>
    <w:rsid w:val="00CA2381"/>
    <w:rsid w:val="00CA4700"/>
    <w:rsid w:val="00CA5C13"/>
    <w:rsid w:val="00CA5C57"/>
    <w:rsid w:val="00CB06CC"/>
    <w:rsid w:val="00CB47D1"/>
    <w:rsid w:val="00CB52D4"/>
    <w:rsid w:val="00CB685F"/>
    <w:rsid w:val="00CB726B"/>
    <w:rsid w:val="00CC1FA4"/>
    <w:rsid w:val="00CD0CD9"/>
    <w:rsid w:val="00CD4829"/>
    <w:rsid w:val="00CE13E3"/>
    <w:rsid w:val="00CE196D"/>
    <w:rsid w:val="00CE69E5"/>
    <w:rsid w:val="00CF111A"/>
    <w:rsid w:val="00CF23D2"/>
    <w:rsid w:val="00CF591D"/>
    <w:rsid w:val="00D02918"/>
    <w:rsid w:val="00D060AC"/>
    <w:rsid w:val="00D0714E"/>
    <w:rsid w:val="00D2111D"/>
    <w:rsid w:val="00D21559"/>
    <w:rsid w:val="00D35BF3"/>
    <w:rsid w:val="00D37070"/>
    <w:rsid w:val="00D37D34"/>
    <w:rsid w:val="00D45493"/>
    <w:rsid w:val="00D5399D"/>
    <w:rsid w:val="00D556F8"/>
    <w:rsid w:val="00D570DD"/>
    <w:rsid w:val="00D57389"/>
    <w:rsid w:val="00D61D6A"/>
    <w:rsid w:val="00D6364F"/>
    <w:rsid w:val="00D64606"/>
    <w:rsid w:val="00D666D1"/>
    <w:rsid w:val="00D672DF"/>
    <w:rsid w:val="00D74252"/>
    <w:rsid w:val="00D77681"/>
    <w:rsid w:val="00D77A47"/>
    <w:rsid w:val="00D82164"/>
    <w:rsid w:val="00D83CD5"/>
    <w:rsid w:val="00D87C4E"/>
    <w:rsid w:val="00D90A34"/>
    <w:rsid w:val="00D91815"/>
    <w:rsid w:val="00D91990"/>
    <w:rsid w:val="00D9358D"/>
    <w:rsid w:val="00D94538"/>
    <w:rsid w:val="00DA0119"/>
    <w:rsid w:val="00DA0868"/>
    <w:rsid w:val="00DA1AF8"/>
    <w:rsid w:val="00DA6346"/>
    <w:rsid w:val="00DB1DC7"/>
    <w:rsid w:val="00DB4833"/>
    <w:rsid w:val="00DB78DA"/>
    <w:rsid w:val="00DC4EAE"/>
    <w:rsid w:val="00DC6942"/>
    <w:rsid w:val="00DC7973"/>
    <w:rsid w:val="00DC7C74"/>
    <w:rsid w:val="00DD26D3"/>
    <w:rsid w:val="00DD51E7"/>
    <w:rsid w:val="00DD5445"/>
    <w:rsid w:val="00DD5504"/>
    <w:rsid w:val="00DD5939"/>
    <w:rsid w:val="00DD7482"/>
    <w:rsid w:val="00DE1AA5"/>
    <w:rsid w:val="00DE1D49"/>
    <w:rsid w:val="00DE206F"/>
    <w:rsid w:val="00DE3C97"/>
    <w:rsid w:val="00DE6E52"/>
    <w:rsid w:val="00DE787F"/>
    <w:rsid w:val="00DE7EDC"/>
    <w:rsid w:val="00DF09E6"/>
    <w:rsid w:val="00DF4638"/>
    <w:rsid w:val="00DF523A"/>
    <w:rsid w:val="00DF74CA"/>
    <w:rsid w:val="00DF7A25"/>
    <w:rsid w:val="00E04278"/>
    <w:rsid w:val="00E15C99"/>
    <w:rsid w:val="00E17819"/>
    <w:rsid w:val="00E21ED1"/>
    <w:rsid w:val="00E273DE"/>
    <w:rsid w:val="00E31B4B"/>
    <w:rsid w:val="00E3351B"/>
    <w:rsid w:val="00E366C5"/>
    <w:rsid w:val="00E40DBE"/>
    <w:rsid w:val="00E427C1"/>
    <w:rsid w:val="00E46C92"/>
    <w:rsid w:val="00E47F71"/>
    <w:rsid w:val="00E5085E"/>
    <w:rsid w:val="00E559F7"/>
    <w:rsid w:val="00E574D3"/>
    <w:rsid w:val="00E60564"/>
    <w:rsid w:val="00E611E8"/>
    <w:rsid w:val="00E61B74"/>
    <w:rsid w:val="00E61FDA"/>
    <w:rsid w:val="00E62671"/>
    <w:rsid w:val="00E64065"/>
    <w:rsid w:val="00E64823"/>
    <w:rsid w:val="00E64D68"/>
    <w:rsid w:val="00E704FB"/>
    <w:rsid w:val="00E713AD"/>
    <w:rsid w:val="00E7367C"/>
    <w:rsid w:val="00E74718"/>
    <w:rsid w:val="00E76139"/>
    <w:rsid w:val="00E76F84"/>
    <w:rsid w:val="00E803DC"/>
    <w:rsid w:val="00E83278"/>
    <w:rsid w:val="00E83DD1"/>
    <w:rsid w:val="00E8757D"/>
    <w:rsid w:val="00E879B0"/>
    <w:rsid w:val="00E92806"/>
    <w:rsid w:val="00E93A2F"/>
    <w:rsid w:val="00E974CC"/>
    <w:rsid w:val="00EA0BFA"/>
    <w:rsid w:val="00EA0F3C"/>
    <w:rsid w:val="00EA3F4F"/>
    <w:rsid w:val="00EB517E"/>
    <w:rsid w:val="00EB64F1"/>
    <w:rsid w:val="00EB6509"/>
    <w:rsid w:val="00EB7470"/>
    <w:rsid w:val="00EC154D"/>
    <w:rsid w:val="00EC3A89"/>
    <w:rsid w:val="00EC42A8"/>
    <w:rsid w:val="00EC4468"/>
    <w:rsid w:val="00EC4477"/>
    <w:rsid w:val="00EC78F6"/>
    <w:rsid w:val="00ED3C16"/>
    <w:rsid w:val="00EE08F3"/>
    <w:rsid w:val="00EE2C13"/>
    <w:rsid w:val="00EE4D59"/>
    <w:rsid w:val="00EE6A0F"/>
    <w:rsid w:val="00EF407D"/>
    <w:rsid w:val="00EF59F0"/>
    <w:rsid w:val="00F02157"/>
    <w:rsid w:val="00F0506F"/>
    <w:rsid w:val="00F075C2"/>
    <w:rsid w:val="00F10C04"/>
    <w:rsid w:val="00F111AF"/>
    <w:rsid w:val="00F12D23"/>
    <w:rsid w:val="00F17C14"/>
    <w:rsid w:val="00F17F08"/>
    <w:rsid w:val="00F209DF"/>
    <w:rsid w:val="00F216BD"/>
    <w:rsid w:val="00F25A6C"/>
    <w:rsid w:val="00F25E93"/>
    <w:rsid w:val="00F263D6"/>
    <w:rsid w:val="00F31EB8"/>
    <w:rsid w:val="00F335F3"/>
    <w:rsid w:val="00F440BE"/>
    <w:rsid w:val="00F5539E"/>
    <w:rsid w:val="00F6104F"/>
    <w:rsid w:val="00F61CD9"/>
    <w:rsid w:val="00F62B63"/>
    <w:rsid w:val="00F64E4C"/>
    <w:rsid w:val="00F6504C"/>
    <w:rsid w:val="00F672C4"/>
    <w:rsid w:val="00F67F73"/>
    <w:rsid w:val="00F729FB"/>
    <w:rsid w:val="00F74C67"/>
    <w:rsid w:val="00F76258"/>
    <w:rsid w:val="00F769E4"/>
    <w:rsid w:val="00F85199"/>
    <w:rsid w:val="00F86D90"/>
    <w:rsid w:val="00F87317"/>
    <w:rsid w:val="00F9388C"/>
    <w:rsid w:val="00F93ED4"/>
    <w:rsid w:val="00FA209D"/>
    <w:rsid w:val="00FA3E0B"/>
    <w:rsid w:val="00FA6A13"/>
    <w:rsid w:val="00FB3FE9"/>
    <w:rsid w:val="00FB73D2"/>
    <w:rsid w:val="00FC204B"/>
    <w:rsid w:val="00FC2143"/>
    <w:rsid w:val="00FC2CB4"/>
    <w:rsid w:val="00FC5C1A"/>
    <w:rsid w:val="00FD0A1B"/>
    <w:rsid w:val="00FD253F"/>
    <w:rsid w:val="00FD5B05"/>
    <w:rsid w:val="00FD7130"/>
    <w:rsid w:val="00FE03E1"/>
    <w:rsid w:val="00FE0559"/>
    <w:rsid w:val="00FF0458"/>
    <w:rsid w:val="00FF1538"/>
    <w:rsid w:val="00FF1E45"/>
    <w:rsid w:val="00FF2A53"/>
    <w:rsid w:val="00FF5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A78"/>
  <w15:docId w15:val="{E0416925-3538-49FB-9AC8-2AA3E657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03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A078CF"/>
    <w:pPr>
      <w:spacing w:before="100" w:beforeAutospacing="1" w:after="100" w:afterAutospacing="1"/>
      <w:outlineLvl w:val="0"/>
    </w:pPr>
    <w:rPr>
      <w:b/>
      <w:bCs/>
      <w:kern w:val="36"/>
      <w:sz w:val="48"/>
      <w:szCs w:val="48"/>
      <w:lang w:val="en-US" w:eastAsia="en-US"/>
    </w:rPr>
  </w:style>
  <w:style w:type="paragraph" w:styleId="Antrat2">
    <w:name w:val="heading 2"/>
    <w:basedOn w:val="prastasis"/>
    <w:next w:val="prastasis"/>
    <w:link w:val="Antrat2Diagrama"/>
    <w:uiPriority w:val="9"/>
    <w:unhideWhenUsed/>
    <w:qFormat/>
    <w:rsid w:val="00783D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C14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Antrat5">
    <w:name w:val="heading 5"/>
    <w:basedOn w:val="prastasis"/>
    <w:next w:val="prastasis"/>
    <w:link w:val="Antrat5Diagrama"/>
    <w:uiPriority w:val="9"/>
    <w:semiHidden/>
    <w:unhideWhenUsed/>
    <w:qFormat/>
    <w:rsid w:val="00BF696C"/>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2403"/>
    <w:pPr>
      <w:spacing w:after="160" w:line="259"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semiHidden/>
    <w:rsid w:val="00862D36"/>
    <w:rPr>
      <w:color w:val="000080"/>
      <w:u w:val="single"/>
    </w:rPr>
  </w:style>
  <w:style w:type="character" w:styleId="Emfaz">
    <w:name w:val="Emphasis"/>
    <w:basedOn w:val="Numatytasispastraiposriftas"/>
    <w:uiPriority w:val="20"/>
    <w:qFormat/>
    <w:rsid w:val="00D6364F"/>
    <w:rPr>
      <w:i/>
    </w:rPr>
  </w:style>
  <w:style w:type="paragraph" w:styleId="prastasiniatinklio">
    <w:name w:val="Normal (Web)"/>
    <w:basedOn w:val="prastasis"/>
    <w:uiPriority w:val="99"/>
    <w:unhideWhenUsed/>
    <w:rsid w:val="00D37070"/>
    <w:pPr>
      <w:spacing w:before="100" w:beforeAutospacing="1" w:after="100" w:afterAutospacing="1"/>
    </w:pPr>
    <w:rPr>
      <w:lang w:val="en-US" w:eastAsia="en-US"/>
    </w:rPr>
  </w:style>
  <w:style w:type="character" w:styleId="Grietas">
    <w:name w:val="Strong"/>
    <w:basedOn w:val="Numatytasispastraiposriftas"/>
    <w:uiPriority w:val="22"/>
    <w:qFormat/>
    <w:rsid w:val="00D37070"/>
    <w:rPr>
      <w:b/>
      <w:bCs/>
    </w:rPr>
  </w:style>
  <w:style w:type="character" w:customStyle="1" w:styleId="apple-converted-space">
    <w:name w:val="apple-converted-space"/>
    <w:basedOn w:val="Numatytasispastraiposriftas"/>
    <w:rsid w:val="00D37070"/>
  </w:style>
  <w:style w:type="paragraph" w:styleId="Debesliotekstas">
    <w:name w:val="Balloon Text"/>
    <w:basedOn w:val="prastasis"/>
    <w:link w:val="DebesliotekstasDiagrama"/>
    <w:uiPriority w:val="99"/>
    <w:semiHidden/>
    <w:unhideWhenUsed/>
    <w:rsid w:val="00B81B80"/>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81B80"/>
    <w:rPr>
      <w:rFonts w:ascii="Segoe UI" w:hAnsi="Segoe UI" w:cs="Segoe UI"/>
      <w:sz w:val="18"/>
      <w:szCs w:val="18"/>
    </w:rPr>
  </w:style>
  <w:style w:type="character" w:customStyle="1" w:styleId="textexposedshow">
    <w:name w:val="text_exposed_show"/>
    <w:basedOn w:val="Numatytasispastraiposriftas"/>
    <w:rsid w:val="0084610E"/>
  </w:style>
  <w:style w:type="character" w:customStyle="1" w:styleId="Antrat1Diagrama">
    <w:name w:val="Antraštė 1 Diagrama"/>
    <w:basedOn w:val="Numatytasispastraiposriftas"/>
    <w:link w:val="Antrat1"/>
    <w:uiPriority w:val="9"/>
    <w:rsid w:val="00A078CF"/>
    <w:rPr>
      <w:rFonts w:ascii="Times New Roman" w:eastAsia="Times New Roman" w:hAnsi="Times New Roman" w:cs="Times New Roman"/>
      <w:b/>
      <w:bCs/>
      <w:kern w:val="36"/>
      <w:sz w:val="48"/>
      <w:szCs w:val="48"/>
      <w:lang w:val="en-US"/>
    </w:rPr>
  </w:style>
  <w:style w:type="paragraph" w:styleId="Pagrindinistekstas">
    <w:name w:val="Body Text"/>
    <w:basedOn w:val="prastasis"/>
    <w:link w:val="PagrindinistekstasDiagrama"/>
    <w:rsid w:val="00B068BE"/>
    <w:pPr>
      <w:widowControl w:val="0"/>
      <w:suppressAutoHyphens/>
      <w:spacing w:after="120"/>
    </w:pPr>
    <w:rPr>
      <w:rFonts w:eastAsia="SimSun" w:cs="Mangal"/>
      <w:kern w:val="1"/>
      <w:lang w:eastAsia="hi-IN" w:bidi="hi-IN"/>
    </w:rPr>
  </w:style>
  <w:style w:type="character" w:customStyle="1" w:styleId="PagrindinistekstasDiagrama">
    <w:name w:val="Pagrindinis tekstas Diagrama"/>
    <w:basedOn w:val="Numatytasispastraiposriftas"/>
    <w:link w:val="Pagrindinistekstas"/>
    <w:rsid w:val="00B068BE"/>
    <w:rPr>
      <w:rFonts w:ascii="Times New Roman" w:eastAsia="SimSun" w:hAnsi="Times New Roman" w:cs="Mangal"/>
      <w:kern w:val="1"/>
      <w:sz w:val="24"/>
      <w:szCs w:val="24"/>
      <w:lang w:eastAsia="hi-IN" w:bidi="hi-IN"/>
    </w:rPr>
  </w:style>
  <w:style w:type="paragraph" w:styleId="Betarp">
    <w:name w:val="No Spacing"/>
    <w:uiPriority w:val="1"/>
    <w:qFormat/>
    <w:rsid w:val="00FD7130"/>
    <w:pPr>
      <w:spacing w:after="0" w:line="240" w:lineRule="auto"/>
    </w:pPr>
  </w:style>
  <w:style w:type="table" w:styleId="Lentelstinklelis">
    <w:name w:val="Table Grid"/>
    <w:basedOn w:val="prastojilentel"/>
    <w:uiPriority w:val="39"/>
    <w:rsid w:val="00F1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738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iankstoformatuotas">
    <w:name w:val="HTML Preformatted"/>
    <w:basedOn w:val="prastasis"/>
    <w:link w:val="HTMLiankstoformatuotasDiagrama"/>
    <w:rsid w:val="007F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F3DA1"/>
    <w:rPr>
      <w:rFonts w:ascii="Courier New" w:eastAsia="Times New Roman" w:hAnsi="Courier New" w:cs="Courier New"/>
      <w:sz w:val="20"/>
      <w:szCs w:val="20"/>
      <w:lang w:eastAsia="lt-LT"/>
    </w:rPr>
  </w:style>
  <w:style w:type="paragraph" w:customStyle="1" w:styleId="Style9">
    <w:name w:val="Style9"/>
    <w:basedOn w:val="prastasis"/>
    <w:uiPriority w:val="99"/>
    <w:rsid w:val="000179AA"/>
    <w:pPr>
      <w:widowControl w:val="0"/>
      <w:autoSpaceDE w:val="0"/>
      <w:autoSpaceDN w:val="0"/>
      <w:adjustRightInd w:val="0"/>
      <w:spacing w:line="274" w:lineRule="exact"/>
      <w:ind w:firstLine="720"/>
      <w:jc w:val="both"/>
    </w:pPr>
    <w:rPr>
      <w:lang w:val="en-US" w:eastAsia="en-US"/>
    </w:rPr>
  </w:style>
  <w:style w:type="character" w:customStyle="1" w:styleId="FontStyle17">
    <w:name w:val="Font Style17"/>
    <w:rsid w:val="000179AA"/>
    <w:rPr>
      <w:rFonts w:ascii="Times New Roman" w:hAnsi="Times New Roman"/>
      <w:sz w:val="22"/>
    </w:rPr>
  </w:style>
  <w:style w:type="character" w:customStyle="1" w:styleId="Antrat3Diagrama">
    <w:name w:val="Antraštė 3 Diagrama"/>
    <w:basedOn w:val="Numatytasispastraiposriftas"/>
    <w:link w:val="Antrat3"/>
    <w:uiPriority w:val="9"/>
    <w:semiHidden/>
    <w:rsid w:val="005C14C7"/>
    <w:rPr>
      <w:rFonts w:asciiTheme="majorHAnsi" w:eastAsiaTheme="majorEastAsia" w:hAnsiTheme="majorHAnsi" w:cstheme="majorBidi"/>
      <w:color w:val="1F4D78" w:themeColor="accent1" w:themeShade="7F"/>
      <w:sz w:val="24"/>
      <w:szCs w:val="24"/>
    </w:rPr>
  </w:style>
  <w:style w:type="paragraph" w:customStyle="1" w:styleId="Sraopastraipa1">
    <w:name w:val="Sąrašo pastraipa1"/>
    <w:basedOn w:val="prastasis"/>
    <w:uiPriority w:val="34"/>
    <w:qFormat/>
    <w:rsid w:val="00DE787F"/>
    <w:pPr>
      <w:spacing w:after="160" w:line="259"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1900A1"/>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1900A1"/>
  </w:style>
  <w:style w:type="paragraph" w:styleId="Pavadinimas">
    <w:name w:val="Title"/>
    <w:basedOn w:val="prastasis"/>
    <w:next w:val="Paantrat"/>
    <w:link w:val="PavadinimasDiagrama"/>
    <w:qFormat/>
    <w:rsid w:val="008720AE"/>
    <w:pPr>
      <w:suppressAutoHyphens/>
      <w:jc w:val="center"/>
    </w:pPr>
    <w:rPr>
      <w:b/>
      <w:bCs/>
      <w:lang w:eastAsia="ar-SA"/>
    </w:rPr>
  </w:style>
  <w:style w:type="character" w:customStyle="1" w:styleId="PavadinimasDiagrama">
    <w:name w:val="Pavadinimas Diagrama"/>
    <w:basedOn w:val="Numatytasispastraiposriftas"/>
    <w:link w:val="Pavadinimas"/>
    <w:rsid w:val="008720AE"/>
    <w:rPr>
      <w:rFonts w:ascii="Times New Roman" w:eastAsia="Times New Roman" w:hAnsi="Times New Roman" w:cs="Times New Roman"/>
      <w:b/>
      <w:bCs/>
      <w:sz w:val="24"/>
      <w:szCs w:val="24"/>
      <w:lang w:eastAsia="ar-SA"/>
    </w:rPr>
  </w:style>
  <w:style w:type="paragraph" w:styleId="Paantrat">
    <w:name w:val="Subtitle"/>
    <w:basedOn w:val="prastasis"/>
    <w:next w:val="prastasis"/>
    <w:link w:val="PaantratDiagrama"/>
    <w:qFormat/>
    <w:rsid w:val="008720AE"/>
    <w:pPr>
      <w:spacing w:after="60"/>
      <w:jc w:val="center"/>
      <w:outlineLvl w:val="1"/>
    </w:pPr>
    <w:rPr>
      <w:rFonts w:ascii="Cambria" w:hAnsi="Cambria"/>
      <w:lang w:eastAsia="en-US"/>
    </w:rPr>
  </w:style>
  <w:style w:type="character" w:customStyle="1" w:styleId="PaantratDiagrama">
    <w:name w:val="Paantraštė Diagrama"/>
    <w:basedOn w:val="Numatytasispastraiposriftas"/>
    <w:link w:val="Paantrat"/>
    <w:rsid w:val="008720AE"/>
    <w:rPr>
      <w:rFonts w:ascii="Cambria" w:eastAsia="Times New Roman" w:hAnsi="Cambria" w:cs="Times New Roman"/>
      <w:sz w:val="24"/>
      <w:szCs w:val="24"/>
    </w:rPr>
  </w:style>
  <w:style w:type="paragraph" w:styleId="Porat">
    <w:name w:val="footer"/>
    <w:basedOn w:val="prastasis"/>
    <w:link w:val="PoratDiagrama"/>
    <w:uiPriority w:val="99"/>
    <w:unhideWhenUsed/>
    <w:rsid w:val="00B81F38"/>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B81F38"/>
  </w:style>
  <w:style w:type="paragraph" w:customStyle="1" w:styleId="NormalWeb1">
    <w:name w:val="Normal (Web)1"/>
    <w:basedOn w:val="prastasis"/>
    <w:rsid w:val="008A07E8"/>
    <w:pPr>
      <w:widowControl w:val="0"/>
      <w:suppressAutoHyphens/>
      <w:autoSpaceDN w:val="0"/>
    </w:pPr>
    <w:rPr>
      <w:rFonts w:eastAsia="SimSun" w:cs="Tahoma"/>
      <w:kern w:val="3"/>
      <w:lang w:eastAsia="hi-IN" w:bidi="hi-IN"/>
    </w:rPr>
  </w:style>
  <w:style w:type="paragraph" w:customStyle="1" w:styleId="Style10">
    <w:name w:val="Style10"/>
    <w:basedOn w:val="prastasis"/>
    <w:rsid w:val="00AE2B73"/>
    <w:pPr>
      <w:widowControl w:val="0"/>
      <w:autoSpaceDE w:val="0"/>
      <w:autoSpaceDN w:val="0"/>
      <w:adjustRightInd w:val="0"/>
      <w:spacing w:line="221" w:lineRule="exact"/>
    </w:pPr>
  </w:style>
  <w:style w:type="character" w:customStyle="1" w:styleId="Antrat2Diagrama">
    <w:name w:val="Antraštė 2 Diagrama"/>
    <w:basedOn w:val="Numatytasispastraiposriftas"/>
    <w:link w:val="Antrat2"/>
    <w:uiPriority w:val="9"/>
    <w:rsid w:val="00783D38"/>
    <w:rPr>
      <w:rFonts w:asciiTheme="majorHAnsi" w:eastAsiaTheme="majorEastAsia" w:hAnsiTheme="majorHAnsi" w:cstheme="majorBidi"/>
      <w:color w:val="2E74B5" w:themeColor="accent1" w:themeShade="BF"/>
      <w:sz w:val="26"/>
      <w:szCs w:val="26"/>
      <w:lang w:eastAsia="lt-LT"/>
    </w:rPr>
  </w:style>
  <w:style w:type="paragraph" w:customStyle="1" w:styleId="Default">
    <w:name w:val="Default"/>
    <w:rsid w:val="00FA3E0B"/>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EC154D"/>
    <w:rPr>
      <w:color w:val="808080"/>
    </w:rPr>
  </w:style>
  <w:style w:type="character" w:customStyle="1" w:styleId="Antrat5Diagrama">
    <w:name w:val="Antraštė 5 Diagrama"/>
    <w:basedOn w:val="Numatytasispastraiposriftas"/>
    <w:link w:val="Antrat5"/>
    <w:uiPriority w:val="9"/>
    <w:semiHidden/>
    <w:rsid w:val="00BF696C"/>
    <w:rPr>
      <w:rFonts w:asciiTheme="majorHAnsi" w:eastAsiaTheme="majorEastAsia" w:hAnsiTheme="majorHAnsi" w:cstheme="majorBidi"/>
      <w:color w:val="2E74B5" w:themeColor="accent1" w:themeShade="BF"/>
      <w:sz w:val="24"/>
      <w:szCs w:val="24"/>
      <w:lang w:eastAsia="lt-LT"/>
    </w:rPr>
  </w:style>
  <w:style w:type="table" w:customStyle="1" w:styleId="Lenteldefaultin222">
    <w:name w:val="Lentelė (default'inė)222"/>
    <w:basedOn w:val="prastojilentel"/>
    <w:next w:val="Lentelstinklelis"/>
    <w:uiPriority w:val="59"/>
    <w:rsid w:val="00D672DF"/>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50">
      <w:bodyDiv w:val="1"/>
      <w:marLeft w:val="0"/>
      <w:marRight w:val="0"/>
      <w:marTop w:val="0"/>
      <w:marBottom w:val="0"/>
      <w:divBdr>
        <w:top w:val="none" w:sz="0" w:space="0" w:color="auto"/>
        <w:left w:val="none" w:sz="0" w:space="0" w:color="auto"/>
        <w:bottom w:val="none" w:sz="0" w:space="0" w:color="auto"/>
        <w:right w:val="none" w:sz="0" w:space="0" w:color="auto"/>
      </w:divBdr>
    </w:div>
    <w:div w:id="24794298">
      <w:bodyDiv w:val="1"/>
      <w:marLeft w:val="0"/>
      <w:marRight w:val="0"/>
      <w:marTop w:val="0"/>
      <w:marBottom w:val="0"/>
      <w:divBdr>
        <w:top w:val="none" w:sz="0" w:space="0" w:color="auto"/>
        <w:left w:val="none" w:sz="0" w:space="0" w:color="auto"/>
        <w:bottom w:val="none" w:sz="0" w:space="0" w:color="auto"/>
        <w:right w:val="none" w:sz="0" w:space="0" w:color="auto"/>
      </w:divBdr>
      <w:divsChild>
        <w:div w:id="444692840">
          <w:marLeft w:val="0"/>
          <w:marRight w:val="0"/>
          <w:marTop w:val="0"/>
          <w:marBottom w:val="0"/>
          <w:divBdr>
            <w:top w:val="none" w:sz="0" w:space="0" w:color="auto"/>
            <w:left w:val="none" w:sz="0" w:space="0" w:color="auto"/>
            <w:bottom w:val="none" w:sz="0" w:space="0" w:color="auto"/>
            <w:right w:val="none" w:sz="0" w:space="0" w:color="auto"/>
          </w:divBdr>
        </w:div>
        <w:div w:id="681467377">
          <w:marLeft w:val="0"/>
          <w:marRight w:val="0"/>
          <w:marTop w:val="0"/>
          <w:marBottom w:val="0"/>
          <w:divBdr>
            <w:top w:val="none" w:sz="0" w:space="0" w:color="auto"/>
            <w:left w:val="none" w:sz="0" w:space="0" w:color="auto"/>
            <w:bottom w:val="none" w:sz="0" w:space="0" w:color="auto"/>
            <w:right w:val="none" w:sz="0" w:space="0" w:color="auto"/>
          </w:divBdr>
        </w:div>
      </w:divsChild>
    </w:div>
    <w:div w:id="120617149">
      <w:bodyDiv w:val="1"/>
      <w:marLeft w:val="0"/>
      <w:marRight w:val="0"/>
      <w:marTop w:val="0"/>
      <w:marBottom w:val="0"/>
      <w:divBdr>
        <w:top w:val="none" w:sz="0" w:space="0" w:color="auto"/>
        <w:left w:val="none" w:sz="0" w:space="0" w:color="auto"/>
        <w:bottom w:val="none" w:sz="0" w:space="0" w:color="auto"/>
        <w:right w:val="none" w:sz="0" w:space="0" w:color="auto"/>
      </w:divBdr>
    </w:div>
    <w:div w:id="120921763">
      <w:bodyDiv w:val="1"/>
      <w:marLeft w:val="0"/>
      <w:marRight w:val="0"/>
      <w:marTop w:val="0"/>
      <w:marBottom w:val="0"/>
      <w:divBdr>
        <w:top w:val="none" w:sz="0" w:space="0" w:color="auto"/>
        <w:left w:val="none" w:sz="0" w:space="0" w:color="auto"/>
        <w:bottom w:val="none" w:sz="0" w:space="0" w:color="auto"/>
        <w:right w:val="none" w:sz="0" w:space="0" w:color="auto"/>
      </w:divBdr>
    </w:div>
    <w:div w:id="180317476">
      <w:bodyDiv w:val="1"/>
      <w:marLeft w:val="0"/>
      <w:marRight w:val="0"/>
      <w:marTop w:val="0"/>
      <w:marBottom w:val="0"/>
      <w:divBdr>
        <w:top w:val="none" w:sz="0" w:space="0" w:color="auto"/>
        <w:left w:val="none" w:sz="0" w:space="0" w:color="auto"/>
        <w:bottom w:val="none" w:sz="0" w:space="0" w:color="auto"/>
        <w:right w:val="none" w:sz="0" w:space="0" w:color="auto"/>
      </w:divBdr>
    </w:div>
    <w:div w:id="252008448">
      <w:bodyDiv w:val="1"/>
      <w:marLeft w:val="0"/>
      <w:marRight w:val="0"/>
      <w:marTop w:val="0"/>
      <w:marBottom w:val="0"/>
      <w:divBdr>
        <w:top w:val="none" w:sz="0" w:space="0" w:color="auto"/>
        <w:left w:val="none" w:sz="0" w:space="0" w:color="auto"/>
        <w:bottom w:val="none" w:sz="0" w:space="0" w:color="auto"/>
        <w:right w:val="none" w:sz="0" w:space="0" w:color="auto"/>
      </w:divBdr>
    </w:div>
    <w:div w:id="344137534">
      <w:bodyDiv w:val="1"/>
      <w:marLeft w:val="0"/>
      <w:marRight w:val="0"/>
      <w:marTop w:val="0"/>
      <w:marBottom w:val="0"/>
      <w:divBdr>
        <w:top w:val="none" w:sz="0" w:space="0" w:color="auto"/>
        <w:left w:val="none" w:sz="0" w:space="0" w:color="auto"/>
        <w:bottom w:val="none" w:sz="0" w:space="0" w:color="auto"/>
        <w:right w:val="none" w:sz="0" w:space="0" w:color="auto"/>
      </w:divBdr>
    </w:div>
    <w:div w:id="388185544">
      <w:bodyDiv w:val="1"/>
      <w:marLeft w:val="0"/>
      <w:marRight w:val="0"/>
      <w:marTop w:val="0"/>
      <w:marBottom w:val="0"/>
      <w:divBdr>
        <w:top w:val="none" w:sz="0" w:space="0" w:color="auto"/>
        <w:left w:val="none" w:sz="0" w:space="0" w:color="auto"/>
        <w:bottom w:val="none" w:sz="0" w:space="0" w:color="auto"/>
        <w:right w:val="none" w:sz="0" w:space="0" w:color="auto"/>
      </w:divBdr>
      <w:divsChild>
        <w:div w:id="931164938">
          <w:marLeft w:val="0"/>
          <w:marRight w:val="0"/>
          <w:marTop w:val="0"/>
          <w:marBottom w:val="0"/>
          <w:divBdr>
            <w:top w:val="none" w:sz="0" w:space="0" w:color="auto"/>
            <w:left w:val="none" w:sz="0" w:space="0" w:color="auto"/>
            <w:bottom w:val="none" w:sz="0" w:space="0" w:color="auto"/>
            <w:right w:val="none" w:sz="0" w:space="0" w:color="auto"/>
          </w:divBdr>
        </w:div>
        <w:div w:id="1754817306">
          <w:marLeft w:val="0"/>
          <w:marRight w:val="0"/>
          <w:marTop w:val="0"/>
          <w:marBottom w:val="0"/>
          <w:divBdr>
            <w:top w:val="none" w:sz="0" w:space="0" w:color="auto"/>
            <w:left w:val="none" w:sz="0" w:space="0" w:color="auto"/>
            <w:bottom w:val="none" w:sz="0" w:space="0" w:color="auto"/>
            <w:right w:val="none" w:sz="0" w:space="0" w:color="auto"/>
          </w:divBdr>
        </w:div>
        <w:div w:id="272522160">
          <w:marLeft w:val="0"/>
          <w:marRight w:val="0"/>
          <w:marTop w:val="0"/>
          <w:marBottom w:val="0"/>
          <w:divBdr>
            <w:top w:val="none" w:sz="0" w:space="0" w:color="auto"/>
            <w:left w:val="none" w:sz="0" w:space="0" w:color="auto"/>
            <w:bottom w:val="none" w:sz="0" w:space="0" w:color="auto"/>
            <w:right w:val="none" w:sz="0" w:space="0" w:color="auto"/>
          </w:divBdr>
        </w:div>
      </w:divsChild>
    </w:div>
    <w:div w:id="437259156">
      <w:bodyDiv w:val="1"/>
      <w:marLeft w:val="0"/>
      <w:marRight w:val="0"/>
      <w:marTop w:val="0"/>
      <w:marBottom w:val="0"/>
      <w:divBdr>
        <w:top w:val="none" w:sz="0" w:space="0" w:color="auto"/>
        <w:left w:val="none" w:sz="0" w:space="0" w:color="auto"/>
        <w:bottom w:val="none" w:sz="0" w:space="0" w:color="auto"/>
        <w:right w:val="none" w:sz="0" w:space="0" w:color="auto"/>
      </w:divBdr>
    </w:div>
    <w:div w:id="610287250">
      <w:bodyDiv w:val="1"/>
      <w:marLeft w:val="0"/>
      <w:marRight w:val="0"/>
      <w:marTop w:val="0"/>
      <w:marBottom w:val="0"/>
      <w:divBdr>
        <w:top w:val="none" w:sz="0" w:space="0" w:color="auto"/>
        <w:left w:val="none" w:sz="0" w:space="0" w:color="auto"/>
        <w:bottom w:val="none" w:sz="0" w:space="0" w:color="auto"/>
        <w:right w:val="none" w:sz="0" w:space="0" w:color="auto"/>
      </w:divBdr>
    </w:div>
    <w:div w:id="832791688">
      <w:bodyDiv w:val="1"/>
      <w:marLeft w:val="0"/>
      <w:marRight w:val="0"/>
      <w:marTop w:val="0"/>
      <w:marBottom w:val="0"/>
      <w:divBdr>
        <w:top w:val="none" w:sz="0" w:space="0" w:color="auto"/>
        <w:left w:val="none" w:sz="0" w:space="0" w:color="auto"/>
        <w:bottom w:val="none" w:sz="0" w:space="0" w:color="auto"/>
        <w:right w:val="none" w:sz="0" w:space="0" w:color="auto"/>
      </w:divBdr>
    </w:div>
    <w:div w:id="941883906">
      <w:bodyDiv w:val="1"/>
      <w:marLeft w:val="0"/>
      <w:marRight w:val="0"/>
      <w:marTop w:val="0"/>
      <w:marBottom w:val="0"/>
      <w:divBdr>
        <w:top w:val="none" w:sz="0" w:space="0" w:color="auto"/>
        <w:left w:val="none" w:sz="0" w:space="0" w:color="auto"/>
        <w:bottom w:val="none" w:sz="0" w:space="0" w:color="auto"/>
        <w:right w:val="none" w:sz="0" w:space="0" w:color="auto"/>
      </w:divBdr>
    </w:div>
    <w:div w:id="1007828627">
      <w:bodyDiv w:val="1"/>
      <w:marLeft w:val="0"/>
      <w:marRight w:val="0"/>
      <w:marTop w:val="0"/>
      <w:marBottom w:val="0"/>
      <w:divBdr>
        <w:top w:val="none" w:sz="0" w:space="0" w:color="auto"/>
        <w:left w:val="none" w:sz="0" w:space="0" w:color="auto"/>
        <w:bottom w:val="none" w:sz="0" w:space="0" w:color="auto"/>
        <w:right w:val="none" w:sz="0" w:space="0" w:color="auto"/>
      </w:divBdr>
    </w:div>
    <w:div w:id="1022433129">
      <w:bodyDiv w:val="1"/>
      <w:marLeft w:val="0"/>
      <w:marRight w:val="0"/>
      <w:marTop w:val="0"/>
      <w:marBottom w:val="0"/>
      <w:divBdr>
        <w:top w:val="none" w:sz="0" w:space="0" w:color="auto"/>
        <w:left w:val="none" w:sz="0" w:space="0" w:color="auto"/>
        <w:bottom w:val="none" w:sz="0" w:space="0" w:color="auto"/>
        <w:right w:val="none" w:sz="0" w:space="0" w:color="auto"/>
      </w:divBdr>
    </w:div>
    <w:div w:id="1126046886">
      <w:bodyDiv w:val="1"/>
      <w:marLeft w:val="0"/>
      <w:marRight w:val="0"/>
      <w:marTop w:val="0"/>
      <w:marBottom w:val="0"/>
      <w:divBdr>
        <w:top w:val="none" w:sz="0" w:space="0" w:color="auto"/>
        <w:left w:val="none" w:sz="0" w:space="0" w:color="auto"/>
        <w:bottom w:val="none" w:sz="0" w:space="0" w:color="auto"/>
        <w:right w:val="none" w:sz="0" w:space="0" w:color="auto"/>
      </w:divBdr>
      <w:divsChild>
        <w:div w:id="1143936148">
          <w:marLeft w:val="0"/>
          <w:marRight w:val="0"/>
          <w:marTop w:val="0"/>
          <w:marBottom w:val="0"/>
          <w:divBdr>
            <w:top w:val="none" w:sz="0" w:space="0" w:color="auto"/>
            <w:left w:val="none" w:sz="0" w:space="0" w:color="auto"/>
            <w:bottom w:val="none" w:sz="0" w:space="0" w:color="auto"/>
            <w:right w:val="none" w:sz="0" w:space="0" w:color="auto"/>
          </w:divBdr>
          <w:divsChild>
            <w:div w:id="15400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7428">
      <w:bodyDiv w:val="1"/>
      <w:marLeft w:val="0"/>
      <w:marRight w:val="0"/>
      <w:marTop w:val="0"/>
      <w:marBottom w:val="0"/>
      <w:divBdr>
        <w:top w:val="none" w:sz="0" w:space="0" w:color="auto"/>
        <w:left w:val="none" w:sz="0" w:space="0" w:color="auto"/>
        <w:bottom w:val="none" w:sz="0" w:space="0" w:color="auto"/>
        <w:right w:val="none" w:sz="0" w:space="0" w:color="auto"/>
      </w:divBdr>
    </w:div>
    <w:div w:id="1138303472">
      <w:bodyDiv w:val="1"/>
      <w:marLeft w:val="0"/>
      <w:marRight w:val="0"/>
      <w:marTop w:val="0"/>
      <w:marBottom w:val="0"/>
      <w:divBdr>
        <w:top w:val="none" w:sz="0" w:space="0" w:color="auto"/>
        <w:left w:val="none" w:sz="0" w:space="0" w:color="auto"/>
        <w:bottom w:val="none" w:sz="0" w:space="0" w:color="auto"/>
        <w:right w:val="none" w:sz="0" w:space="0" w:color="auto"/>
      </w:divBdr>
    </w:div>
    <w:div w:id="1170636669">
      <w:bodyDiv w:val="1"/>
      <w:marLeft w:val="0"/>
      <w:marRight w:val="0"/>
      <w:marTop w:val="0"/>
      <w:marBottom w:val="0"/>
      <w:divBdr>
        <w:top w:val="none" w:sz="0" w:space="0" w:color="auto"/>
        <w:left w:val="none" w:sz="0" w:space="0" w:color="auto"/>
        <w:bottom w:val="none" w:sz="0" w:space="0" w:color="auto"/>
        <w:right w:val="none" w:sz="0" w:space="0" w:color="auto"/>
      </w:divBdr>
    </w:div>
    <w:div w:id="1182554384">
      <w:bodyDiv w:val="1"/>
      <w:marLeft w:val="0"/>
      <w:marRight w:val="0"/>
      <w:marTop w:val="0"/>
      <w:marBottom w:val="0"/>
      <w:divBdr>
        <w:top w:val="none" w:sz="0" w:space="0" w:color="auto"/>
        <w:left w:val="none" w:sz="0" w:space="0" w:color="auto"/>
        <w:bottom w:val="none" w:sz="0" w:space="0" w:color="auto"/>
        <w:right w:val="none" w:sz="0" w:space="0" w:color="auto"/>
      </w:divBdr>
    </w:div>
    <w:div w:id="1221211035">
      <w:bodyDiv w:val="1"/>
      <w:marLeft w:val="0"/>
      <w:marRight w:val="0"/>
      <w:marTop w:val="0"/>
      <w:marBottom w:val="0"/>
      <w:divBdr>
        <w:top w:val="none" w:sz="0" w:space="0" w:color="auto"/>
        <w:left w:val="none" w:sz="0" w:space="0" w:color="auto"/>
        <w:bottom w:val="none" w:sz="0" w:space="0" w:color="auto"/>
        <w:right w:val="none" w:sz="0" w:space="0" w:color="auto"/>
      </w:divBdr>
    </w:div>
    <w:div w:id="1233783027">
      <w:bodyDiv w:val="1"/>
      <w:marLeft w:val="0"/>
      <w:marRight w:val="0"/>
      <w:marTop w:val="0"/>
      <w:marBottom w:val="0"/>
      <w:divBdr>
        <w:top w:val="none" w:sz="0" w:space="0" w:color="auto"/>
        <w:left w:val="none" w:sz="0" w:space="0" w:color="auto"/>
        <w:bottom w:val="none" w:sz="0" w:space="0" w:color="auto"/>
        <w:right w:val="none" w:sz="0" w:space="0" w:color="auto"/>
      </w:divBdr>
    </w:div>
    <w:div w:id="1237545735">
      <w:bodyDiv w:val="1"/>
      <w:marLeft w:val="0"/>
      <w:marRight w:val="0"/>
      <w:marTop w:val="0"/>
      <w:marBottom w:val="0"/>
      <w:divBdr>
        <w:top w:val="none" w:sz="0" w:space="0" w:color="auto"/>
        <w:left w:val="none" w:sz="0" w:space="0" w:color="auto"/>
        <w:bottom w:val="none" w:sz="0" w:space="0" w:color="auto"/>
        <w:right w:val="none" w:sz="0" w:space="0" w:color="auto"/>
      </w:divBdr>
      <w:divsChild>
        <w:div w:id="1865091244">
          <w:marLeft w:val="547"/>
          <w:marRight w:val="0"/>
          <w:marTop w:val="0"/>
          <w:marBottom w:val="0"/>
          <w:divBdr>
            <w:top w:val="none" w:sz="0" w:space="0" w:color="auto"/>
            <w:left w:val="none" w:sz="0" w:space="0" w:color="auto"/>
            <w:bottom w:val="none" w:sz="0" w:space="0" w:color="auto"/>
            <w:right w:val="none" w:sz="0" w:space="0" w:color="auto"/>
          </w:divBdr>
        </w:div>
      </w:divsChild>
    </w:div>
    <w:div w:id="1255171314">
      <w:bodyDiv w:val="1"/>
      <w:marLeft w:val="0"/>
      <w:marRight w:val="0"/>
      <w:marTop w:val="0"/>
      <w:marBottom w:val="0"/>
      <w:divBdr>
        <w:top w:val="none" w:sz="0" w:space="0" w:color="auto"/>
        <w:left w:val="none" w:sz="0" w:space="0" w:color="auto"/>
        <w:bottom w:val="none" w:sz="0" w:space="0" w:color="auto"/>
        <w:right w:val="none" w:sz="0" w:space="0" w:color="auto"/>
      </w:divBdr>
    </w:div>
    <w:div w:id="1358505907">
      <w:bodyDiv w:val="1"/>
      <w:marLeft w:val="0"/>
      <w:marRight w:val="0"/>
      <w:marTop w:val="0"/>
      <w:marBottom w:val="0"/>
      <w:divBdr>
        <w:top w:val="none" w:sz="0" w:space="0" w:color="auto"/>
        <w:left w:val="none" w:sz="0" w:space="0" w:color="auto"/>
        <w:bottom w:val="none" w:sz="0" w:space="0" w:color="auto"/>
        <w:right w:val="none" w:sz="0" w:space="0" w:color="auto"/>
      </w:divBdr>
    </w:div>
    <w:div w:id="1389454412">
      <w:bodyDiv w:val="1"/>
      <w:marLeft w:val="0"/>
      <w:marRight w:val="0"/>
      <w:marTop w:val="0"/>
      <w:marBottom w:val="0"/>
      <w:divBdr>
        <w:top w:val="none" w:sz="0" w:space="0" w:color="auto"/>
        <w:left w:val="none" w:sz="0" w:space="0" w:color="auto"/>
        <w:bottom w:val="none" w:sz="0" w:space="0" w:color="auto"/>
        <w:right w:val="none" w:sz="0" w:space="0" w:color="auto"/>
      </w:divBdr>
    </w:div>
    <w:div w:id="1395854192">
      <w:bodyDiv w:val="1"/>
      <w:marLeft w:val="0"/>
      <w:marRight w:val="0"/>
      <w:marTop w:val="0"/>
      <w:marBottom w:val="0"/>
      <w:divBdr>
        <w:top w:val="none" w:sz="0" w:space="0" w:color="auto"/>
        <w:left w:val="none" w:sz="0" w:space="0" w:color="auto"/>
        <w:bottom w:val="none" w:sz="0" w:space="0" w:color="auto"/>
        <w:right w:val="none" w:sz="0" w:space="0" w:color="auto"/>
      </w:divBdr>
    </w:div>
    <w:div w:id="1411386933">
      <w:bodyDiv w:val="1"/>
      <w:marLeft w:val="0"/>
      <w:marRight w:val="0"/>
      <w:marTop w:val="0"/>
      <w:marBottom w:val="0"/>
      <w:divBdr>
        <w:top w:val="none" w:sz="0" w:space="0" w:color="auto"/>
        <w:left w:val="none" w:sz="0" w:space="0" w:color="auto"/>
        <w:bottom w:val="none" w:sz="0" w:space="0" w:color="auto"/>
        <w:right w:val="none" w:sz="0" w:space="0" w:color="auto"/>
      </w:divBdr>
      <w:divsChild>
        <w:div w:id="1256017686">
          <w:marLeft w:val="446"/>
          <w:marRight w:val="0"/>
          <w:marTop w:val="0"/>
          <w:marBottom w:val="0"/>
          <w:divBdr>
            <w:top w:val="none" w:sz="0" w:space="0" w:color="auto"/>
            <w:left w:val="none" w:sz="0" w:space="0" w:color="auto"/>
            <w:bottom w:val="none" w:sz="0" w:space="0" w:color="auto"/>
            <w:right w:val="none" w:sz="0" w:space="0" w:color="auto"/>
          </w:divBdr>
        </w:div>
        <w:div w:id="1047140818">
          <w:marLeft w:val="446"/>
          <w:marRight w:val="0"/>
          <w:marTop w:val="0"/>
          <w:marBottom w:val="0"/>
          <w:divBdr>
            <w:top w:val="none" w:sz="0" w:space="0" w:color="auto"/>
            <w:left w:val="none" w:sz="0" w:space="0" w:color="auto"/>
            <w:bottom w:val="none" w:sz="0" w:space="0" w:color="auto"/>
            <w:right w:val="none" w:sz="0" w:space="0" w:color="auto"/>
          </w:divBdr>
        </w:div>
        <w:div w:id="1911502449">
          <w:marLeft w:val="446"/>
          <w:marRight w:val="0"/>
          <w:marTop w:val="0"/>
          <w:marBottom w:val="0"/>
          <w:divBdr>
            <w:top w:val="none" w:sz="0" w:space="0" w:color="auto"/>
            <w:left w:val="none" w:sz="0" w:space="0" w:color="auto"/>
            <w:bottom w:val="none" w:sz="0" w:space="0" w:color="auto"/>
            <w:right w:val="none" w:sz="0" w:space="0" w:color="auto"/>
          </w:divBdr>
        </w:div>
        <w:div w:id="901988677">
          <w:marLeft w:val="446"/>
          <w:marRight w:val="0"/>
          <w:marTop w:val="0"/>
          <w:marBottom w:val="0"/>
          <w:divBdr>
            <w:top w:val="none" w:sz="0" w:space="0" w:color="auto"/>
            <w:left w:val="none" w:sz="0" w:space="0" w:color="auto"/>
            <w:bottom w:val="none" w:sz="0" w:space="0" w:color="auto"/>
            <w:right w:val="none" w:sz="0" w:space="0" w:color="auto"/>
          </w:divBdr>
        </w:div>
        <w:div w:id="1553611605">
          <w:marLeft w:val="446"/>
          <w:marRight w:val="0"/>
          <w:marTop w:val="0"/>
          <w:marBottom w:val="0"/>
          <w:divBdr>
            <w:top w:val="none" w:sz="0" w:space="0" w:color="auto"/>
            <w:left w:val="none" w:sz="0" w:space="0" w:color="auto"/>
            <w:bottom w:val="none" w:sz="0" w:space="0" w:color="auto"/>
            <w:right w:val="none" w:sz="0" w:space="0" w:color="auto"/>
          </w:divBdr>
        </w:div>
        <w:div w:id="1092354349">
          <w:marLeft w:val="446"/>
          <w:marRight w:val="0"/>
          <w:marTop w:val="0"/>
          <w:marBottom w:val="0"/>
          <w:divBdr>
            <w:top w:val="none" w:sz="0" w:space="0" w:color="auto"/>
            <w:left w:val="none" w:sz="0" w:space="0" w:color="auto"/>
            <w:bottom w:val="none" w:sz="0" w:space="0" w:color="auto"/>
            <w:right w:val="none" w:sz="0" w:space="0" w:color="auto"/>
          </w:divBdr>
        </w:div>
        <w:div w:id="321200192">
          <w:marLeft w:val="446"/>
          <w:marRight w:val="0"/>
          <w:marTop w:val="0"/>
          <w:marBottom w:val="0"/>
          <w:divBdr>
            <w:top w:val="none" w:sz="0" w:space="0" w:color="auto"/>
            <w:left w:val="none" w:sz="0" w:space="0" w:color="auto"/>
            <w:bottom w:val="none" w:sz="0" w:space="0" w:color="auto"/>
            <w:right w:val="none" w:sz="0" w:space="0" w:color="auto"/>
          </w:divBdr>
        </w:div>
      </w:divsChild>
    </w:div>
    <w:div w:id="1424687281">
      <w:bodyDiv w:val="1"/>
      <w:marLeft w:val="0"/>
      <w:marRight w:val="0"/>
      <w:marTop w:val="0"/>
      <w:marBottom w:val="0"/>
      <w:divBdr>
        <w:top w:val="none" w:sz="0" w:space="0" w:color="auto"/>
        <w:left w:val="none" w:sz="0" w:space="0" w:color="auto"/>
        <w:bottom w:val="none" w:sz="0" w:space="0" w:color="auto"/>
        <w:right w:val="none" w:sz="0" w:space="0" w:color="auto"/>
      </w:divBdr>
    </w:div>
    <w:div w:id="1465272035">
      <w:bodyDiv w:val="1"/>
      <w:marLeft w:val="0"/>
      <w:marRight w:val="0"/>
      <w:marTop w:val="0"/>
      <w:marBottom w:val="0"/>
      <w:divBdr>
        <w:top w:val="none" w:sz="0" w:space="0" w:color="auto"/>
        <w:left w:val="none" w:sz="0" w:space="0" w:color="auto"/>
        <w:bottom w:val="none" w:sz="0" w:space="0" w:color="auto"/>
        <w:right w:val="none" w:sz="0" w:space="0" w:color="auto"/>
      </w:divBdr>
    </w:div>
    <w:div w:id="1501044077">
      <w:bodyDiv w:val="1"/>
      <w:marLeft w:val="0"/>
      <w:marRight w:val="0"/>
      <w:marTop w:val="0"/>
      <w:marBottom w:val="0"/>
      <w:divBdr>
        <w:top w:val="none" w:sz="0" w:space="0" w:color="auto"/>
        <w:left w:val="none" w:sz="0" w:space="0" w:color="auto"/>
        <w:bottom w:val="none" w:sz="0" w:space="0" w:color="auto"/>
        <w:right w:val="none" w:sz="0" w:space="0" w:color="auto"/>
      </w:divBdr>
    </w:div>
    <w:div w:id="1524711031">
      <w:bodyDiv w:val="1"/>
      <w:marLeft w:val="0"/>
      <w:marRight w:val="0"/>
      <w:marTop w:val="0"/>
      <w:marBottom w:val="0"/>
      <w:divBdr>
        <w:top w:val="none" w:sz="0" w:space="0" w:color="auto"/>
        <w:left w:val="none" w:sz="0" w:space="0" w:color="auto"/>
        <w:bottom w:val="none" w:sz="0" w:space="0" w:color="auto"/>
        <w:right w:val="none" w:sz="0" w:space="0" w:color="auto"/>
      </w:divBdr>
    </w:div>
    <w:div w:id="1534222531">
      <w:bodyDiv w:val="1"/>
      <w:marLeft w:val="0"/>
      <w:marRight w:val="0"/>
      <w:marTop w:val="0"/>
      <w:marBottom w:val="0"/>
      <w:divBdr>
        <w:top w:val="none" w:sz="0" w:space="0" w:color="auto"/>
        <w:left w:val="none" w:sz="0" w:space="0" w:color="auto"/>
        <w:bottom w:val="none" w:sz="0" w:space="0" w:color="auto"/>
        <w:right w:val="none" w:sz="0" w:space="0" w:color="auto"/>
      </w:divBdr>
    </w:div>
    <w:div w:id="1552696305">
      <w:bodyDiv w:val="1"/>
      <w:marLeft w:val="0"/>
      <w:marRight w:val="0"/>
      <w:marTop w:val="0"/>
      <w:marBottom w:val="0"/>
      <w:divBdr>
        <w:top w:val="none" w:sz="0" w:space="0" w:color="auto"/>
        <w:left w:val="none" w:sz="0" w:space="0" w:color="auto"/>
        <w:bottom w:val="none" w:sz="0" w:space="0" w:color="auto"/>
        <w:right w:val="none" w:sz="0" w:space="0" w:color="auto"/>
      </w:divBdr>
      <w:divsChild>
        <w:div w:id="976641869">
          <w:marLeft w:val="547"/>
          <w:marRight w:val="0"/>
          <w:marTop w:val="0"/>
          <w:marBottom w:val="0"/>
          <w:divBdr>
            <w:top w:val="none" w:sz="0" w:space="0" w:color="auto"/>
            <w:left w:val="none" w:sz="0" w:space="0" w:color="auto"/>
            <w:bottom w:val="none" w:sz="0" w:space="0" w:color="auto"/>
            <w:right w:val="none" w:sz="0" w:space="0" w:color="auto"/>
          </w:divBdr>
        </w:div>
        <w:div w:id="392780286">
          <w:marLeft w:val="547"/>
          <w:marRight w:val="0"/>
          <w:marTop w:val="0"/>
          <w:marBottom w:val="0"/>
          <w:divBdr>
            <w:top w:val="none" w:sz="0" w:space="0" w:color="auto"/>
            <w:left w:val="none" w:sz="0" w:space="0" w:color="auto"/>
            <w:bottom w:val="none" w:sz="0" w:space="0" w:color="auto"/>
            <w:right w:val="none" w:sz="0" w:space="0" w:color="auto"/>
          </w:divBdr>
        </w:div>
        <w:div w:id="789671105">
          <w:marLeft w:val="547"/>
          <w:marRight w:val="0"/>
          <w:marTop w:val="0"/>
          <w:marBottom w:val="0"/>
          <w:divBdr>
            <w:top w:val="none" w:sz="0" w:space="0" w:color="auto"/>
            <w:left w:val="none" w:sz="0" w:space="0" w:color="auto"/>
            <w:bottom w:val="none" w:sz="0" w:space="0" w:color="auto"/>
            <w:right w:val="none" w:sz="0" w:space="0" w:color="auto"/>
          </w:divBdr>
        </w:div>
      </w:divsChild>
    </w:div>
    <w:div w:id="1584603105">
      <w:bodyDiv w:val="1"/>
      <w:marLeft w:val="0"/>
      <w:marRight w:val="0"/>
      <w:marTop w:val="0"/>
      <w:marBottom w:val="0"/>
      <w:divBdr>
        <w:top w:val="none" w:sz="0" w:space="0" w:color="auto"/>
        <w:left w:val="none" w:sz="0" w:space="0" w:color="auto"/>
        <w:bottom w:val="none" w:sz="0" w:space="0" w:color="auto"/>
        <w:right w:val="none" w:sz="0" w:space="0" w:color="auto"/>
      </w:divBdr>
    </w:div>
    <w:div w:id="1585919896">
      <w:bodyDiv w:val="1"/>
      <w:marLeft w:val="0"/>
      <w:marRight w:val="0"/>
      <w:marTop w:val="0"/>
      <w:marBottom w:val="0"/>
      <w:divBdr>
        <w:top w:val="none" w:sz="0" w:space="0" w:color="auto"/>
        <w:left w:val="none" w:sz="0" w:space="0" w:color="auto"/>
        <w:bottom w:val="none" w:sz="0" w:space="0" w:color="auto"/>
        <w:right w:val="none" w:sz="0" w:space="0" w:color="auto"/>
      </w:divBdr>
    </w:div>
    <w:div w:id="1611550565">
      <w:bodyDiv w:val="1"/>
      <w:marLeft w:val="0"/>
      <w:marRight w:val="0"/>
      <w:marTop w:val="0"/>
      <w:marBottom w:val="0"/>
      <w:divBdr>
        <w:top w:val="none" w:sz="0" w:space="0" w:color="auto"/>
        <w:left w:val="none" w:sz="0" w:space="0" w:color="auto"/>
        <w:bottom w:val="none" w:sz="0" w:space="0" w:color="auto"/>
        <w:right w:val="none" w:sz="0" w:space="0" w:color="auto"/>
      </w:divBdr>
    </w:div>
    <w:div w:id="1649283719">
      <w:bodyDiv w:val="1"/>
      <w:marLeft w:val="0"/>
      <w:marRight w:val="0"/>
      <w:marTop w:val="0"/>
      <w:marBottom w:val="0"/>
      <w:divBdr>
        <w:top w:val="none" w:sz="0" w:space="0" w:color="auto"/>
        <w:left w:val="none" w:sz="0" w:space="0" w:color="auto"/>
        <w:bottom w:val="none" w:sz="0" w:space="0" w:color="auto"/>
        <w:right w:val="none" w:sz="0" w:space="0" w:color="auto"/>
      </w:divBdr>
    </w:div>
    <w:div w:id="1711950953">
      <w:bodyDiv w:val="1"/>
      <w:marLeft w:val="0"/>
      <w:marRight w:val="0"/>
      <w:marTop w:val="0"/>
      <w:marBottom w:val="0"/>
      <w:divBdr>
        <w:top w:val="none" w:sz="0" w:space="0" w:color="auto"/>
        <w:left w:val="none" w:sz="0" w:space="0" w:color="auto"/>
        <w:bottom w:val="none" w:sz="0" w:space="0" w:color="auto"/>
        <w:right w:val="none" w:sz="0" w:space="0" w:color="auto"/>
      </w:divBdr>
      <w:divsChild>
        <w:div w:id="705914842">
          <w:marLeft w:val="0"/>
          <w:marRight w:val="0"/>
          <w:marTop w:val="0"/>
          <w:marBottom w:val="0"/>
          <w:divBdr>
            <w:top w:val="none" w:sz="0" w:space="0" w:color="auto"/>
            <w:left w:val="none" w:sz="0" w:space="0" w:color="auto"/>
            <w:bottom w:val="none" w:sz="0" w:space="0" w:color="auto"/>
            <w:right w:val="none" w:sz="0" w:space="0" w:color="auto"/>
          </w:divBdr>
        </w:div>
        <w:div w:id="161089692">
          <w:marLeft w:val="0"/>
          <w:marRight w:val="0"/>
          <w:marTop w:val="120"/>
          <w:marBottom w:val="0"/>
          <w:divBdr>
            <w:top w:val="none" w:sz="0" w:space="0" w:color="auto"/>
            <w:left w:val="none" w:sz="0" w:space="0" w:color="auto"/>
            <w:bottom w:val="none" w:sz="0" w:space="0" w:color="auto"/>
            <w:right w:val="none" w:sz="0" w:space="0" w:color="auto"/>
          </w:divBdr>
          <w:divsChild>
            <w:div w:id="1244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139">
      <w:bodyDiv w:val="1"/>
      <w:marLeft w:val="0"/>
      <w:marRight w:val="0"/>
      <w:marTop w:val="0"/>
      <w:marBottom w:val="0"/>
      <w:divBdr>
        <w:top w:val="none" w:sz="0" w:space="0" w:color="auto"/>
        <w:left w:val="none" w:sz="0" w:space="0" w:color="auto"/>
        <w:bottom w:val="none" w:sz="0" w:space="0" w:color="auto"/>
        <w:right w:val="none" w:sz="0" w:space="0" w:color="auto"/>
      </w:divBdr>
    </w:div>
    <w:div w:id="1779253236">
      <w:bodyDiv w:val="1"/>
      <w:marLeft w:val="0"/>
      <w:marRight w:val="0"/>
      <w:marTop w:val="0"/>
      <w:marBottom w:val="0"/>
      <w:divBdr>
        <w:top w:val="none" w:sz="0" w:space="0" w:color="auto"/>
        <w:left w:val="none" w:sz="0" w:space="0" w:color="auto"/>
        <w:bottom w:val="none" w:sz="0" w:space="0" w:color="auto"/>
        <w:right w:val="none" w:sz="0" w:space="0" w:color="auto"/>
      </w:divBdr>
    </w:div>
    <w:div w:id="1813714293">
      <w:bodyDiv w:val="1"/>
      <w:marLeft w:val="0"/>
      <w:marRight w:val="0"/>
      <w:marTop w:val="0"/>
      <w:marBottom w:val="0"/>
      <w:divBdr>
        <w:top w:val="none" w:sz="0" w:space="0" w:color="auto"/>
        <w:left w:val="none" w:sz="0" w:space="0" w:color="auto"/>
        <w:bottom w:val="none" w:sz="0" w:space="0" w:color="auto"/>
        <w:right w:val="none" w:sz="0" w:space="0" w:color="auto"/>
      </w:divBdr>
    </w:div>
    <w:div w:id="1888949783">
      <w:bodyDiv w:val="1"/>
      <w:marLeft w:val="0"/>
      <w:marRight w:val="0"/>
      <w:marTop w:val="0"/>
      <w:marBottom w:val="0"/>
      <w:divBdr>
        <w:top w:val="none" w:sz="0" w:space="0" w:color="auto"/>
        <w:left w:val="none" w:sz="0" w:space="0" w:color="auto"/>
        <w:bottom w:val="none" w:sz="0" w:space="0" w:color="auto"/>
        <w:right w:val="none" w:sz="0" w:space="0" w:color="auto"/>
      </w:divBdr>
    </w:div>
    <w:div w:id="1895307105">
      <w:bodyDiv w:val="1"/>
      <w:marLeft w:val="0"/>
      <w:marRight w:val="0"/>
      <w:marTop w:val="0"/>
      <w:marBottom w:val="0"/>
      <w:divBdr>
        <w:top w:val="none" w:sz="0" w:space="0" w:color="auto"/>
        <w:left w:val="none" w:sz="0" w:space="0" w:color="auto"/>
        <w:bottom w:val="none" w:sz="0" w:space="0" w:color="auto"/>
        <w:right w:val="none" w:sz="0" w:space="0" w:color="auto"/>
      </w:divBdr>
    </w:div>
    <w:div w:id="1908106120">
      <w:bodyDiv w:val="1"/>
      <w:marLeft w:val="0"/>
      <w:marRight w:val="0"/>
      <w:marTop w:val="0"/>
      <w:marBottom w:val="0"/>
      <w:divBdr>
        <w:top w:val="none" w:sz="0" w:space="0" w:color="auto"/>
        <w:left w:val="none" w:sz="0" w:space="0" w:color="auto"/>
        <w:bottom w:val="none" w:sz="0" w:space="0" w:color="auto"/>
        <w:right w:val="none" w:sz="0" w:space="0" w:color="auto"/>
      </w:divBdr>
    </w:div>
    <w:div w:id="1957061754">
      <w:bodyDiv w:val="1"/>
      <w:marLeft w:val="0"/>
      <w:marRight w:val="0"/>
      <w:marTop w:val="0"/>
      <w:marBottom w:val="0"/>
      <w:divBdr>
        <w:top w:val="none" w:sz="0" w:space="0" w:color="auto"/>
        <w:left w:val="none" w:sz="0" w:space="0" w:color="auto"/>
        <w:bottom w:val="none" w:sz="0" w:space="0" w:color="auto"/>
        <w:right w:val="none" w:sz="0" w:space="0" w:color="auto"/>
      </w:divBdr>
    </w:div>
    <w:div w:id="1993025347">
      <w:bodyDiv w:val="1"/>
      <w:marLeft w:val="0"/>
      <w:marRight w:val="0"/>
      <w:marTop w:val="0"/>
      <w:marBottom w:val="0"/>
      <w:divBdr>
        <w:top w:val="none" w:sz="0" w:space="0" w:color="auto"/>
        <w:left w:val="none" w:sz="0" w:space="0" w:color="auto"/>
        <w:bottom w:val="none" w:sz="0" w:space="0" w:color="auto"/>
        <w:right w:val="none" w:sz="0" w:space="0" w:color="auto"/>
      </w:divBdr>
      <w:divsChild>
        <w:div w:id="554123107">
          <w:marLeft w:val="0"/>
          <w:marRight w:val="0"/>
          <w:marTop w:val="0"/>
          <w:marBottom w:val="0"/>
          <w:divBdr>
            <w:top w:val="none" w:sz="0" w:space="0" w:color="auto"/>
            <w:left w:val="none" w:sz="0" w:space="0" w:color="auto"/>
            <w:bottom w:val="none" w:sz="0" w:space="0" w:color="auto"/>
            <w:right w:val="none" w:sz="0" w:space="0" w:color="auto"/>
          </w:divBdr>
        </w:div>
        <w:div w:id="1340347290">
          <w:marLeft w:val="0"/>
          <w:marRight w:val="0"/>
          <w:marTop w:val="0"/>
          <w:marBottom w:val="0"/>
          <w:divBdr>
            <w:top w:val="none" w:sz="0" w:space="0" w:color="auto"/>
            <w:left w:val="none" w:sz="0" w:space="0" w:color="auto"/>
            <w:bottom w:val="none" w:sz="0" w:space="0" w:color="auto"/>
            <w:right w:val="none" w:sz="0" w:space="0" w:color="auto"/>
          </w:divBdr>
        </w:div>
      </w:divsChild>
    </w:div>
    <w:div w:id="2001544453">
      <w:bodyDiv w:val="1"/>
      <w:marLeft w:val="0"/>
      <w:marRight w:val="0"/>
      <w:marTop w:val="0"/>
      <w:marBottom w:val="0"/>
      <w:divBdr>
        <w:top w:val="none" w:sz="0" w:space="0" w:color="auto"/>
        <w:left w:val="none" w:sz="0" w:space="0" w:color="auto"/>
        <w:bottom w:val="none" w:sz="0" w:space="0" w:color="auto"/>
        <w:right w:val="none" w:sz="0" w:space="0" w:color="auto"/>
      </w:divBdr>
    </w:div>
    <w:div w:id="2031106698">
      <w:bodyDiv w:val="1"/>
      <w:marLeft w:val="0"/>
      <w:marRight w:val="0"/>
      <w:marTop w:val="0"/>
      <w:marBottom w:val="0"/>
      <w:divBdr>
        <w:top w:val="none" w:sz="0" w:space="0" w:color="auto"/>
        <w:left w:val="none" w:sz="0" w:space="0" w:color="auto"/>
        <w:bottom w:val="none" w:sz="0" w:space="0" w:color="auto"/>
        <w:right w:val="none" w:sz="0" w:space="0" w:color="auto"/>
      </w:divBdr>
    </w:div>
    <w:div w:id="2033258304">
      <w:bodyDiv w:val="1"/>
      <w:marLeft w:val="0"/>
      <w:marRight w:val="0"/>
      <w:marTop w:val="0"/>
      <w:marBottom w:val="0"/>
      <w:divBdr>
        <w:top w:val="none" w:sz="0" w:space="0" w:color="auto"/>
        <w:left w:val="none" w:sz="0" w:space="0" w:color="auto"/>
        <w:bottom w:val="none" w:sz="0" w:space="0" w:color="auto"/>
        <w:right w:val="none" w:sz="0" w:space="0" w:color="auto"/>
      </w:divBdr>
    </w:div>
    <w:div w:id="2059275932">
      <w:bodyDiv w:val="1"/>
      <w:marLeft w:val="0"/>
      <w:marRight w:val="0"/>
      <w:marTop w:val="0"/>
      <w:marBottom w:val="0"/>
      <w:divBdr>
        <w:top w:val="none" w:sz="0" w:space="0" w:color="auto"/>
        <w:left w:val="none" w:sz="0" w:space="0" w:color="auto"/>
        <w:bottom w:val="none" w:sz="0" w:space="0" w:color="auto"/>
        <w:right w:val="none" w:sz="0" w:space="0" w:color="auto"/>
      </w:divBdr>
    </w:div>
    <w:div w:id="2093576457">
      <w:bodyDiv w:val="1"/>
      <w:marLeft w:val="0"/>
      <w:marRight w:val="0"/>
      <w:marTop w:val="0"/>
      <w:marBottom w:val="0"/>
      <w:divBdr>
        <w:top w:val="none" w:sz="0" w:space="0" w:color="auto"/>
        <w:left w:val="none" w:sz="0" w:space="0" w:color="auto"/>
        <w:bottom w:val="none" w:sz="0" w:space="0" w:color="auto"/>
        <w:right w:val="none" w:sz="0" w:space="0" w:color="auto"/>
      </w:divBdr>
    </w:div>
    <w:div w:id="2122802911">
      <w:bodyDiv w:val="1"/>
      <w:marLeft w:val="0"/>
      <w:marRight w:val="0"/>
      <w:marTop w:val="0"/>
      <w:marBottom w:val="0"/>
      <w:divBdr>
        <w:top w:val="none" w:sz="0" w:space="0" w:color="auto"/>
        <w:left w:val="none" w:sz="0" w:space="0" w:color="auto"/>
        <w:bottom w:val="none" w:sz="0" w:space="0" w:color="auto"/>
        <w:right w:val="none" w:sz="0" w:space="0" w:color="auto"/>
      </w:divBdr>
    </w:div>
    <w:div w:id="21433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8FC5-350D-416F-94C1-D91C9F96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11749</Words>
  <Characters>6698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Vaitonienė</dc:creator>
  <cp:lastModifiedBy>Asta Baskeviciene</cp:lastModifiedBy>
  <cp:revision>2</cp:revision>
  <cp:lastPrinted>2024-03-05T07:48:00Z</cp:lastPrinted>
  <dcterms:created xsi:type="dcterms:W3CDTF">2026-05-19T17:57:00Z</dcterms:created>
  <dcterms:modified xsi:type="dcterms:W3CDTF">2026-05-19T17:57:00Z</dcterms:modified>
</cp:coreProperties>
</file>