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FE6D" w14:textId="77777777" w:rsidR="008F537E" w:rsidRPr="008F537E" w:rsidRDefault="008F537E" w:rsidP="008F537E">
      <w:pPr>
        <w:ind w:firstLine="5670"/>
        <w:rPr>
          <w:szCs w:val="24"/>
        </w:rPr>
      </w:pPr>
      <w:r w:rsidRPr="008F537E">
        <w:rPr>
          <w:szCs w:val="24"/>
        </w:rPr>
        <w:t>PATVIRTINTA</w:t>
      </w:r>
    </w:p>
    <w:p w14:paraId="35835691" w14:textId="77777777" w:rsidR="008F537E" w:rsidRPr="008F537E" w:rsidRDefault="008F537E" w:rsidP="008F537E">
      <w:pPr>
        <w:ind w:firstLine="5670"/>
        <w:rPr>
          <w:szCs w:val="24"/>
        </w:rPr>
      </w:pPr>
      <w:r w:rsidRPr="008F537E">
        <w:rPr>
          <w:szCs w:val="24"/>
        </w:rPr>
        <w:t xml:space="preserve">Neringos savivaldybės tarybos </w:t>
      </w:r>
    </w:p>
    <w:p w14:paraId="0A9CD0A5" w14:textId="54496B05" w:rsidR="008F537E" w:rsidRPr="008F537E" w:rsidRDefault="008F537E" w:rsidP="008F537E">
      <w:pPr>
        <w:ind w:firstLine="5670"/>
        <w:rPr>
          <w:szCs w:val="24"/>
        </w:rPr>
      </w:pPr>
      <w:r w:rsidRPr="008F537E">
        <w:rPr>
          <w:szCs w:val="24"/>
        </w:rPr>
        <w:t>2026 m. balandžio</w:t>
      </w:r>
      <w:r w:rsidR="00A41275">
        <w:rPr>
          <w:szCs w:val="24"/>
        </w:rPr>
        <w:t xml:space="preserve"> 30 </w:t>
      </w:r>
      <w:r w:rsidRPr="008F537E">
        <w:rPr>
          <w:szCs w:val="24"/>
        </w:rPr>
        <w:t xml:space="preserve">d. </w:t>
      </w:r>
    </w:p>
    <w:p w14:paraId="3CFD06DC" w14:textId="7376582C" w:rsidR="008F537E" w:rsidRPr="008F537E" w:rsidRDefault="008F537E" w:rsidP="008F537E">
      <w:pPr>
        <w:ind w:firstLine="5670"/>
        <w:rPr>
          <w:szCs w:val="24"/>
        </w:rPr>
      </w:pPr>
      <w:r w:rsidRPr="008F537E">
        <w:rPr>
          <w:szCs w:val="24"/>
        </w:rPr>
        <w:t>sprendimu Nr. T1-</w:t>
      </w:r>
      <w:r w:rsidR="00A41275">
        <w:rPr>
          <w:szCs w:val="24"/>
        </w:rPr>
        <w:t>96</w:t>
      </w:r>
    </w:p>
    <w:p w14:paraId="7D8D56F5" w14:textId="77777777" w:rsidR="00EA6DED" w:rsidRPr="008F537E" w:rsidRDefault="00EA6DED" w:rsidP="00C41EF4">
      <w:pPr>
        <w:tabs>
          <w:tab w:val="center" w:pos="4513"/>
          <w:tab w:val="left" w:pos="5670"/>
          <w:tab w:val="right" w:pos="9026"/>
        </w:tabs>
        <w:jc w:val="both"/>
        <w:rPr>
          <w:rFonts w:eastAsia="Calibri"/>
          <w:szCs w:val="24"/>
        </w:rPr>
      </w:pPr>
    </w:p>
    <w:p w14:paraId="1D22BDB3" w14:textId="77777777" w:rsidR="00B84216" w:rsidRPr="008F537E" w:rsidRDefault="00B84216">
      <w:pPr>
        <w:tabs>
          <w:tab w:val="left" w:pos="6804"/>
        </w:tabs>
        <w:ind w:left="4820"/>
        <w:rPr>
          <w:szCs w:val="24"/>
          <w:lang w:eastAsia="ar-SA"/>
        </w:rPr>
      </w:pPr>
    </w:p>
    <w:p w14:paraId="05B770D5" w14:textId="72425D4E" w:rsidR="00B84216" w:rsidRPr="008F537E" w:rsidRDefault="002F3539" w:rsidP="00532CA8">
      <w:pPr>
        <w:keepLines/>
        <w:tabs>
          <w:tab w:val="left" w:pos="7020"/>
        </w:tabs>
        <w:suppressAutoHyphens/>
        <w:spacing w:line="276" w:lineRule="auto"/>
        <w:jc w:val="center"/>
        <w:textAlignment w:val="baseline"/>
        <w:rPr>
          <w:b/>
          <w:szCs w:val="24"/>
          <w:lang w:eastAsia="lt-LT"/>
        </w:rPr>
      </w:pPr>
      <w:r w:rsidRPr="008F537E">
        <w:rPr>
          <w:b/>
          <w:szCs w:val="24"/>
          <w:lang w:eastAsia="lt-LT"/>
        </w:rPr>
        <w:t>NERINGOS MUZIEJAI</w:t>
      </w:r>
    </w:p>
    <w:p w14:paraId="69705DC3" w14:textId="77777777" w:rsidR="00B84216" w:rsidRPr="008F537E" w:rsidRDefault="00000000">
      <w:pPr>
        <w:keepLines/>
        <w:tabs>
          <w:tab w:val="left" w:pos="7020"/>
        </w:tabs>
        <w:suppressAutoHyphens/>
        <w:spacing w:line="276" w:lineRule="auto"/>
        <w:jc w:val="center"/>
        <w:textAlignment w:val="baseline"/>
        <w:rPr>
          <w:bCs/>
          <w:szCs w:val="24"/>
          <w:lang w:eastAsia="lt-LT"/>
        </w:rPr>
      </w:pPr>
      <w:r w:rsidRPr="008F537E">
        <w:rPr>
          <w:bCs/>
          <w:szCs w:val="24"/>
          <w:lang w:eastAsia="lt-LT"/>
        </w:rPr>
        <w:t>(viešojo sektoriaus subjekto arba viešojo sektoriaus subjektų grupės pavadinimas)</w:t>
      </w:r>
    </w:p>
    <w:p w14:paraId="16C9FF7F" w14:textId="77777777" w:rsidR="00B84216" w:rsidRPr="008F537E" w:rsidRDefault="00B84216">
      <w:pPr>
        <w:keepLines/>
        <w:tabs>
          <w:tab w:val="left" w:pos="7020"/>
        </w:tabs>
        <w:suppressAutoHyphens/>
        <w:spacing w:line="276" w:lineRule="auto"/>
        <w:jc w:val="center"/>
        <w:textAlignment w:val="baseline"/>
        <w:rPr>
          <w:bCs/>
          <w:szCs w:val="24"/>
          <w:lang w:eastAsia="lt-LT"/>
        </w:rPr>
      </w:pPr>
    </w:p>
    <w:p w14:paraId="5E5B7610" w14:textId="1E5742B2" w:rsidR="00B84216" w:rsidRPr="008F537E" w:rsidRDefault="00000000">
      <w:pPr>
        <w:keepLines/>
        <w:tabs>
          <w:tab w:val="left" w:pos="7020"/>
        </w:tabs>
        <w:suppressAutoHyphens/>
        <w:spacing w:line="276" w:lineRule="auto"/>
        <w:jc w:val="center"/>
        <w:textAlignment w:val="baseline"/>
        <w:rPr>
          <w:b/>
          <w:bCs/>
          <w:szCs w:val="24"/>
          <w:lang w:eastAsia="lt-LT"/>
        </w:rPr>
      </w:pPr>
      <w:r w:rsidRPr="008F537E">
        <w:rPr>
          <w:b/>
          <w:bCs/>
          <w:szCs w:val="24"/>
          <w:lang w:eastAsia="lt-LT"/>
        </w:rPr>
        <w:t>20</w:t>
      </w:r>
      <w:r w:rsidR="002F3539" w:rsidRPr="008F537E">
        <w:rPr>
          <w:b/>
          <w:bCs/>
          <w:szCs w:val="24"/>
          <w:lang w:eastAsia="lt-LT"/>
        </w:rPr>
        <w:t>2</w:t>
      </w:r>
      <w:r w:rsidR="004E3E21" w:rsidRPr="008F537E">
        <w:rPr>
          <w:b/>
          <w:bCs/>
          <w:szCs w:val="24"/>
          <w:lang w:eastAsia="lt-LT"/>
        </w:rPr>
        <w:t>5</w:t>
      </w:r>
      <w:r w:rsidR="002F3539" w:rsidRPr="008F537E">
        <w:rPr>
          <w:b/>
          <w:bCs/>
          <w:szCs w:val="24"/>
          <w:lang w:eastAsia="lt-LT"/>
        </w:rPr>
        <w:t xml:space="preserve"> </w:t>
      </w:r>
      <w:r w:rsidRPr="008F537E">
        <w:rPr>
          <w:b/>
          <w:bCs/>
          <w:szCs w:val="24"/>
          <w:lang w:eastAsia="lt-LT"/>
        </w:rPr>
        <w:t>METŲ VEIKLOS ATASKAITA</w:t>
      </w:r>
    </w:p>
    <w:p w14:paraId="75CD363A" w14:textId="77777777" w:rsidR="00B84216" w:rsidRPr="008F537E" w:rsidRDefault="00B84216">
      <w:pPr>
        <w:suppressAutoHyphens/>
        <w:spacing w:line="276" w:lineRule="auto"/>
        <w:jc w:val="center"/>
        <w:textAlignment w:val="baseline"/>
        <w:rPr>
          <w:szCs w:val="24"/>
          <w:lang w:eastAsia="lt-LT"/>
        </w:rPr>
      </w:pPr>
    </w:p>
    <w:p w14:paraId="5CA636EB" w14:textId="69DA1836" w:rsidR="00B84216" w:rsidRPr="008F537E" w:rsidRDefault="002F3539">
      <w:pPr>
        <w:suppressAutoHyphens/>
        <w:spacing w:line="276" w:lineRule="auto"/>
        <w:jc w:val="center"/>
        <w:textAlignment w:val="baseline"/>
        <w:rPr>
          <w:szCs w:val="24"/>
          <w:lang w:eastAsia="lt-LT"/>
        </w:rPr>
      </w:pPr>
      <w:r w:rsidRPr="008F537E">
        <w:rPr>
          <w:szCs w:val="24"/>
          <w:lang w:eastAsia="lt-LT"/>
        </w:rPr>
        <w:t>202</w:t>
      </w:r>
      <w:r w:rsidR="004E3E21" w:rsidRPr="008F537E">
        <w:rPr>
          <w:szCs w:val="24"/>
          <w:lang w:eastAsia="lt-LT"/>
        </w:rPr>
        <w:t>6</w:t>
      </w:r>
      <w:r w:rsidRPr="008F537E">
        <w:rPr>
          <w:szCs w:val="24"/>
          <w:lang w:eastAsia="lt-LT"/>
        </w:rPr>
        <w:t>-0</w:t>
      </w:r>
      <w:r w:rsidR="004E3E21" w:rsidRPr="008F537E">
        <w:rPr>
          <w:szCs w:val="24"/>
          <w:lang w:eastAsia="lt-LT"/>
        </w:rPr>
        <w:t>4</w:t>
      </w:r>
      <w:r w:rsidRPr="008F537E">
        <w:rPr>
          <w:szCs w:val="24"/>
          <w:lang w:eastAsia="lt-LT"/>
        </w:rPr>
        <w:t>-</w:t>
      </w:r>
      <w:r w:rsidR="004E3E21" w:rsidRPr="008F537E">
        <w:rPr>
          <w:szCs w:val="24"/>
          <w:lang w:eastAsia="lt-LT"/>
        </w:rPr>
        <w:t>02</w:t>
      </w:r>
    </w:p>
    <w:p w14:paraId="6F95CC21" w14:textId="77777777" w:rsidR="00B84216" w:rsidRPr="008F537E" w:rsidRDefault="00000000">
      <w:pPr>
        <w:suppressAutoHyphens/>
        <w:spacing w:line="276" w:lineRule="auto"/>
        <w:jc w:val="center"/>
        <w:textAlignment w:val="baseline"/>
        <w:rPr>
          <w:szCs w:val="24"/>
          <w:lang w:eastAsia="lt-LT"/>
        </w:rPr>
      </w:pPr>
      <w:r w:rsidRPr="008F537E">
        <w:rPr>
          <w:szCs w:val="24"/>
          <w:lang w:eastAsia="lt-LT"/>
        </w:rPr>
        <w:t>(data)</w:t>
      </w:r>
    </w:p>
    <w:p w14:paraId="60C50A5E" w14:textId="3594DC36" w:rsidR="00B84216" w:rsidRPr="008F537E" w:rsidRDefault="00532CA8">
      <w:pPr>
        <w:suppressAutoHyphens/>
        <w:spacing w:line="276" w:lineRule="auto"/>
        <w:jc w:val="center"/>
        <w:textAlignment w:val="baseline"/>
        <w:rPr>
          <w:szCs w:val="24"/>
          <w:lang w:eastAsia="lt-LT"/>
        </w:rPr>
      </w:pPr>
      <w:r w:rsidRPr="008F537E">
        <w:rPr>
          <w:szCs w:val="24"/>
          <w:lang w:eastAsia="lt-LT"/>
        </w:rPr>
        <w:t>Neringa</w:t>
      </w:r>
    </w:p>
    <w:p w14:paraId="022BA613" w14:textId="77777777" w:rsidR="00B84216" w:rsidRPr="008F537E" w:rsidRDefault="00000000">
      <w:pPr>
        <w:suppressAutoHyphens/>
        <w:spacing w:line="276" w:lineRule="auto"/>
        <w:jc w:val="center"/>
        <w:textAlignment w:val="baseline"/>
        <w:rPr>
          <w:szCs w:val="24"/>
          <w:lang w:eastAsia="lt-LT"/>
        </w:rPr>
      </w:pPr>
      <w:r w:rsidRPr="008F537E">
        <w:rPr>
          <w:szCs w:val="24"/>
          <w:lang w:eastAsia="lt-LT"/>
        </w:rPr>
        <w:t>(parengimo vieta)</w:t>
      </w:r>
    </w:p>
    <w:p w14:paraId="5F8EC5EC" w14:textId="77777777" w:rsidR="00B84216" w:rsidRPr="008F537E" w:rsidRDefault="00B84216">
      <w:pPr>
        <w:keepLines/>
        <w:tabs>
          <w:tab w:val="left" w:pos="7020"/>
        </w:tabs>
        <w:suppressAutoHyphens/>
        <w:spacing w:line="276" w:lineRule="auto"/>
        <w:jc w:val="center"/>
        <w:textAlignment w:val="baseline"/>
        <w:rPr>
          <w:bCs/>
          <w:i/>
          <w:szCs w:val="24"/>
          <w:lang w:eastAsia="lt-LT"/>
        </w:rPr>
      </w:pPr>
    </w:p>
    <w:p w14:paraId="106D2F6D" w14:textId="160A3874" w:rsidR="00532CA8" w:rsidRPr="008F537E" w:rsidRDefault="00532CA8" w:rsidP="00EA6DED">
      <w:pPr>
        <w:spacing w:line="360" w:lineRule="auto"/>
        <w:ind w:firstLine="720"/>
        <w:jc w:val="both"/>
        <w:rPr>
          <w:bCs/>
          <w:iCs/>
          <w:szCs w:val="24"/>
        </w:rPr>
      </w:pPr>
      <w:r w:rsidRPr="008F537E">
        <w:rPr>
          <w:bCs/>
          <w:iCs/>
          <w:szCs w:val="24"/>
        </w:rPr>
        <w:t>202</w:t>
      </w:r>
      <w:r w:rsidR="004E3E21" w:rsidRPr="008F537E">
        <w:rPr>
          <w:bCs/>
          <w:iCs/>
          <w:szCs w:val="24"/>
        </w:rPr>
        <w:t>5</w:t>
      </w:r>
      <w:r w:rsidRPr="008F537E">
        <w:rPr>
          <w:bCs/>
          <w:iCs/>
          <w:szCs w:val="24"/>
        </w:rPr>
        <w:t xml:space="preserve"> metų Neringos muziejų metinės veiklos ataskaita parengta remiantis Lietuvos Respublikos Vyriausybės 2023 m. sausio 11 d. nutarimu Nr. 25 „Dėl Lietuvos Respublikos Vyriausybės 2019 m. vasario 13 d. nutarimo Nr. 135 „Viešojo sektoriaus subjekto metinės veiklos ataskaitos ir viešojo sektoriaus subjektų grupės metinės veiklos ataskaitos rengimo tvarkos aprašo patvirtinimo“. </w:t>
      </w:r>
    </w:p>
    <w:p w14:paraId="0E7FCAE4" w14:textId="77777777" w:rsidR="00B84216" w:rsidRPr="008F537E" w:rsidRDefault="00B84216" w:rsidP="00C07868">
      <w:pPr>
        <w:keepLines/>
        <w:tabs>
          <w:tab w:val="left" w:pos="7020"/>
        </w:tabs>
        <w:suppressAutoHyphens/>
        <w:spacing w:line="276" w:lineRule="auto"/>
        <w:textAlignment w:val="baseline"/>
        <w:rPr>
          <w:bCs/>
          <w:i/>
          <w:szCs w:val="24"/>
          <w:lang w:eastAsia="lt-LT"/>
        </w:rPr>
      </w:pPr>
    </w:p>
    <w:p w14:paraId="57973870" w14:textId="77777777" w:rsidR="00B84216" w:rsidRPr="008F537E" w:rsidRDefault="00000000">
      <w:pPr>
        <w:suppressAutoHyphens/>
        <w:spacing w:line="276" w:lineRule="auto"/>
        <w:jc w:val="center"/>
        <w:textAlignment w:val="baseline"/>
        <w:rPr>
          <w:b/>
          <w:bCs/>
          <w:szCs w:val="24"/>
          <w:lang w:eastAsia="lt-LT"/>
        </w:rPr>
      </w:pPr>
      <w:r w:rsidRPr="008F537E">
        <w:rPr>
          <w:b/>
          <w:bCs/>
          <w:szCs w:val="24"/>
          <w:lang w:eastAsia="lt-LT"/>
        </w:rPr>
        <w:t>VADOVO PRANEŠIMAS</w:t>
      </w:r>
    </w:p>
    <w:p w14:paraId="5F5D0697" w14:textId="77777777" w:rsidR="00B84216" w:rsidRPr="008F537E" w:rsidRDefault="00B84216">
      <w:pPr>
        <w:suppressAutoHyphens/>
        <w:spacing w:line="276" w:lineRule="auto"/>
        <w:jc w:val="center"/>
        <w:textAlignment w:val="baseline"/>
        <w:rPr>
          <w:b/>
          <w:szCs w:val="24"/>
          <w:lang w:eastAsia="lt-LT"/>
        </w:rPr>
      </w:pPr>
    </w:p>
    <w:p w14:paraId="71642208" w14:textId="77777777" w:rsidR="004E3E21" w:rsidRPr="008F537E" w:rsidRDefault="004E3E21" w:rsidP="004E3E21">
      <w:pPr>
        <w:pStyle w:val="prastasiniatinklio"/>
        <w:spacing w:before="0" w:beforeAutospacing="0" w:after="0" w:afterAutospacing="0" w:line="360" w:lineRule="auto"/>
        <w:ind w:firstLine="720"/>
        <w:jc w:val="both"/>
        <w:rPr>
          <w:color w:val="000000"/>
        </w:rPr>
      </w:pPr>
      <w:r w:rsidRPr="008F537E">
        <w:rPr>
          <w:color w:val="000000"/>
        </w:rPr>
        <w:t>2025 metai Neringos muziejams buvo strategiškai svarbūs – kryptingai stiprinome institucijos kultūrinį, tarptautinį ir komunikacinį potencialą, siekdami įtvirtinti Neringą kaip reikšmingą kultūros ir intelektualinio dialogo centrą Europoje.</w:t>
      </w:r>
    </w:p>
    <w:p w14:paraId="297A913B" w14:textId="3F826E21" w:rsidR="004E3E21" w:rsidRPr="008F537E" w:rsidRDefault="004E3E21" w:rsidP="004E3E21">
      <w:pPr>
        <w:pStyle w:val="prastasiniatinklio"/>
        <w:spacing w:before="0" w:beforeAutospacing="0" w:after="0" w:afterAutospacing="0" w:line="360" w:lineRule="auto"/>
        <w:ind w:firstLine="720"/>
        <w:jc w:val="both"/>
        <w:rPr>
          <w:color w:val="000000"/>
        </w:rPr>
      </w:pPr>
      <w:r w:rsidRPr="008F537E">
        <w:rPr>
          <w:color w:val="000000"/>
        </w:rPr>
        <w:t xml:space="preserve">Vienas svarbiausių metų akcentų – Rašytojo </w:t>
      </w:r>
      <w:proofErr w:type="spellStart"/>
      <w:r w:rsidRPr="008F537E">
        <w:rPr>
          <w:color w:val="000000"/>
        </w:rPr>
        <w:t>Thomo</w:t>
      </w:r>
      <w:proofErr w:type="spellEnd"/>
      <w:r w:rsidRPr="008F537E">
        <w:rPr>
          <w:color w:val="000000"/>
        </w:rPr>
        <w:t xml:space="preserve"> Manno 150-ųjų gimimo metinių programos įgyvendinimas. Sėkmingai surengtas XXIX tarptautinis </w:t>
      </w:r>
      <w:proofErr w:type="spellStart"/>
      <w:r w:rsidRPr="008F537E">
        <w:rPr>
          <w:color w:val="000000"/>
        </w:rPr>
        <w:t>Thomo</w:t>
      </w:r>
      <w:proofErr w:type="spellEnd"/>
      <w:r w:rsidRPr="008F537E">
        <w:rPr>
          <w:color w:val="000000"/>
        </w:rPr>
        <w:t xml:space="preserve"> Manno festivalis, išplėtota kultūrinių ir edukacinių renginių programa, sustiprintos partnerystės su tarptautinėmis organizacijomis. Ši programa reikšmingai prisidėjo prie Neringos matomumo </w:t>
      </w:r>
      <w:r w:rsidR="004753E4">
        <w:rPr>
          <w:color w:val="000000"/>
        </w:rPr>
        <w:t>didėjimo</w:t>
      </w:r>
      <w:r w:rsidRPr="008F537E">
        <w:rPr>
          <w:color w:val="000000"/>
        </w:rPr>
        <w:t xml:space="preserve"> ir kultūrinio prestižo stiprinimo. Išskirtinis įvykis – aukščiausio lygio Lietuvos ir Vokietijos vadovų susitikimas </w:t>
      </w:r>
      <w:proofErr w:type="spellStart"/>
      <w:r w:rsidRPr="008F537E">
        <w:rPr>
          <w:color w:val="000000"/>
        </w:rPr>
        <w:t>Thomo</w:t>
      </w:r>
      <w:proofErr w:type="spellEnd"/>
      <w:r w:rsidRPr="008F537E">
        <w:rPr>
          <w:color w:val="000000"/>
        </w:rPr>
        <w:t xml:space="preserve"> Manno memorialiniame muziejuje, kuris įtvirtino Neringos, kaip tarptautinio kultūrinio dialogo vietos, statusą.</w:t>
      </w:r>
    </w:p>
    <w:p w14:paraId="5E2255BB" w14:textId="63B547F6" w:rsidR="004E3E21" w:rsidRPr="008F537E" w:rsidRDefault="004E3E21" w:rsidP="004E3E21">
      <w:pPr>
        <w:pStyle w:val="prastasiniatinklio"/>
        <w:spacing w:before="0" w:beforeAutospacing="0" w:after="0" w:afterAutospacing="0" w:line="360" w:lineRule="auto"/>
        <w:ind w:firstLine="720"/>
        <w:jc w:val="both"/>
        <w:rPr>
          <w:color w:val="000000"/>
        </w:rPr>
      </w:pPr>
      <w:r w:rsidRPr="008F537E">
        <w:rPr>
          <w:color w:val="000000"/>
        </w:rPr>
        <w:t>2025 metais ypatingas dėmesys skirtas tarptautinių projektų plėtrai. Aktyviai dirbome su partneriais Baltijos regione ir Europoje, inicijavome bendras projektines idėjas, dalyvavome susitikimuose Liepojoje, Nyderlanduose, Vokietijoje ir Japonijoje. Šios veiklos ne tik stiprina Neringos muziejų institucinį potencialą, bet ir sudaro prielaidas pritraukti Europos Sąjungos finansavimą, plėtoti kultūrinį turizmą ir įtraukti vietos bendruomenę į tarptautinius procesus.</w:t>
      </w:r>
    </w:p>
    <w:p w14:paraId="7DBA5401" w14:textId="07A8E5DA" w:rsidR="001E088C" w:rsidRPr="008F537E" w:rsidRDefault="001E088C" w:rsidP="00EF2D6B">
      <w:pPr>
        <w:pStyle w:val="prastasiniatinklio"/>
        <w:spacing w:before="0" w:beforeAutospacing="0" w:after="0" w:afterAutospacing="0" w:line="360" w:lineRule="auto"/>
        <w:ind w:firstLine="720"/>
        <w:jc w:val="both"/>
        <w:rPr>
          <w:color w:val="000000"/>
        </w:rPr>
      </w:pPr>
      <w:r w:rsidRPr="008F537E">
        <w:rPr>
          <w:color w:val="000000"/>
        </w:rPr>
        <w:lastRenderedPageBreak/>
        <w:t xml:space="preserve">2025 metais ypatingas dėmesys skirtas ir muziejų infrastruktūros priežiūrai </w:t>
      </w:r>
      <w:r w:rsidR="00EF2D6B" w:rsidRPr="008F537E">
        <w:rPr>
          <w:color w:val="000000"/>
        </w:rPr>
        <w:t>ir</w:t>
      </w:r>
      <w:r w:rsidRPr="008F537E">
        <w:rPr>
          <w:color w:val="000000"/>
        </w:rPr>
        <w:t xml:space="preserve"> atnaujinimui, siekiant užtikrinti kokybišką kultūros paveldo išsaugojimą ir patrauklią lankytojų patirtį. Buvo atlikti Kuršių nerijos istorijos muziejaus išorės remonto darbai, atnaujinta</w:t>
      </w:r>
      <w:r w:rsidRPr="008F537E">
        <w:rPr>
          <w:rStyle w:val="apple-converted-space"/>
          <w:color w:val="000000"/>
        </w:rPr>
        <w:t> </w:t>
      </w:r>
      <w:r w:rsidRPr="008F537E">
        <w:rPr>
          <w:rStyle w:val="whitespace-normal"/>
          <w:color w:val="000000"/>
        </w:rPr>
        <w:t>Nidos žvejo etnografinė sodyba</w:t>
      </w:r>
      <w:r w:rsidRPr="008F537E">
        <w:rPr>
          <w:rStyle w:val="apple-converted-space"/>
          <w:color w:val="000000"/>
        </w:rPr>
        <w:t> </w:t>
      </w:r>
      <w:r w:rsidRPr="008F537E">
        <w:rPr>
          <w:color w:val="000000"/>
        </w:rPr>
        <w:t xml:space="preserve">– įgyvendinti </w:t>
      </w:r>
      <w:r w:rsidR="00EF2D6B" w:rsidRPr="008F537E">
        <w:rPr>
          <w:color w:val="000000"/>
        </w:rPr>
        <w:t xml:space="preserve">pastatų </w:t>
      </w:r>
      <w:r w:rsidRPr="008F537E">
        <w:rPr>
          <w:color w:val="000000"/>
        </w:rPr>
        <w:t>remonto ir dažymo darbai. Taip pat sutvarkyta</w:t>
      </w:r>
      <w:r w:rsidR="00EF2D6B" w:rsidRPr="008F537E">
        <w:rPr>
          <w:color w:val="000000"/>
        </w:rPr>
        <w:t>s</w:t>
      </w:r>
      <w:r w:rsidRPr="008F537E">
        <w:rPr>
          <w:rStyle w:val="apple-converted-space"/>
          <w:color w:val="000000"/>
        </w:rPr>
        <w:t> </w:t>
      </w:r>
      <w:r w:rsidRPr="008F537E">
        <w:rPr>
          <w:rStyle w:val="whitespace-normal"/>
          <w:color w:val="000000"/>
        </w:rPr>
        <w:t xml:space="preserve">Rašytojo </w:t>
      </w:r>
      <w:proofErr w:type="spellStart"/>
      <w:r w:rsidRPr="008F537E">
        <w:rPr>
          <w:rStyle w:val="whitespace-normal"/>
          <w:color w:val="000000"/>
        </w:rPr>
        <w:t>Thomo</w:t>
      </w:r>
      <w:proofErr w:type="spellEnd"/>
      <w:r w:rsidRPr="008F537E">
        <w:rPr>
          <w:rStyle w:val="whitespace-normal"/>
          <w:color w:val="000000"/>
        </w:rPr>
        <w:t xml:space="preserve"> Manno memorialinis muziejus</w:t>
      </w:r>
      <w:r w:rsidRPr="008F537E">
        <w:rPr>
          <w:rStyle w:val="apple-converted-space"/>
          <w:color w:val="000000"/>
        </w:rPr>
        <w:t> </w:t>
      </w:r>
      <w:r w:rsidRPr="008F537E">
        <w:rPr>
          <w:color w:val="000000"/>
        </w:rPr>
        <w:t>– atnaujinta medinė tvora, užtikrinant estetinę ir funkcinę aplinkos kokybę.</w:t>
      </w:r>
    </w:p>
    <w:p w14:paraId="7035A9E3" w14:textId="43BA0A9C" w:rsidR="001E088C" w:rsidRPr="008F537E" w:rsidRDefault="001E088C" w:rsidP="001E088C">
      <w:pPr>
        <w:pStyle w:val="prastasiniatinklio"/>
        <w:spacing w:before="0" w:beforeAutospacing="0" w:after="0" w:afterAutospacing="0" w:line="360" w:lineRule="auto"/>
        <w:ind w:firstLine="720"/>
        <w:jc w:val="both"/>
        <w:rPr>
          <w:color w:val="000000"/>
        </w:rPr>
      </w:pPr>
      <w:r w:rsidRPr="008F537E">
        <w:rPr>
          <w:color w:val="000000"/>
        </w:rPr>
        <w:t>Atlikti einamieji remonto ir dažymo darbai</w:t>
      </w:r>
      <w:r w:rsidRPr="008F537E">
        <w:rPr>
          <w:rStyle w:val="apple-converted-space"/>
          <w:color w:val="000000"/>
        </w:rPr>
        <w:t> </w:t>
      </w:r>
      <w:r w:rsidRPr="008F537E">
        <w:rPr>
          <w:rStyle w:val="whitespace-normal"/>
          <w:color w:val="000000"/>
        </w:rPr>
        <w:t>Nidos švytury</w:t>
      </w:r>
      <w:r w:rsidR="00EF2D6B" w:rsidRPr="008F537E">
        <w:rPr>
          <w:rStyle w:val="whitespace-normal"/>
          <w:color w:val="000000"/>
        </w:rPr>
        <w:t>je</w:t>
      </w:r>
      <w:r w:rsidRPr="008F537E">
        <w:rPr>
          <w:color w:val="000000"/>
        </w:rPr>
        <w:t xml:space="preserve">, prisidedant prie šio išskirtinio kultūrinio ir kraštovaizdžio objekto išsaugojimo. Taip pat buvo sukurtas naujas mažosios architektūros elementas – suolas </w:t>
      </w:r>
      <w:r w:rsidR="004753E4">
        <w:rPr>
          <w:color w:val="000000"/>
        </w:rPr>
        <w:t>apžvalgos vietoje „</w:t>
      </w:r>
      <w:r w:rsidRPr="008F537E">
        <w:rPr>
          <w:color w:val="000000"/>
        </w:rPr>
        <w:t>Itališkame vaizdel</w:t>
      </w:r>
      <w:r w:rsidR="004753E4">
        <w:rPr>
          <w:color w:val="000000"/>
        </w:rPr>
        <w:t>is“</w:t>
      </w:r>
      <w:r w:rsidRPr="008F537E">
        <w:rPr>
          <w:color w:val="000000"/>
        </w:rPr>
        <w:t>, praturtinantis viešąją erdvę ir lankytojų patirtį.</w:t>
      </w:r>
    </w:p>
    <w:p w14:paraId="64E86A4E" w14:textId="2C62891D" w:rsidR="001E088C" w:rsidRPr="008F537E" w:rsidRDefault="001E088C" w:rsidP="001E088C">
      <w:pPr>
        <w:pStyle w:val="prastasiniatinklio"/>
        <w:spacing w:before="0" w:beforeAutospacing="0" w:after="0" w:afterAutospacing="0" w:line="360" w:lineRule="auto"/>
        <w:ind w:firstLine="720"/>
        <w:jc w:val="both"/>
        <w:rPr>
          <w:color w:val="000000"/>
        </w:rPr>
      </w:pPr>
      <w:r w:rsidRPr="008F537E">
        <w:rPr>
          <w:color w:val="000000"/>
        </w:rPr>
        <w:t xml:space="preserve">Šie darbai prisideda prie nuoseklaus muziejų infrastruktūros gerinimo, kultūros paveldo išsaugojimo ir Neringos, kaip estetiškai patrauklios </w:t>
      </w:r>
      <w:r w:rsidR="00EF2D6B" w:rsidRPr="008F537E">
        <w:rPr>
          <w:color w:val="000000"/>
        </w:rPr>
        <w:t>ir</w:t>
      </w:r>
      <w:r w:rsidRPr="008F537E">
        <w:rPr>
          <w:color w:val="000000"/>
        </w:rPr>
        <w:t xml:space="preserve"> kokybiškos kultūrinės aplinkos, stiprinimo.</w:t>
      </w:r>
    </w:p>
    <w:p w14:paraId="663FC3D8" w14:textId="0AC60470" w:rsidR="004E3E21" w:rsidRPr="008F537E" w:rsidRDefault="004E3E21" w:rsidP="004E3E21">
      <w:pPr>
        <w:pStyle w:val="prastasiniatinklio"/>
        <w:spacing w:before="0" w:beforeAutospacing="0" w:after="0" w:afterAutospacing="0" w:line="360" w:lineRule="auto"/>
        <w:ind w:firstLine="720"/>
        <w:jc w:val="both"/>
        <w:rPr>
          <w:color w:val="000000"/>
        </w:rPr>
      </w:pPr>
      <w:r w:rsidRPr="008F537E">
        <w:rPr>
          <w:color w:val="000000"/>
        </w:rPr>
        <w:t>Reikšmingas proveržis pasiektas ir marketingo srityje. Atnaujinta muziejų vizualinė tapatybė, sustiprinta komunikacijos strategija, išplėsti skaitmeniniai kanalai ir auditorijų pasiekimo būdai. Tai leido padidinti lankytojų srautus, sustiprinti muziejų įvaizdį ir užtikrinti nuoseklų ir šiuolaikišką institucijos komunikavimą.</w:t>
      </w:r>
    </w:p>
    <w:p w14:paraId="157AB6D9" w14:textId="51CFBC7D" w:rsidR="004E3E21" w:rsidRPr="008F537E" w:rsidRDefault="004E3E21" w:rsidP="004E3E21">
      <w:pPr>
        <w:pStyle w:val="prastasiniatinklio"/>
        <w:spacing w:before="0" w:beforeAutospacing="0" w:after="0" w:afterAutospacing="0" w:line="360" w:lineRule="auto"/>
        <w:ind w:firstLine="720"/>
        <w:jc w:val="both"/>
        <w:rPr>
          <w:color w:val="000000"/>
        </w:rPr>
      </w:pPr>
      <w:r w:rsidRPr="008F537E">
        <w:rPr>
          <w:color w:val="000000"/>
        </w:rPr>
        <w:t>Žvelgiant į ateitį, Neringos muziejų kryptis išlieka aiški ir ambicinga – siekiame kurti šiuolaikišką, atvirą ir tarptautinį muziejų, kuris ne tik saugo paveldą, bet ir aktyviai jį interpretuoja šiandienos žmogui. Artimiausi prioritetai – naujos Kuršių nerijos istorijos muziejaus ekspozicijos koncepcijos parengimas, Liudviko Rėzos jubiliejinės programos įgyvendinimas bei nuoseklus muziejų infrastruktūros modernizavimas. Šių tikslų įgyvendinimas reikalauja tvaraus finansavimo, stiprios komandos ir strateginių partnerys</w:t>
      </w:r>
      <w:r w:rsidR="004753E4">
        <w:rPr>
          <w:color w:val="000000"/>
        </w:rPr>
        <w:t>č</w:t>
      </w:r>
      <w:r w:rsidRPr="008F537E">
        <w:rPr>
          <w:color w:val="000000"/>
        </w:rPr>
        <w:t xml:space="preserve">ių, todėl kryptingai sieksime pritraukti investicijas, plėsti bendradarbiavimo tinklus ir užtikrinti ilgalaikį Neringos, kaip išskirtinės kultūros erdvės, augimą. </w:t>
      </w:r>
    </w:p>
    <w:p w14:paraId="0A360BDB" w14:textId="35298908" w:rsidR="004E3E21" w:rsidRPr="008F537E" w:rsidRDefault="004E3E21" w:rsidP="004E3E21">
      <w:pPr>
        <w:pStyle w:val="prastasiniatinklio"/>
        <w:spacing w:before="0" w:beforeAutospacing="0" w:after="0" w:afterAutospacing="0" w:line="360" w:lineRule="auto"/>
        <w:ind w:firstLine="720"/>
        <w:jc w:val="both"/>
        <w:rPr>
          <w:color w:val="000000"/>
        </w:rPr>
      </w:pPr>
      <w:r w:rsidRPr="008F537E">
        <w:rPr>
          <w:color w:val="000000"/>
        </w:rPr>
        <w:t>2025 metais Neringos muziejai ne tik įgyvendino iškeltus tikslus, bet ir ženkliai sustiprino savo, kaip modernios, tarptautiniu mastu veikiančios kultūros institucijos, pozicijas.</w:t>
      </w:r>
    </w:p>
    <w:p w14:paraId="42CC8444" w14:textId="77777777" w:rsidR="00B84216" w:rsidRPr="008F537E" w:rsidRDefault="00B84216">
      <w:pPr>
        <w:suppressAutoHyphens/>
        <w:spacing w:line="276" w:lineRule="auto"/>
        <w:jc w:val="center"/>
        <w:textAlignment w:val="baseline"/>
        <w:rPr>
          <w:b/>
          <w:szCs w:val="24"/>
          <w:lang w:eastAsia="lt-LT"/>
        </w:rPr>
      </w:pPr>
    </w:p>
    <w:p w14:paraId="3AFB08E2" w14:textId="77777777" w:rsidR="00B84216" w:rsidRPr="008F537E" w:rsidRDefault="00000000">
      <w:pPr>
        <w:suppressAutoHyphens/>
        <w:jc w:val="center"/>
        <w:textAlignment w:val="baseline"/>
        <w:rPr>
          <w:b/>
          <w:strike/>
          <w:szCs w:val="24"/>
          <w:lang w:eastAsia="lt-LT"/>
        </w:rPr>
      </w:pPr>
      <w:r w:rsidRPr="008F537E">
        <w:rPr>
          <w:b/>
          <w:szCs w:val="24"/>
          <w:lang w:eastAsia="lt-LT"/>
        </w:rPr>
        <w:t xml:space="preserve">I SKYRIUS </w:t>
      </w:r>
    </w:p>
    <w:p w14:paraId="4B909A52" w14:textId="77777777" w:rsidR="00B84216" w:rsidRPr="008F537E" w:rsidRDefault="00000000">
      <w:pPr>
        <w:suppressAutoHyphens/>
        <w:jc w:val="center"/>
        <w:textAlignment w:val="baseline"/>
        <w:rPr>
          <w:b/>
          <w:szCs w:val="24"/>
          <w:lang w:eastAsia="lt-LT"/>
        </w:rPr>
      </w:pPr>
      <w:r w:rsidRPr="008F537E">
        <w:rPr>
          <w:b/>
          <w:szCs w:val="24"/>
          <w:lang w:eastAsia="lt-LT"/>
        </w:rPr>
        <w:t>STRATEGINIŲ IR VEIKLOS TIKSLŲ ĮGYVENDINIMAS</w:t>
      </w:r>
    </w:p>
    <w:p w14:paraId="057D1BED" w14:textId="77777777" w:rsidR="00B84216" w:rsidRPr="008F537E" w:rsidRDefault="00B84216">
      <w:pPr>
        <w:suppressAutoHyphens/>
        <w:spacing w:line="276" w:lineRule="auto"/>
        <w:jc w:val="center"/>
        <w:textAlignment w:val="baseline"/>
        <w:rPr>
          <w:rFonts w:eastAsia="Calibri"/>
          <w:b/>
          <w:bCs/>
          <w:szCs w:val="24"/>
          <w:lang w:eastAsia="lt-LT"/>
        </w:rPr>
      </w:pPr>
    </w:p>
    <w:p w14:paraId="16C96F00" w14:textId="7D6ECA38" w:rsidR="000E071E" w:rsidRPr="008F537E" w:rsidRDefault="000E071E" w:rsidP="00A05329">
      <w:pPr>
        <w:pBdr>
          <w:top w:val="nil"/>
          <w:left w:val="nil"/>
          <w:bottom w:val="nil"/>
          <w:right w:val="nil"/>
          <w:between w:val="nil"/>
        </w:pBdr>
        <w:spacing w:line="360" w:lineRule="auto"/>
        <w:ind w:firstLine="709"/>
        <w:jc w:val="both"/>
        <w:rPr>
          <w:bCs/>
          <w:color w:val="000000"/>
          <w:szCs w:val="24"/>
        </w:rPr>
      </w:pPr>
      <w:r w:rsidRPr="008F537E">
        <w:rPr>
          <w:bCs/>
          <w:color w:val="000000"/>
          <w:szCs w:val="24"/>
        </w:rPr>
        <w:t>Neringos muziejai įgyvendina šią SVP programą: 03. Kultūros ir jaunimo veiklos programa.</w:t>
      </w:r>
    </w:p>
    <w:p w14:paraId="496E089A" w14:textId="6AACD706" w:rsidR="000E071E" w:rsidRPr="008F537E" w:rsidRDefault="000E071E" w:rsidP="00A05329">
      <w:pPr>
        <w:suppressAutoHyphens/>
        <w:spacing w:line="360" w:lineRule="auto"/>
        <w:ind w:firstLine="709"/>
        <w:jc w:val="both"/>
        <w:textAlignment w:val="baseline"/>
        <w:rPr>
          <w:b/>
          <w:szCs w:val="24"/>
          <w:lang w:eastAsia="lt-LT"/>
        </w:rPr>
      </w:pPr>
      <w:r w:rsidRPr="008F537E">
        <w:rPr>
          <w:b/>
          <w:szCs w:val="24"/>
          <w:lang w:eastAsia="lt-LT"/>
        </w:rPr>
        <w:t>1 prioritetas „Darnaus pajūrio ir vandens turizmo bei konkurencingumo augimas“</w:t>
      </w:r>
    </w:p>
    <w:p w14:paraId="046FC803" w14:textId="297EEB71" w:rsidR="000E071E" w:rsidRPr="008F537E" w:rsidRDefault="000E071E" w:rsidP="00A05329">
      <w:pPr>
        <w:suppressAutoHyphens/>
        <w:spacing w:line="360" w:lineRule="auto"/>
        <w:jc w:val="both"/>
        <w:textAlignment w:val="baseline"/>
        <w:rPr>
          <w:b/>
          <w:szCs w:val="24"/>
          <w:lang w:eastAsia="lt-LT"/>
        </w:rPr>
      </w:pPr>
      <w:r w:rsidRPr="008F537E">
        <w:rPr>
          <w:b/>
          <w:szCs w:val="24"/>
          <w:lang w:eastAsia="lt-LT"/>
        </w:rPr>
        <w:lastRenderedPageBreak/>
        <w:t xml:space="preserve">1.2 tikslas „Stiprinti vietos </w:t>
      </w:r>
      <w:proofErr w:type="spellStart"/>
      <w:r w:rsidRPr="008F537E">
        <w:rPr>
          <w:b/>
          <w:szCs w:val="24"/>
          <w:lang w:eastAsia="lt-LT"/>
        </w:rPr>
        <w:t>identiteta</w:t>
      </w:r>
      <w:proofErr w:type="spellEnd"/>
      <w:r w:rsidRPr="008F537E">
        <w:rPr>
          <w:b/>
          <w:szCs w:val="24"/>
          <w:lang w:eastAsia="lt-LT"/>
        </w:rPr>
        <w:t xml:space="preserve">̨, kurorto </w:t>
      </w:r>
      <w:proofErr w:type="spellStart"/>
      <w:r w:rsidRPr="008F537E">
        <w:rPr>
          <w:b/>
          <w:szCs w:val="24"/>
          <w:lang w:eastAsia="lt-LT"/>
        </w:rPr>
        <w:t>įvaizdi</w:t>
      </w:r>
      <w:proofErr w:type="spellEnd"/>
      <w:r w:rsidRPr="008F537E">
        <w:rPr>
          <w:b/>
          <w:szCs w:val="24"/>
          <w:lang w:eastAsia="lt-LT"/>
        </w:rPr>
        <w:t xml:space="preserve">̨ bei </w:t>
      </w:r>
      <w:proofErr w:type="spellStart"/>
      <w:r w:rsidRPr="008F537E">
        <w:rPr>
          <w:b/>
          <w:szCs w:val="24"/>
          <w:lang w:eastAsia="lt-LT"/>
        </w:rPr>
        <w:t>puoselėti</w:t>
      </w:r>
      <w:proofErr w:type="spellEnd"/>
      <w:r w:rsidRPr="008F537E">
        <w:rPr>
          <w:b/>
          <w:szCs w:val="24"/>
          <w:lang w:eastAsia="lt-LT"/>
        </w:rPr>
        <w:t xml:space="preserve"> UNESCO pasaulio paveldo vertybes“. 1.2.1 uždavinys „Stiprinti vietos unikalumą ir kultūrą, plėtojant kultūrines partnerystes“.</w:t>
      </w:r>
    </w:p>
    <w:p w14:paraId="4C3795B9" w14:textId="7AE7E940" w:rsidR="008367F0" w:rsidRPr="008F537E" w:rsidRDefault="000E071E" w:rsidP="00A05329">
      <w:pPr>
        <w:pStyle w:val="prastasiniatinklio"/>
        <w:spacing w:before="0" w:beforeAutospacing="0" w:after="0" w:afterAutospacing="0" w:line="360" w:lineRule="auto"/>
        <w:ind w:firstLine="709"/>
        <w:jc w:val="both"/>
        <w:rPr>
          <w:kern w:val="2"/>
        </w:rPr>
      </w:pPr>
      <w:r w:rsidRPr="008F537E">
        <w:t xml:space="preserve">Įgyvendintos veiklos: </w:t>
      </w:r>
      <w:r w:rsidR="008367F0" w:rsidRPr="008F537E">
        <w:t xml:space="preserve">XIX </w:t>
      </w:r>
      <w:r w:rsidRPr="008F537E">
        <w:t xml:space="preserve">tarptautinio </w:t>
      </w:r>
      <w:proofErr w:type="spellStart"/>
      <w:r w:rsidRPr="008F537E">
        <w:t>Thomo</w:t>
      </w:r>
      <w:proofErr w:type="spellEnd"/>
      <w:r w:rsidRPr="008F537E">
        <w:t xml:space="preserve"> Manno festivalio</w:t>
      </w:r>
      <w:r w:rsidR="008367F0" w:rsidRPr="008F537E">
        <w:t xml:space="preserve"> programos</w:t>
      </w:r>
      <w:r w:rsidRPr="008F537E">
        <w:t xml:space="preserve"> įgyvendinimas, </w:t>
      </w:r>
      <w:r w:rsidR="008367F0" w:rsidRPr="008F537E">
        <w:rPr>
          <w:kern w:val="2"/>
        </w:rPr>
        <w:t xml:space="preserve">rašytojo </w:t>
      </w:r>
      <w:proofErr w:type="spellStart"/>
      <w:r w:rsidR="008367F0" w:rsidRPr="008F537E">
        <w:rPr>
          <w:kern w:val="2"/>
        </w:rPr>
        <w:t>Thomo</w:t>
      </w:r>
      <w:proofErr w:type="spellEnd"/>
      <w:r w:rsidR="008367F0" w:rsidRPr="008F537E">
        <w:rPr>
          <w:kern w:val="2"/>
        </w:rPr>
        <w:t xml:space="preserve"> Manno 150-ies metų programos įgyvendinimas,</w:t>
      </w:r>
      <w:r w:rsidR="008367F0" w:rsidRPr="008F537E">
        <w:t xml:space="preserve"> </w:t>
      </w:r>
      <w:r w:rsidRPr="008F537E">
        <w:t>tarptautinio projekto „Nuostabiosios žemės beieškant“ įgyvendinimas, narystė tarptautinėje organizacijoje „</w:t>
      </w:r>
      <w:proofErr w:type="spellStart"/>
      <w:r w:rsidRPr="008F537E">
        <w:t>Euroart</w:t>
      </w:r>
      <w:proofErr w:type="spellEnd"/>
      <w:r w:rsidRPr="008F537E">
        <w:t>“, bendri projektai ir veiklos su kitomis Neringos kultūros, švietimo ir kt. įstaigomis</w:t>
      </w:r>
      <w:r w:rsidR="004753E4">
        <w:t>,</w:t>
      </w:r>
      <w:r w:rsidR="00E31FD9" w:rsidRPr="008F537E">
        <w:t xml:space="preserve"> </w:t>
      </w:r>
      <w:r w:rsidR="008367F0" w:rsidRPr="008F537E">
        <w:rPr>
          <w:color w:val="000000"/>
        </w:rPr>
        <w:t xml:space="preserve">pokalbiai ir edukacijos, skirtos atminti </w:t>
      </w:r>
      <w:r w:rsidR="008367F0" w:rsidRPr="008F537E">
        <w:rPr>
          <w:kern w:val="2"/>
        </w:rPr>
        <w:t xml:space="preserve">Rašytojo </w:t>
      </w:r>
      <w:proofErr w:type="spellStart"/>
      <w:r w:rsidR="008367F0" w:rsidRPr="008F537E">
        <w:rPr>
          <w:kern w:val="2"/>
        </w:rPr>
        <w:t>Thomo</w:t>
      </w:r>
      <w:proofErr w:type="spellEnd"/>
      <w:r w:rsidR="008367F0" w:rsidRPr="008F537E">
        <w:rPr>
          <w:kern w:val="2"/>
        </w:rPr>
        <w:t xml:space="preserve"> Manno 150-ies metų jubiliejų, kamerinės muzikos koncertas Liubeke, gimtajame </w:t>
      </w:r>
      <w:proofErr w:type="spellStart"/>
      <w:r w:rsidR="008367F0" w:rsidRPr="008F537E">
        <w:rPr>
          <w:kern w:val="2"/>
        </w:rPr>
        <w:t>Thomo</w:t>
      </w:r>
      <w:proofErr w:type="spellEnd"/>
      <w:r w:rsidR="008367F0" w:rsidRPr="008F537E">
        <w:rPr>
          <w:kern w:val="2"/>
        </w:rPr>
        <w:t xml:space="preserve"> Manno mieste, partnerystės su užsienio partneriais, informatyvi ilgalaikė paroda Rašytojo </w:t>
      </w:r>
      <w:proofErr w:type="spellStart"/>
      <w:r w:rsidR="008367F0" w:rsidRPr="008F537E">
        <w:rPr>
          <w:kern w:val="2"/>
        </w:rPr>
        <w:t>Thomo</w:t>
      </w:r>
      <w:proofErr w:type="spellEnd"/>
      <w:r w:rsidR="008367F0" w:rsidRPr="008F537E">
        <w:rPr>
          <w:kern w:val="2"/>
        </w:rPr>
        <w:t xml:space="preserve"> Manno memorialiniame muziejuje, dalyvavimas Vilniaus, Kauno ir Klaipėdos knygų mugėse, pristatant rašytojo jubiliejinius metus ir svarbiausius akcentus apie </w:t>
      </w:r>
      <w:proofErr w:type="spellStart"/>
      <w:r w:rsidR="008367F0" w:rsidRPr="008F537E">
        <w:rPr>
          <w:kern w:val="2"/>
        </w:rPr>
        <w:t>Thomo</w:t>
      </w:r>
      <w:proofErr w:type="spellEnd"/>
      <w:r w:rsidR="008367F0" w:rsidRPr="008F537E">
        <w:rPr>
          <w:kern w:val="2"/>
        </w:rPr>
        <w:t xml:space="preserve"> Manno kūrybą, jo poilsio vietą Nidoje ir šiandienos Rašytojo </w:t>
      </w:r>
      <w:proofErr w:type="spellStart"/>
      <w:r w:rsidR="008367F0" w:rsidRPr="008F537E">
        <w:rPr>
          <w:kern w:val="2"/>
        </w:rPr>
        <w:t>Thomo</w:t>
      </w:r>
      <w:proofErr w:type="spellEnd"/>
      <w:r w:rsidR="008367F0" w:rsidRPr="008F537E">
        <w:rPr>
          <w:kern w:val="2"/>
        </w:rPr>
        <w:t xml:space="preserve"> Manno memorialinio muziejaus svarbą Lietuvoje ir užsienyje. </w:t>
      </w:r>
    </w:p>
    <w:p w14:paraId="528F20E3" w14:textId="22C4B6ED" w:rsidR="00A20A82" w:rsidRPr="008F537E" w:rsidRDefault="00A20A82" w:rsidP="00A20A82">
      <w:pPr>
        <w:pStyle w:val="prastasiniatinklio"/>
        <w:spacing w:before="0" w:beforeAutospacing="0" w:after="0" w:afterAutospacing="0" w:line="360" w:lineRule="auto"/>
        <w:ind w:firstLine="720"/>
        <w:jc w:val="both"/>
        <w:rPr>
          <w:kern w:val="2"/>
        </w:rPr>
      </w:pPr>
      <w:r w:rsidRPr="008F537E">
        <w:rPr>
          <w:kern w:val="2"/>
        </w:rPr>
        <w:t xml:space="preserve">2025 m. liepos 7-ąją Rašytojo </w:t>
      </w:r>
      <w:proofErr w:type="spellStart"/>
      <w:r w:rsidRPr="008F537E">
        <w:rPr>
          <w:kern w:val="2"/>
        </w:rPr>
        <w:t>Thomo</w:t>
      </w:r>
      <w:proofErr w:type="spellEnd"/>
      <w:r w:rsidRPr="008F537E">
        <w:rPr>
          <w:kern w:val="2"/>
        </w:rPr>
        <w:t xml:space="preserve"> Manno memorialiniame muziejuje, siekiant atminti </w:t>
      </w:r>
      <w:proofErr w:type="spellStart"/>
      <w:r w:rsidRPr="008F537E">
        <w:rPr>
          <w:kern w:val="2"/>
        </w:rPr>
        <w:t>Thomo</w:t>
      </w:r>
      <w:proofErr w:type="spellEnd"/>
      <w:r w:rsidRPr="008F537E">
        <w:rPr>
          <w:kern w:val="2"/>
        </w:rPr>
        <w:t xml:space="preserve"> Manno jubiliejų, susitiko Vokietijos Federacinės Respublikos Prezidentas Frankas Valteris </w:t>
      </w:r>
      <w:proofErr w:type="spellStart"/>
      <w:r w:rsidRPr="008F537E">
        <w:rPr>
          <w:kern w:val="2"/>
        </w:rPr>
        <w:t>Šteinmajeris</w:t>
      </w:r>
      <w:proofErr w:type="spellEnd"/>
      <w:r w:rsidRPr="008F537E">
        <w:rPr>
          <w:kern w:val="2"/>
        </w:rPr>
        <w:t xml:space="preserve"> ir Lietuvos Respublikos Prezidentas Gitanas Nausėda. Šio susitikimo metu buvo ne tik aptar</w:t>
      </w:r>
      <w:r w:rsidR="004753E4">
        <w:rPr>
          <w:kern w:val="2"/>
        </w:rPr>
        <w:t>t</w:t>
      </w:r>
      <w:r w:rsidRPr="008F537E">
        <w:rPr>
          <w:kern w:val="2"/>
        </w:rPr>
        <w:t>as dvišalis kultūrinis bendradarbiavimas ir pagerb</w:t>
      </w:r>
      <w:r w:rsidR="004753E4">
        <w:rPr>
          <w:kern w:val="2"/>
        </w:rPr>
        <w:t>t</w:t>
      </w:r>
      <w:r w:rsidRPr="008F537E">
        <w:rPr>
          <w:kern w:val="2"/>
        </w:rPr>
        <w:t xml:space="preserve">as </w:t>
      </w:r>
      <w:proofErr w:type="spellStart"/>
      <w:r w:rsidRPr="008F537E">
        <w:rPr>
          <w:kern w:val="2"/>
        </w:rPr>
        <w:t>Thomo</w:t>
      </w:r>
      <w:proofErr w:type="spellEnd"/>
      <w:r w:rsidRPr="008F537E">
        <w:rPr>
          <w:kern w:val="2"/>
        </w:rPr>
        <w:t xml:space="preserve"> Manno atminimas, bet ir įteiktas Vokietijos Federacinės Respublikos ordinas „Už nuopelnus“ kultūrai ilgametei Neringos muziejų darbuotojai Vitalijai Teresai Jonušienei. </w:t>
      </w:r>
    </w:p>
    <w:p w14:paraId="3B9B71B7" w14:textId="677D7BC9" w:rsidR="000E071E" w:rsidRPr="008F537E" w:rsidRDefault="00E31FD9" w:rsidP="00E31FD9">
      <w:pPr>
        <w:pStyle w:val="prastasiniatinklio"/>
        <w:spacing w:before="0" w:beforeAutospacing="0" w:after="0" w:afterAutospacing="0" w:line="360" w:lineRule="auto"/>
        <w:ind w:firstLine="720"/>
        <w:jc w:val="both"/>
      </w:pPr>
      <w:r w:rsidRPr="008F537E">
        <w:t xml:space="preserve">Bendradarbiavimas su miesto, regiono, šalies kultūros ir verslo sektorių atstovais, akademinėmis bendruomenėmis, profesionalaus meno atstovais, nevyriausybinėmis organizacijomis, skatinant įvairių socialinių ir amžiaus grupių įsitraukimą į Neringos muziejų veiklą, atskleidžiant vietos specifiškumą ir identitetą, vystomos kūrybinio potencialo neišnaudotos galimybės. Plėtojant kūrybinę ir edukacinę veiklą pristatyta </w:t>
      </w:r>
      <w:r w:rsidR="004753E4">
        <w:t>r</w:t>
      </w:r>
      <w:r w:rsidRPr="008F537E">
        <w:t xml:space="preserve">ašytojo </w:t>
      </w:r>
      <w:proofErr w:type="spellStart"/>
      <w:r w:rsidRPr="008F537E">
        <w:t>Thomo</w:t>
      </w:r>
      <w:proofErr w:type="spellEnd"/>
      <w:r w:rsidRPr="008F537E">
        <w:t xml:space="preserve"> Manno kūryba ir jo vertybinis pagrindas, aktualizuoti Kuršių nerijos istorijos įvairių laikotarpių sluoksniai, Kuršių nerijos etninė kultūra, žvejybos tradicijos, Nidos švyturio istorija ir su </w:t>
      </w:r>
      <w:r w:rsidR="004753E4">
        <w:t xml:space="preserve">visu tuo </w:t>
      </w:r>
      <w:r w:rsidRPr="008F537E">
        <w:t>susijusi kūrybinė ir šviečiamoji veikla. Puoselėtas profesionalus menas, apjungiantis muzikos, kino, vizualinį, šiuolaikinį ir kt. menus, plėtotos regiono ir nacionalinio m</w:t>
      </w:r>
      <w:r w:rsidR="004753E4">
        <w:t>a</w:t>
      </w:r>
      <w:r w:rsidRPr="008F537E">
        <w:t>sto profesionalaus meno organizacijų partnerystės.</w:t>
      </w:r>
      <w:r w:rsidR="00EA7815" w:rsidRPr="008F537E">
        <w:t xml:space="preserve"> </w:t>
      </w:r>
    </w:p>
    <w:p w14:paraId="34BFE409" w14:textId="77777777" w:rsidR="00525608" w:rsidRPr="008F537E" w:rsidRDefault="00525608" w:rsidP="00E31FD9">
      <w:pPr>
        <w:pStyle w:val="prastasiniatinklio"/>
        <w:spacing w:before="0" w:beforeAutospacing="0" w:after="0" w:afterAutospacing="0" w:line="360" w:lineRule="auto"/>
        <w:ind w:firstLine="720"/>
        <w:jc w:val="both"/>
      </w:pPr>
    </w:p>
    <w:p w14:paraId="3E494860" w14:textId="29D8B07A" w:rsidR="00E31FD9" w:rsidRPr="008F537E" w:rsidRDefault="00E31FD9" w:rsidP="00E31FD9">
      <w:pPr>
        <w:suppressAutoHyphens/>
        <w:spacing w:line="360" w:lineRule="auto"/>
        <w:jc w:val="both"/>
        <w:textAlignment w:val="baseline"/>
        <w:rPr>
          <w:bCs/>
          <w:szCs w:val="24"/>
          <w:lang w:eastAsia="lt-LT"/>
        </w:rPr>
      </w:pPr>
      <w:r w:rsidRPr="008F537E">
        <w:rPr>
          <w:b/>
          <w:szCs w:val="24"/>
          <w:lang w:eastAsia="lt-LT"/>
        </w:rPr>
        <w:t xml:space="preserve">1.2 tikslas „Stiprinti vietos </w:t>
      </w:r>
      <w:proofErr w:type="spellStart"/>
      <w:r w:rsidRPr="008F537E">
        <w:rPr>
          <w:b/>
          <w:szCs w:val="24"/>
          <w:lang w:eastAsia="lt-LT"/>
        </w:rPr>
        <w:t>identiteta</w:t>
      </w:r>
      <w:proofErr w:type="spellEnd"/>
      <w:r w:rsidRPr="008F537E">
        <w:rPr>
          <w:b/>
          <w:szCs w:val="24"/>
          <w:lang w:eastAsia="lt-LT"/>
        </w:rPr>
        <w:t xml:space="preserve">̨, kurorto </w:t>
      </w:r>
      <w:proofErr w:type="spellStart"/>
      <w:r w:rsidRPr="008F537E">
        <w:rPr>
          <w:b/>
          <w:szCs w:val="24"/>
          <w:lang w:eastAsia="lt-LT"/>
        </w:rPr>
        <w:t>įvaizdi</w:t>
      </w:r>
      <w:proofErr w:type="spellEnd"/>
      <w:r w:rsidRPr="008F537E">
        <w:rPr>
          <w:b/>
          <w:szCs w:val="24"/>
          <w:lang w:eastAsia="lt-LT"/>
        </w:rPr>
        <w:t xml:space="preserve">̨ bei </w:t>
      </w:r>
      <w:proofErr w:type="spellStart"/>
      <w:r w:rsidRPr="008F537E">
        <w:rPr>
          <w:b/>
          <w:szCs w:val="24"/>
          <w:lang w:eastAsia="lt-LT"/>
        </w:rPr>
        <w:t>puoselėti</w:t>
      </w:r>
      <w:proofErr w:type="spellEnd"/>
      <w:r w:rsidRPr="008F537E">
        <w:rPr>
          <w:b/>
          <w:szCs w:val="24"/>
          <w:lang w:eastAsia="lt-LT"/>
        </w:rPr>
        <w:t xml:space="preserve"> UNESCO pasaulio paveldo vertybes“. 1.2.3 uždavinys „</w:t>
      </w:r>
      <w:r w:rsidRPr="008F537E">
        <w:rPr>
          <w:b/>
          <w:color w:val="000000" w:themeColor="text1"/>
          <w:szCs w:val="24"/>
        </w:rPr>
        <w:t>Tvarkyti ir išsaugoti Kuršių nerijos išskirtinės visuotinės vertės</w:t>
      </w:r>
      <w:r w:rsidRPr="008F537E">
        <w:rPr>
          <w:bCs/>
          <w:color w:val="000000" w:themeColor="text1"/>
          <w:szCs w:val="24"/>
        </w:rPr>
        <w:t xml:space="preserve"> </w:t>
      </w:r>
      <w:r w:rsidRPr="008F537E">
        <w:rPr>
          <w:b/>
          <w:color w:val="000000" w:themeColor="text1"/>
          <w:szCs w:val="24"/>
        </w:rPr>
        <w:t>elementus, dalyvaujant vietos bendruomenei, saugant materialų ir nematerialų paveldą</w:t>
      </w:r>
      <w:r w:rsidRPr="008F537E">
        <w:rPr>
          <w:b/>
          <w:szCs w:val="24"/>
          <w:lang w:eastAsia="lt-LT"/>
        </w:rPr>
        <w:t>“.</w:t>
      </w:r>
    </w:p>
    <w:p w14:paraId="1575478E" w14:textId="7A0EC97D" w:rsidR="00EA7815" w:rsidRPr="008F537E" w:rsidRDefault="00EA7815" w:rsidP="00A05329">
      <w:pPr>
        <w:spacing w:line="360" w:lineRule="auto"/>
        <w:ind w:firstLine="709"/>
        <w:jc w:val="both"/>
        <w:rPr>
          <w:color w:val="000000"/>
          <w:szCs w:val="24"/>
        </w:rPr>
      </w:pPr>
      <w:r w:rsidRPr="008F537E">
        <w:rPr>
          <w:color w:val="000000" w:themeColor="text1"/>
          <w:szCs w:val="24"/>
        </w:rPr>
        <w:lastRenderedPageBreak/>
        <w:t xml:space="preserve">Įgyvendinti projektai „Kuršių marių pakrantės unikalių vėtrungių restauravimas“ ir „Medinių skulptūrų Juodkrantės Raganų kalne restauravimas“. </w:t>
      </w:r>
      <w:r w:rsidR="00EC6FD4" w:rsidRPr="008F537E">
        <w:rPr>
          <w:color w:val="000000" w:themeColor="text1"/>
          <w:szCs w:val="24"/>
        </w:rPr>
        <w:t xml:space="preserve">Gautas finansavimas remiantis </w:t>
      </w:r>
      <w:r w:rsidR="00EC6FD4" w:rsidRPr="008F537E">
        <w:rPr>
          <w:color w:val="000000"/>
          <w:szCs w:val="24"/>
        </w:rPr>
        <w:t>p</w:t>
      </w:r>
      <w:r w:rsidRPr="008F537E">
        <w:rPr>
          <w:color w:val="000000"/>
          <w:szCs w:val="24"/>
        </w:rPr>
        <w:t xml:space="preserve">ateikta paraiška programai „Registrinių kultūros paveldo objektų taikomieji tyrimai, avarijos grėsmės pašalinimo darbai“ Kultūros paveldo departamentui prie Kultūros ministerijos taikomiesiems tyrimams. </w:t>
      </w:r>
      <w:r w:rsidR="004333FA" w:rsidRPr="008F537E">
        <w:rPr>
          <w:color w:val="000000"/>
          <w:szCs w:val="24"/>
        </w:rPr>
        <w:t>Atlikt</w:t>
      </w:r>
      <w:r w:rsidR="003E1961">
        <w:rPr>
          <w:color w:val="000000"/>
          <w:szCs w:val="24"/>
        </w:rPr>
        <w:t>as</w:t>
      </w:r>
      <w:r w:rsidR="004333FA" w:rsidRPr="008F537E">
        <w:rPr>
          <w:color w:val="000000"/>
          <w:szCs w:val="24"/>
        </w:rPr>
        <w:t xml:space="preserve"> padalinių pastatų remonta</w:t>
      </w:r>
      <w:r w:rsidR="003E1961">
        <w:rPr>
          <w:color w:val="000000"/>
          <w:szCs w:val="24"/>
        </w:rPr>
        <w:t>s</w:t>
      </w:r>
      <w:r w:rsidR="004333FA" w:rsidRPr="008F537E">
        <w:rPr>
          <w:color w:val="000000"/>
          <w:szCs w:val="24"/>
        </w:rPr>
        <w:t xml:space="preserve"> (Kuršių nerijos istorijos muziejus, Rašytojo </w:t>
      </w:r>
      <w:proofErr w:type="spellStart"/>
      <w:r w:rsidR="004333FA" w:rsidRPr="008F537E">
        <w:rPr>
          <w:color w:val="000000"/>
          <w:szCs w:val="24"/>
        </w:rPr>
        <w:t>Thomo</w:t>
      </w:r>
      <w:proofErr w:type="spellEnd"/>
      <w:r w:rsidR="004333FA" w:rsidRPr="008F537E">
        <w:rPr>
          <w:color w:val="000000"/>
          <w:szCs w:val="24"/>
        </w:rPr>
        <w:t xml:space="preserve"> Manno memorialinis muziejus) ir dažymo darbai (Nidos žvejo etnografinė sodyba ir Nidos švyturys). </w:t>
      </w:r>
      <w:r w:rsidR="00A20A82" w:rsidRPr="008F537E">
        <w:rPr>
          <w:color w:val="000000"/>
          <w:szCs w:val="24"/>
        </w:rPr>
        <w:t xml:space="preserve">Gautas finansavimas projektui </w:t>
      </w:r>
      <w:r w:rsidR="00E82408" w:rsidRPr="008F537E">
        <w:rPr>
          <w:color w:val="000000"/>
          <w:szCs w:val="24"/>
        </w:rPr>
        <w:t>„</w:t>
      </w:r>
      <w:r w:rsidR="00E82408" w:rsidRPr="008F537E">
        <w:rPr>
          <w:szCs w:val="24"/>
        </w:rPr>
        <w:t xml:space="preserve">Žvejų bendruomenės ir Kuršių Nerijos kultūrinis kraštovaizdis: sąsajos tarp istorijos ir šiandienos“ pagal Nacionalinės mokėjimo agentūros prie Žemės ūkio ministerijos, atstovaujamą </w:t>
      </w:r>
      <w:r w:rsidR="00E82408" w:rsidRPr="008F537E">
        <w:rPr>
          <w:iCs/>
          <w:szCs w:val="24"/>
        </w:rPr>
        <w:t>Kaimo plėtros, žu</w:t>
      </w:r>
      <w:r w:rsidR="00E82408" w:rsidRPr="008F537E">
        <w:rPr>
          <w:szCs w:val="24"/>
        </w:rPr>
        <w:t>vininkystės programų ir nacionalinės paramos departamento programą</w:t>
      </w:r>
      <w:r w:rsidR="007D3100" w:rsidRPr="008F537E">
        <w:rPr>
          <w:szCs w:val="24"/>
        </w:rPr>
        <w:t xml:space="preserve"> (32 294,00 EUR)</w:t>
      </w:r>
      <w:r w:rsidR="00E82408" w:rsidRPr="008F537E">
        <w:rPr>
          <w:szCs w:val="24"/>
        </w:rPr>
        <w:t xml:space="preserve">. </w:t>
      </w:r>
    </w:p>
    <w:p w14:paraId="5214D96C" w14:textId="4F46D3EC" w:rsidR="00E31FD9" w:rsidRPr="008F537E" w:rsidRDefault="00E31FD9" w:rsidP="00E31FD9">
      <w:pPr>
        <w:suppressAutoHyphens/>
        <w:spacing w:line="360" w:lineRule="auto"/>
        <w:jc w:val="both"/>
        <w:textAlignment w:val="baseline"/>
        <w:rPr>
          <w:bCs/>
          <w:szCs w:val="24"/>
          <w:lang w:eastAsia="lt-LT"/>
        </w:rPr>
      </w:pPr>
    </w:p>
    <w:p w14:paraId="0522E6EF" w14:textId="687903D5" w:rsidR="00E31FD9" w:rsidRPr="008F537E" w:rsidRDefault="00E31FD9" w:rsidP="00E31FD9">
      <w:pPr>
        <w:suppressAutoHyphens/>
        <w:spacing w:line="360" w:lineRule="auto"/>
        <w:jc w:val="both"/>
        <w:textAlignment w:val="baseline"/>
        <w:rPr>
          <w:b/>
          <w:szCs w:val="24"/>
          <w:lang w:eastAsia="lt-LT"/>
        </w:rPr>
      </w:pPr>
      <w:r w:rsidRPr="008F537E">
        <w:rPr>
          <w:b/>
          <w:szCs w:val="24"/>
          <w:lang w:eastAsia="lt-LT"/>
        </w:rPr>
        <w:t>2.2 tikslas „Užtikrinti kultūrai, sportui ir gyvenimui patrauklios aplinkos kūrimą“. 2.2.1</w:t>
      </w:r>
      <w:r w:rsidR="003E1961">
        <w:rPr>
          <w:b/>
          <w:szCs w:val="24"/>
          <w:lang w:eastAsia="lt-LT"/>
        </w:rPr>
        <w:t> </w:t>
      </w:r>
      <w:r w:rsidRPr="008F537E">
        <w:rPr>
          <w:b/>
          <w:szCs w:val="24"/>
          <w:lang w:eastAsia="lt-LT"/>
        </w:rPr>
        <w:t>uždavinys „Padidinti kultūros produktų įvairovę, kokybę ir prieinamumą“.</w:t>
      </w:r>
    </w:p>
    <w:p w14:paraId="24072B33" w14:textId="4A3BA942" w:rsidR="00B84216" w:rsidRPr="008F537E" w:rsidRDefault="00FE10C3" w:rsidP="00A05329">
      <w:pPr>
        <w:tabs>
          <w:tab w:val="left" w:pos="993"/>
        </w:tabs>
        <w:suppressAutoHyphens/>
        <w:spacing w:line="360" w:lineRule="auto"/>
        <w:ind w:firstLine="709"/>
        <w:jc w:val="both"/>
        <w:textAlignment w:val="baseline"/>
        <w:rPr>
          <w:color w:val="000000"/>
          <w:szCs w:val="24"/>
        </w:rPr>
      </w:pPr>
      <w:r w:rsidRPr="008F537E">
        <w:rPr>
          <w:color w:val="000000"/>
          <w:szCs w:val="24"/>
        </w:rPr>
        <w:t>2025 m. Neringos muziejai šį uždavinį įgyvendino kompleksiškai:</w:t>
      </w:r>
      <w:r w:rsidRPr="008F537E">
        <w:rPr>
          <w:rStyle w:val="apple-converted-space"/>
          <w:color w:val="000000"/>
          <w:szCs w:val="24"/>
        </w:rPr>
        <w:t> </w:t>
      </w:r>
      <w:r w:rsidRPr="008F537E">
        <w:rPr>
          <w:rStyle w:val="Grietas"/>
          <w:b w:val="0"/>
          <w:bCs w:val="0"/>
          <w:color w:val="000000"/>
          <w:szCs w:val="24"/>
        </w:rPr>
        <w:t>plėtė kultūros paslaugų pasiūlą, gerino infrastruktūrą ir lankytojų patirtį muziejų padaliniuose, didino kultūros paslaugų prieinamumą įvairioms visuomenės grupėms</w:t>
      </w:r>
      <w:r w:rsidRPr="003E1961">
        <w:rPr>
          <w:color w:val="000000"/>
          <w:szCs w:val="24"/>
        </w:rPr>
        <w:t>.</w:t>
      </w:r>
      <w:r w:rsidRPr="008F537E">
        <w:rPr>
          <w:b/>
          <w:bCs/>
          <w:color w:val="000000"/>
          <w:szCs w:val="24"/>
        </w:rPr>
        <w:t xml:space="preserve"> </w:t>
      </w:r>
      <w:r w:rsidRPr="008F537E">
        <w:rPr>
          <w:color w:val="000000"/>
          <w:szCs w:val="24"/>
        </w:rPr>
        <w:t>Nauji produktai ir modernizuota aplinka sudarė prielaidas kokybiškesniam ir patrauklesniam kultūros vartojimui.</w:t>
      </w:r>
    </w:p>
    <w:p w14:paraId="7255D7E6" w14:textId="77777777" w:rsidR="00FE10C3" w:rsidRPr="008F537E" w:rsidRDefault="00FE10C3" w:rsidP="00984155">
      <w:pPr>
        <w:tabs>
          <w:tab w:val="left" w:pos="993"/>
        </w:tabs>
        <w:suppressAutoHyphens/>
        <w:spacing w:line="276" w:lineRule="auto"/>
        <w:jc w:val="both"/>
        <w:textAlignment w:val="baseline"/>
        <w:rPr>
          <w:rFonts w:eastAsia="Calibri"/>
          <w:b/>
          <w:bCs/>
          <w:i/>
          <w:color w:val="808080"/>
          <w:szCs w:val="24"/>
        </w:rPr>
      </w:pPr>
    </w:p>
    <w:p w14:paraId="421101F1" w14:textId="3F492E8B" w:rsidR="00B84216" w:rsidRPr="008F537E" w:rsidRDefault="00000000" w:rsidP="00A05329">
      <w:pPr>
        <w:jc w:val="both"/>
        <w:rPr>
          <w:bCs/>
          <w:i/>
          <w:color w:val="808080"/>
          <w:szCs w:val="24"/>
          <w:lang w:eastAsia="lt-LT"/>
        </w:rPr>
      </w:pPr>
      <w:r w:rsidRPr="008F537E">
        <w:rPr>
          <w:b/>
          <w:szCs w:val="24"/>
          <w:lang w:eastAsia="lt-LT"/>
        </w:rPr>
        <w:t>1 lentelė.</w:t>
      </w:r>
      <w:r w:rsidRPr="008F537E">
        <w:rPr>
          <w:i/>
          <w:szCs w:val="24"/>
          <w:lang w:eastAsia="lt-LT"/>
        </w:rPr>
        <w:t xml:space="preserve"> </w:t>
      </w:r>
      <w:r w:rsidRPr="008F537E">
        <w:rPr>
          <w:bCs/>
          <w:szCs w:val="24"/>
          <w:lang w:eastAsia="lt-LT"/>
        </w:rPr>
        <w:t>Strategini</w:t>
      </w:r>
      <w:r w:rsidR="002118E1" w:rsidRPr="008F537E">
        <w:rPr>
          <w:bCs/>
          <w:szCs w:val="24"/>
          <w:lang w:eastAsia="lt-LT"/>
        </w:rPr>
        <w:t>ų</w:t>
      </w:r>
      <w:r w:rsidRPr="008F537E">
        <w:rPr>
          <w:bCs/>
          <w:szCs w:val="24"/>
          <w:lang w:eastAsia="lt-LT"/>
        </w:rPr>
        <w:t xml:space="preserve"> ir (arba) veiklos </w:t>
      </w:r>
      <w:r w:rsidR="004026FC" w:rsidRPr="008F537E">
        <w:rPr>
          <w:bCs/>
          <w:szCs w:val="24"/>
          <w:lang w:eastAsia="lt-LT"/>
        </w:rPr>
        <w:t xml:space="preserve">1.2 </w:t>
      </w:r>
      <w:r w:rsidRPr="008F537E">
        <w:rPr>
          <w:bCs/>
          <w:szCs w:val="24"/>
          <w:lang w:eastAsia="lt-LT"/>
        </w:rPr>
        <w:t>tikslo „</w:t>
      </w:r>
      <w:r w:rsidR="004026FC" w:rsidRPr="008F537E">
        <w:rPr>
          <w:bCs/>
          <w:szCs w:val="24"/>
          <w:lang w:eastAsia="lt-LT"/>
        </w:rPr>
        <w:t xml:space="preserve">Stiprinti vietos </w:t>
      </w:r>
      <w:proofErr w:type="spellStart"/>
      <w:r w:rsidR="004026FC" w:rsidRPr="008F537E">
        <w:rPr>
          <w:bCs/>
          <w:szCs w:val="24"/>
          <w:lang w:eastAsia="lt-LT"/>
        </w:rPr>
        <w:t>identiteta</w:t>
      </w:r>
      <w:proofErr w:type="spellEnd"/>
      <w:r w:rsidR="004026FC" w:rsidRPr="008F537E">
        <w:rPr>
          <w:bCs/>
          <w:szCs w:val="24"/>
          <w:lang w:eastAsia="lt-LT"/>
        </w:rPr>
        <w:t xml:space="preserve">̨, kurorto </w:t>
      </w:r>
      <w:proofErr w:type="spellStart"/>
      <w:r w:rsidR="004026FC" w:rsidRPr="008F537E">
        <w:rPr>
          <w:bCs/>
          <w:szCs w:val="24"/>
          <w:lang w:eastAsia="lt-LT"/>
        </w:rPr>
        <w:t>įvaizdi</w:t>
      </w:r>
      <w:proofErr w:type="spellEnd"/>
      <w:r w:rsidR="004026FC" w:rsidRPr="008F537E">
        <w:rPr>
          <w:bCs/>
          <w:szCs w:val="24"/>
          <w:lang w:eastAsia="lt-LT"/>
        </w:rPr>
        <w:t xml:space="preserve">̨ bei </w:t>
      </w:r>
      <w:proofErr w:type="spellStart"/>
      <w:r w:rsidR="004026FC" w:rsidRPr="008F537E">
        <w:rPr>
          <w:bCs/>
          <w:szCs w:val="24"/>
          <w:lang w:eastAsia="lt-LT"/>
        </w:rPr>
        <w:t>puoselėti</w:t>
      </w:r>
      <w:proofErr w:type="spellEnd"/>
      <w:r w:rsidR="004026FC" w:rsidRPr="008F537E">
        <w:rPr>
          <w:bCs/>
          <w:szCs w:val="24"/>
          <w:lang w:eastAsia="lt-LT"/>
        </w:rPr>
        <w:t xml:space="preserve"> UNESCO pasaulio paveldo vertybes</w:t>
      </w:r>
      <w:r w:rsidRPr="008F537E">
        <w:rPr>
          <w:bCs/>
          <w:szCs w:val="24"/>
          <w:lang w:eastAsia="lt-LT"/>
        </w:rPr>
        <w:t xml:space="preserve">“ </w:t>
      </w:r>
      <w:r w:rsidR="002118E1" w:rsidRPr="008F537E">
        <w:rPr>
          <w:bCs/>
          <w:szCs w:val="24"/>
          <w:lang w:eastAsia="lt-LT"/>
        </w:rPr>
        <w:t>ir 2.2 tikslo „Užtikrinti kultūrai</w:t>
      </w:r>
      <w:r w:rsidR="00592592" w:rsidRPr="008F537E">
        <w:rPr>
          <w:bCs/>
          <w:szCs w:val="24"/>
          <w:lang w:eastAsia="lt-LT"/>
        </w:rPr>
        <w:t xml:space="preserve">, sportui ir gyvenimui patrauklios aplinkos kūrimą“ </w:t>
      </w:r>
      <w:r w:rsidRPr="008F537E">
        <w:rPr>
          <w:bCs/>
          <w:szCs w:val="24"/>
          <w:lang w:eastAsia="lt-LT"/>
        </w:rPr>
        <w:t>poveikio rodikliai</w:t>
      </w:r>
      <w:r w:rsidR="00592592" w:rsidRPr="008F537E">
        <w:rPr>
          <w:bCs/>
          <w:szCs w:val="24"/>
          <w:lang w:eastAsia="lt-LT"/>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63"/>
        <w:gridCol w:w="1134"/>
        <w:gridCol w:w="1134"/>
        <w:gridCol w:w="1134"/>
        <w:gridCol w:w="1134"/>
        <w:gridCol w:w="1134"/>
        <w:gridCol w:w="1134"/>
      </w:tblGrid>
      <w:tr w:rsidR="00B84216" w:rsidRPr="008F537E" w14:paraId="79FE5E42" w14:textId="77777777">
        <w:tc>
          <w:tcPr>
            <w:tcW w:w="1413" w:type="dxa"/>
            <w:vMerge w:val="restart"/>
            <w:shd w:val="clear" w:color="auto" w:fill="DBE5F1"/>
            <w:vAlign w:val="center"/>
          </w:tcPr>
          <w:p w14:paraId="21846028" w14:textId="77777777" w:rsidR="00B84216" w:rsidRPr="008F537E" w:rsidRDefault="00000000">
            <w:pPr>
              <w:jc w:val="center"/>
              <w:rPr>
                <w:rFonts w:eastAsia="Calibri"/>
                <w:b/>
                <w:color w:val="000000"/>
                <w:szCs w:val="24"/>
              </w:rPr>
            </w:pPr>
            <w:r w:rsidRPr="008F537E">
              <w:rPr>
                <w:rFonts w:eastAsia="Calibri"/>
                <w:b/>
                <w:color w:val="000000"/>
                <w:szCs w:val="24"/>
              </w:rPr>
              <w:t>Poveikio rodiklis (matavimo vienetai)</w:t>
            </w:r>
          </w:p>
        </w:tc>
        <w:tc>
          <w:tcPr>
            <w:tcW w:w="963" w:type="dxa"/>
            <w:vMerge w:val="restart"/>
            <w:shd w:val="clear" w:color="auto" w:fill="DBE5F1"/>
            <w:vAlign w:val="center"/>
          </w:tcPr>
          <w:p w14:paraId="6E699DB1" w14:textId="77777777" w:rsidR="00B84216" w:rsidRPr="008F537E" w:rsidRDefault="00000000">
            <w:pPr>
              <w:jc w:val="center"/>
              <w:rPr>
                <w:rFonts w:eastAsia="Calibri"/>
                <w:b/>
                <w:color w:val="000000"/>
                <w:szCs w:val="24"/>
              </w:rPr>
            </w:pPr>
            <w:r w:rsidRPr="008F537E">
              <w:rPr>
                <w:rFonts w:eastAsia="Calibri"/>
                <w:b/>
                <w:color w:val="000000"/>
                <w:szCs w:val="24"/>
              </w:rPr>
              <w:t>Pradinė poveikio rodiklio reikšmė (metai)</w:t>
            </w:r>
          </w:p>
        </w:tc>
        <w:tc>
          <w:tcPr>
            <w:tcW w:w="3402" w:type="dxa"/>
            <w:gridSpan w:val="3"/>
            <w:shd w:val="clear" w:color="auto" w:fill="DBE5F1"/>
            <w:vAlign w:val="center"/>
          </w:tcPr>
          <w:p w14:paraId="64D39439" w14:textId="77777777" w:rsidR="00B84216" w:rsidRPr="008F537E" w:rsidRDefault="00000000">
            <w:pPr>
              <w:jc w:val="center"/>
              <w:rPr>
                <w:rFonts w:eastAsia="Calibri"/>
                <w:b/>
                <w:color w:val="000000"/>
                <w:szCs w:val="24"/>
              </w:rPr>
            </w:pPr>
            <w:r w:rsidRPr="008F537E">
              <w:rPr>
                <w:rFonts w:eastAsia="Calibri"/>
                <w:b/>
                <w:color w:val="000000"/>
                <w:szCs w:val="24"/>
              </w:rPr>
              <w:t>Faktinės poveikio rodiklio reikšmės</w:t>
            </w:r>
          </w:p>
        </w:tc>
        <w:tc>
          <w:tcPr>
            <w:tcW w:w="1134" w:type="dxa"/>
            <w:vMerge w:val="restart"/>
            <w:shd w:val="clear" w:color="auto" w:fill="DBE5F1"/>
            <w:vAlign w:val="center"/>
          </w:tcPr>
          <w:p w14:paraId="23EA3164" w14:textId="77777777" w:rsidR="00B84216" w:rsidRPr="008F537E" w:rsidRDefault="00000000">
            <w:pPr>
              <w:jc w:val="center"/>
              <w:rPr>
                <w:rFonts w:eastAsia="Calibri"/>
                <w:b/>
                <w:color w:val="000000"/>
                <w:szCs w:val="24"/>
              </w:rPr>
            </w:pPr>
            <w:r w:rsidRPr="008F537E">
              <w:rPr>
                <w:rFonts w:eastAsia="Calibri"/>
                <w:b/>
                <w:color w:val="000000"/>
                <w:szCs w:val="24"/>
              </w:rPr>
              <w:t xml:space="preserve">Siektina poveikio rodiklio reikšmė </w:t>
            </w:r>
          </w:p>
          <w:p w14:paraId="6A758545" w14:textId="4EC968DC" w:rsidR="00B84216" w:rsidRPr="008F537E" w:rsidRDefault="00000000">
            <w:pPr>
              <w:jc w:val="center"/>
              <w:rPr>
                <w:rFonts w:eastAsia="Calibri"/>
                <w:b/>
                <w:color w:val="000000"/>
                <w:szCs w:val="24"/>
              </w:rPr>
            </w:pPr>
            <w:r w:rsidRPr="008F537E">
              <w:rPr>
                <w:rFonts w:eastAsia="Calibri"/>
                <w:b/>
                <w:color w:val="000000"/>
                <w:szCs w:val="24"/>
              </w:rPr>
              <w:t>(</w:t>
            </w:r>
            <w:r w:rsidR="003B4F86" w:rsidRPr="008F537E">
              <w:rPr>
                <w:rFonts w:eastAsia="Calibri"/>
                <w:b/>
                <w:i/>
                <w:color w:val="000000"/>
                <w:szCs w:val="24"/>
              </w:rPr>
              <w:t>202</w:t>
            </w:r>
            <w:r w:rsidR="00BD2685" w:rsidRPr="008F537E">
              <w:rPr>
                <w:rFonts w:eastAsia="Calibri"/>
                <w:b/>
                <w:i/>
                <w:color w:val="000000"/>
                <w:szCs w:val="24"/>
              </w:rPr>
              <w:t>5</w:t>
            </w:r>
            <w:r w:rsidRPr="008F537E">
              <w:rPr>
                <w:rFonts w:eastAsia="Calibri"/>
                <w:b/>
                <w:color w:val="000000"/>
                <w:szCs w:val="24"/>
              </w:rPr>
              <w:t xml:space="preserve"> metai)</w:t>
            </w:r>
          </w:p>
        </w:tc>
        <w:tc>
          <w:tcPr>
            <w:tcW w:w="2268" w:type="dxa"/>
            <w:gridSpan w:val="2"/>
            <w:shd w:val="clear" w:color="auto" w:fill="DBE5F1"/>
            <w:vAlign w:val="center"/>
          </w:tcPr>
          <w:p w14:paraId="39868DE5" w14:textId="77777777" w:rsidR="00B84216" w:rsidRPr="008F537E" w:rsidRDefault="00000000">
            <w:pPr>
              <w:jc w:val="center"/>
              <w:rPr>
                <w:rFonts w:eastAsia="Calibri"/>
                <w:b/>
                <w:color w:val="000000"/>
                <w:szCs w:val="24"/>
              </w:rPr>
            </w:pPr>
            <w:r w:rsidRPr="008F537E">
              <w:rPr>
                <w:rFonts w:eastAsia="Calibri"/>
                <w:b/>
                <w:color w:val="000000"/>
                <w:szCs w:val="24"/>
              </w:rPr>
              <w:t>Nacionaliniame pažangos plane nustatytos siektinos poveikio rodiklio reikšmės</w:t>
            </w:r>
          </w:p>
        </w:tc>
      </w:tr>
      <w:tr w:rsidR="00B84216" w:rsidRPr="008F537E" w14:paraId="670518E6" w14:textId="77777777">
        <w:tc>
          <w:tcPr>
            <w:tcW w:w="1413" w:type="dxa"/>
            <w:vMerge/>
            <w:shd w:val="clear" w:color="auto" w:fill="DBE5F1"/>
            <w:vAlign w:val="center"/>
          </w:tcPr>
          <w:p w14:paraId="2E73028A" w14:textId="77777777" w:rsidR="00B84216" w:rsidRPr="008F537E" w:rsidRDefault="00B84216">
            <w:pPr>
              <w:jc w:val="center"/>
              <w:rPr>
                <w:rFonts w:eastAsia="Calibri"/>
                <w:b/>
                <w:color w:val="000000"/>
                <w:szCs w:val="24"/>
              </w:rPr>
            </w:pPr>
          </w:p>
        </w:tc>
        <w:tc>
          <w:tcPr>
            <w:tcW w:w="963" w:type="dxa"/>
            <w:vMerge/>
            <w:shd w:val="clear" w:color="auto" w:fill="DBE5F1"/>
            <w:vAlign w:val="center"/>
          </w:tcPr>
          <w:p w14:paraId="0D3525A7" w14:textId="77777777" w:rsidR="00B84216" w:rsidRPr="008F537E" w:rsidRDefault="00B84216">
            <w:pPr>
              <w:jc w:val="center"/>
              <w:rPr>
                <w:rFonts w:eastAsia="Calibri"/>
                <w:b/>
                <w:color w:val="000000"/>
                <w:szCs w:val="24"/>
              </w:rPr>
            </w:pPr>
          </w:p>
        </w:tc>
        <w:tc>
          <w:tcPr>
            <w:tcW w:w="1134" w:type="dxa"/>
            <w:shd w:val="clear" w:color="auto" w:fill="DBE5F1"/>
            <w:vAlign w:val="center"/>
          </w:tcPr>
          <w:p w14:paraId="4AF23004" w14:textId="6CDF3D8C" w:rsidR="00B84216" w:rsidRPr="008F537E" w:rsidRDefault="00000000">
            <w:pPr>
              <w:jc w:val="center"/>
              <w:rPr>
                <w:rFonts w:eastAsia="Calibri"/>
                <w:b/>
                <w:iCs/>
                <w:color w:val="000000"/>
                <w:szCs w:val="24"/>
              </w:rPr>
            </w:pPr>
            <w:r w:rsidRPr="008F537E">
              <w:rPr>
                <w:rFonts w:eastAsia="Calibri"/>
                <w:b/>
                <w:i/>
                <w:iCs/>
                <w:color w:val="000000"/>
                <w:szCs w:val="24"/>
              </w:rPr>
              <w:t>n</w:t>
            </w:r>
            <w:r w:rsidRPr="008F537E">
              <w:rPr>
                <w:rFonts w:eastAsia="Calibri"/>
                <w:b/>
                <w:iCs/>
                <w:color w:val="000000"/>
                <w:szCs w:val="24"/>
              </w:rPr>
              <w:t xml:space="preserve"> – </w:t>
            </w:r>
            <w:r w:rsidR="003B4F86" w:rsidRPr="008F537E">
              <w:rPr>
                <w:rFonts w:eastAsia="Calibri"/>
                <w:b/>
                <w:iCs/>
                <w:color w:val="000000"/>
                <w:szCs w:val="24"/>
              </w:rPr>
              <w:t>202</w:t>
            </w:r>
            <w:r w:rsidR="00BD2685" w:rsidRPr="008F537E">
              <w:rPr>
                <w:rFonts w:eastAsia="Calibri"/>
                <w:b/>
                <w:iCs/>
                <w:color w:val="000000"/>
                <w:szCs w:val="24"/>
              </w:rPr>
              <w:t>3</w:t>
            </w:r>
            <w:r w:rsidRPr="008F537E">
              <w:rPr>
                <w:rFonts w:eastAsia="Calibri"/>
                <w:b/>
                <w:iCs/>
                <w:color w:val="000000"/>
                <w:szCs w:val="24"/>
              </w:rPr>
              <w:t xml:space="preserve"> metai</w:t>
            </w:r>
          </w:p>
        </w:tc>
        <w:tc>
          <w:tcPr>
            <w:tcW w:w="1134" w:type="dxa"/>
            <w:shd w:val="clear" w:color="auto" w:fill="DBE5F1"/>
            <w:vAlign w:val="center"/>
          </w:tcPr>
          <w:p w14:paraId="4828D3B5" w14:textId="1D0E0E9A" w:rsidR="00B84216" w:rsidRPr="008F537E" w:rsidRDefault="003B4F86">
            <w:pPr>
              <w:jc w:val="center"/>
              <w:rPr>
                <w:rFonts w:eastAsia="Calibri"/>
                <w:b/>
                <w:iCs/>
                <w:color w:val="000000"/>
                <w:szCs w:val="24"/>
              </w:rPr>
            </w:pPr>
            <w:r w:rsidRPr="008F537E">
              <w:rPr>
                <w:rFonts w:eastAsia="Calibri"/>
                <w:b/>
                <w:i/>
                <w:iCs/>
                <w:color w:val="000000"/>
                <w:szCs w:val="24"/>
              </w:rPr>
              <w:t>202</w:t>
            </w:r>
            <w:r w:rsidR="00BD2685" w:rsidRPr="008F537E">
              <w:rPr>
                <w:rFonts w:eastAsia="Calibri"/>
                <w:b/>
                <w:i/>
                <w:iCs/>
                <w:color w:val="000000"/>
                <w:szCs w:val="24"/>
              </w:rPr>
              <w:t>4</w:t>
            </w:r>
            <w:r w:rsidRPr="008F537E">
              <w:rPr>
                <w:rFonts w:eastAsia="Calibri"/>
                <w:b/>
                <w:iCs/>
                <w:color w:val="000000"/>
                <w:szCs w:val="24"/>
              </w:rPr>
              <w:t xml:space="preserve"> metai</w:t>
            </w:r>
          </w:p>
        </w:tc>
        <w:tc>
          <w:tcPr>
            <w:tcW w:w="1134" w:type="dxa"/>
            <w:shd w:val="clear" w:color="auto" w:fill="DBE5F1"/>
            <w:vAlign w:val="center"/>
          </w:tcPr>
          <w:p w14:paraId="614EA0D1" w14:textId="32115BE4" w:rsidR="00B84216" w:rsidRPr="008F537E" w:rsidRDefault="003B4F86">
            <w:pPr>
              <w:jc w:val="center"/>
              <w:rPr>
                <w:rFonts w:eastAsia="Calibri"/>
                <w:b/>
                <w:iCs/>
                <w:color w:val="000000"/>
                <w:szCs w:val="24"/>
              </w:rPr>
            </w:pPr>
            <w:r w:rsidRPr="008F537E">
              <w:rPr>
                <w:rFonts w:eastAsia="Calibri"/>
                <w:b/>
                <w:i/>
                <w:iCs/>
                <w:color w:val="000000"/>
                <w:szCs w:val="24"/>
              </w:rPr>
              <w:t>20</w:t>
            </w:r>
            <w:r w:rsidR="00BD2685" w:rsidRPr="008F537E">
              <w:rPr>
                <w:rFonts w:eastAsia="Calibri"/>
                <w:b/>
                <w:i/>
                <w:iCs/>
                <w:color w:val="000000"/>
                <w:szCs w:val="24"/>
              </w:rPr>
              <w:t>25</w:t>
            </w:r>
            <w:r w:rsidRPr="008F537E">
              <w:rPr>
                <w:rFonts w:eastAsia="Calibri"/>
                <w:b/>
                <w:iCs/>
                <w:color w:val="000000"/>
                <w:szCs w:val="24"/>
              </w:rPr>
              <w:t xml:space="preserve"> metai</w:t>
            </w:r>
          </w:p>
        </w:tc>
        <w:tc>
          <w:tcPr>
            <w:tcW w:w="1134" w:type="dxa"/>
            <w:vMerge/>
            <w:shd w:val="clear" w:color="auto" w:fill="DBE5F1"/>
            <w:vAlign w:val="center"/>
          </w:tcPr>
          <w:p w14:paraId="207C5881" w14:textId="77777777" w:rsidR="00B84216" w:rsidRPr="008F537E" w:rsidRDefault="00B84216">
            <w:pPr>
              <w:jc w:val="center"/>
              <w:rPr>
                <w:rFonts w:eastAsia="Calibri"/>
                <w:b/>
                <w:color w:val="000000"/>
                <w:szCs w:val="24"/>
              </w:rPr>
            </w:pPr>
          </w:p>
        </w:tc>
        <w:tc>
          <w:tcPr>
            <w:tcW w:w="1134" w:type="dxa"/>
            <w:shd w:val="clear" w:color="auto" w:fill="DBE5F1"/>
            <w:vAlign w:val="center"/>
          </w:tcPr>
          <w:p w14:paraId="5D5C19E3" w14:textId="31BB742C" w:rsidR="00B84216" w:rsidRPr="008F537E" w:rsidRDefault="00000000">
            <w:pPr>
              <w:jc w:val="center"/>
              <w:rPr>
                <w:rFonts w:eastAsia="Calibri"/>
                <w:b/>
                <w:color w:val="000000"/>
                <w:szCs w:val="24"/>
              </w:rPr>
            </w:pPr>
            <w:r w:rsidRPr="008F537E">
              <w:rPr>
                <w:rFonts w:eastAsia="Calibri"/>
                <w:b/>
                <w:color w:val="000000"/>
                <w:szCs w:val="24"/>
              </w:rPr>
              <w:t>202</w:t>
            </w:r>
            <w:r w:rsidR="00BD2685" w:rsidRPr="008F537E">
              <w:rPr>
                <w:rFonts w:eastAsia="Calibri"/>
                <w:b/>
                <w:color w:val="000000"/>
                <w:szCs w:val="24"/>
              </w:rPr>
              <w:t>5</w:t>
            </w:r>
            <w:r w:rsidRPr="008F537E">
              <w:rPr>
                <w:rFonts w:eastAsia="Calibri"/>
                <w:b/>
                <w:color w:val="000000"/>
                <w:szCs w:val="24"/>
              </w:rPr>
              <w:t xml:space="preserve"> m.</w:t>
            </w:r>
          </w:p>
        </w:tc>
        <w:tc>
          <w:tcPr>
            <w:tcW w:w="1134" w:type="dxa"/>
            <w:shd w:val="clear" w:color="auto" w:fill="DBE5F1"/>
            <w:vAlign w:val="center"/>
          </w:tcPr>
          <w:p w14:paraId="315A0F2E" w14:textId="77777777" w:rsidR="00B84216" w:rsidRPr="008F537E" w:rsidRDefault="00000000">
            <w:pPr>
              <w:jc w:val="center"/>
              <w:rPr>
                <w:rFonts w:eastAsia="Calibri"/>
                <w:b/>
                <w:color w:val="000000"/>
                <w:szCs w:val="24"/>
              </w:rPr>
            </w:pPr>
            <w:r w:rsidRPr="008F537E">
              <w:rPr>
                <w:rFonts w:eastAsia="Calibri"/>
                <w:b/>
                <w:color w:val="000000"/>
                <w:szCs w:val="24"/>
              </w:rPr>
              <w:t>2030 m.</w:t>
            </w:r>
          </w:p>
        </w:tc>
      </w:tr>
      <w:tr w:rsidR="00B84216" w:rsidRPr="008F537E" w14:paraId="1CFB3036" w14:textId="77777777">
        <w:trPr>
          <w:trHeight w:val="108"/>
        </w:trPr>
        <w:tc>
          <w:tcPr>
            <w:tcW w:w="1413" w:type="dxa"/>
            <w:shd w:val="clear" w:color="auto" w:fill="DBE5F1"/>
          </w:tcPr>
          <w:p w14:paraId="49990A71" w14:textId="77777777" w:rsidR="00B84216" w:rsidRPr="008F537E" w:rsidRDefault="00000000">
            <w:pPr>
              <w:jc w:val="center"/>
              <w:rPr>
                <w:rFonts w:eastAsia="Calibri"/>
                <w:color w:val="000000"/>
                <w:szCs w:val="24"/>
              </w:rPr>
            </w:pPr>
            <w:r w:rsidRPr="008F537E">
              <w:rPr>
                <w:rFonts w:eastAsia="Calibri"/>
                <w:color w:val="000000"/>
                <w:szCs w:val="24"/>
              </w:rPr>
              <w:t>1</w:t>
            </w:r>
          </w:p>
        </w:tc>
        <w:tc>
          <w:tcPr>
            <w:tcW w:w="963" w:type="dxa"/>
            <w:shd w:val="clear" w:color="auto" w:fill="DBE5F1"/>
          </w:tcPr>
          <w:p w14:paraId="0F32778E" w14:textId="77777777" w:rsidR="00B84216" w:rsidRPr="008F537E" w:rsidRDefault="00000000">
            <w:pPr>
              <w:jc w:val="center"/>
              <w:rPr>
                <w:rFonts w:eastAsia="Calibri"/>
                <w:color w:val="000000"/>
                <w:szCs w:val="24"/>
              </w:rPr>
            </w:pPr>
            <w:r w:rsidRPr="008F537E">
              <w:rPr>
                <w:rFonts w:eastAsia="Calibri"/>
                <w:color w:val="000000"/>
                <w:szCs w:val="24"/>
              </w:rPr>
              <w:t>2</w:t>
            </w:r>
          </w:p>
        </w:tc>
        <w:tc>
          <w:tcPr>
            <w:tcW w:w="1134" w:type="dxa"/>
            <w:shd w:val="clear" w:color="auto" w:fill="DBE5F1"/>
          </w:tcPr>
          <w:p w14:paraId="1E2148A5" w14:textId="77777777" w:rsidR="00B84216" w:rsidRPr="008F537E" w:rsidRDefault="00000000">
            <w:pPr>
              <w:jc w:val="center"/>
              <w:rPr>
                <w:rFonts w:eastAsia="Calibri"/>
                <w:color w:val="000000"/>
                <w:szCs w:val="24"/>
              </w:rPr>
            </w:pPr>
            <w:r w:rsidRPr="008F537E">
              <w:rPr>
                <w:rFonts w:eastAsia="Calibri"/>
                <w:color w:val="000000"/>
                <w:szCs w:val="24"/>
              </w:rPr>
              <w:t>3</w:t>
            </w:r>
          </w:p>
        </w:tc>
        <w:tc>
          <w:tcPr>
            <w:tcW w:w="1134" w:type="dxa"/>
            <w:shd w:val="clear" w:color="auto" w:fill="DBE5F1"/>
          </w:tcPr>
          <w:p w14:paraId="7DECB568" w14:textId="77777777" w:rsidR="00B84216" w:rsidRPr="008F537E" w:rsidRDefault="00000000">
            <w:pPr>
              <w:jc w:val="center"/>
              <w:rPr>
                <w:rFonts w:eastAsia="Calibri"/>
                <w:color w:val="000000"/>
                <w:szCs w:val="24"/>
              </w:rPr>
            </w:pPr>
            <w:r w:rsidRPr="008F537E">
              <w:rPr>
                <w:rFonts w:eastAsia="Calibri"/>
                <w:color w:val="000000"/>
                <w:szCs w:val="24"/>
              </w:rPr>
              <w:t>4</w:t>
            </w:r>
          </w:p>
        </w:tc>
        <w:tc>
          <w:tcPr>
            <w:tcW w:w="1134" w:type="dxa"/>
            <w:shd w:val="clear" w:color="auto" w:fill="DBE5F1"/>
          </w:tcPr>
          <w:p w14:paraId="7CF86451" w14:textId="77777777" w:rsidR="00B84216" w:rsidRPr="008F537E" w:rsidRDefault="00000000">
            <w:pPr>
              <w:jc w:val="center"/>
              <w:rPr>
                <w:rFonts w:eastAsia="Calibri"/>
                <w:color w:val="000000"/>
                <w:szCs w:val="24"/>
              </w:rPr>
            </w:pPr>
            <w:r w:rsidRPr="008F537E">
              <w:rPr>
                <w:rFonts w:eastAsia="Calibri"/>
                <w:color w:val="000000"/>
                <w:szCs w:val="24"/>
              </w:rPr>
              <w:t>5</w:t>
            </w:r>
          </w:p>
        </w:tc>
        <w:tc>
          <w:tcPr>
            <w:tcW w:w="1134" w:type="dxa"/>
            <w:shd w:val="clear" w:color="auto" w:fill="DBE5F1"/>
          </w:tcPr>
          <w:p w14:paraId="602D7C46" w14:textId="77777777" w:rsidR="00B84216" w:rsidRPr="008F537E" w:rsidRDefault="00000000">
            <w:pPr>
              <w:jc w:val="center"/>
              <w:rPr>
                <w:rFonts w:eastAsia="Calibri"/>
                <w:color w:val="000000"/>
                <w:szCs w:val="24"/>
              </w:rPr>
            </w:pPr>
            <w:r w:rsidRPr="008F537E">
              <w:rPr>
                <w:rFonts w:eastAsia="Calibri"/>
                <w:color w:val="000000"/>
                <w:szCs w:val="24"/>
              </w:rPr>
              <w:t>6</w:t>
            </w:r>
          </w:p>
        </w:tc>
        <w:tc>
          <w:tcPr>
            <w:tcW w:w="1134" w:type="dxa"/>
            <w:shd w:val="clear" w:color="auto" w:fill="DBE5F1"/>
          </w:tcPr>
          <w:p w14:paraId="4C056537" w14:textId="77777777" w:rsidR="00B84216" w:rsidRPr="008F537E" w:rsidRDefault="00000000">
            <w:pPr>
              <w:jc w:val="center"/>
              <w:rPr>
                <w:rFonts w:eastAsia="Calibri"/>
                <w:color w:val="000000"/>
                <w:szCs w:val="24"/>
              </w:rPr>
            </w:pPr>
            <w:r w:rsidRPr="008F537E">
              <w:rPr>
                <w:rFonts w:eastAsia="Calibri"/>
                <w:color w:val="000000"/>
                <w:szCs w:val="24"/>
              </w:rPr>
              <w:t>7</w:t>
            </w:r>
          </w:p>
        </w:tc>
        <w:tc>
          <w:tcPr>
            <w:tcW w:w="1134" w:type="dxa"/>
            <w:shd w:val="clear" w:color="auto" w:fill="DBE5F1"/>
          </w:tcPr>
          <w:p w14:paraId="0608DC61" w14:textId="77777777" w:rsidR="00B84216" w:rsidRPr="008F537E" w:rsidRDefault="00000000">
            <w:pPr>
              <w:jc w:val="center"/>
              <w:rPr>
                <w:rFonts w:eastAsia="Calibri"/>
                <w:color w:val="000000"/>
                <w:szCs w:val="24"/>
              </w:rPr>
            </w:pPr>
            <w:r w:rsidRPr="008F537E">
              <w:rPr>
                <w:rFonts w:eastAsia="Calibri"/>
                <w:color w:val="000000"/>
                <w:szCs w:val="24"/>
              </w:rPr>
              <w:t>8</w:t>
            </w:r>
          </w:p>
        </w:tc>
      </w:tr>
      <w:tr w:rsidR="00B84216" w:rsidRPr="008F537E" w14:paraId="2006415E" w14:textId="77777777">
        <w:tc>
          <w:tcPr>
            <w:tcW w:w="1413" w:type="dxa"/>
          </w:tcPr>
          <w:p w14:paraId="6B753938" w14:textId="6A31A66E" w:rsidR="00B84216" w:rsidRPr="008F537E" w:rsidRDefault="00510566">
            <w:pPr>
              <w:rPr>
                <w:rFonts w:eastAsia="Calibri"/>
                <w:i/>
                <w:color w:val="808080"/>
                <w:szCs w:val="24"/>
              </w:rPr>
            </w:pPr>
            <w:r w:rsidRPr="008F537E">
              <w:rPr>
                <w:color w:val="000000"/>
                <w:szCs w:val="24"/>
                <w:lang w:eastAsia="lt-LT"/>
              </w:rPr>
              <w:t>1.2.1</w:t>
            </w:r>
            <w:r w:rsidR="003E1961">
              <w:rPr>
                <w:color w:val="000000"/>
                <w:szCs w:val="24"/>
                <w:lang w:eastAsia="lt-LT"/>
              </w:rPr>
              <w:t xml:space="preserve"> u</w:t>
            </w:r>
            <w:r w:rsidRPr="008F537E">
              <w:rPr>
                <w:color w:val="000000"/>
                <w:szCs w:val="24"/>
                <w:lang w:eastAsia="lt-LT"/>
              </w:rPr>
              <w:t xml:space="preserve">ždavinys. Sustiprinti vietos unikalumą ir kultūrą, plėtojant kultūrines partnerystes. (Lankytojų pasitenkinimas </w:t>
            </w:r>
            <w:r w:rsidRPr="008F537E">
              <w:rPr>
                <w:color w:val="000000"/>
                <w:szCs w:val="24"/>
                <w:lang w:eastAsia="lt-LT"/>
              </w:rPr>
              <w:lastRenderedPageBreak/>
              <w:t>kultūros renginiais, proc.)</w:t>
            </w:r>
          </w:p>
        </w:tc>
        <w:tc>
          <w:tcPr>
            <w:tcW w:w="963" w:type="dxa"/>
          </w:tcPr>
          <w:p w14:paraId="0B20FCA1" w14:textId="6CC1390B" w:rsidR="00B84216" w:rsidRPr="008F537E" w:rsidRDefault="000F551D">
            <w:pPr>
              <w:rPr>
                <w:rFonts w:eastAsia="Calibri"/>
                <w:iCs/>
                <w:color w:val="808080"/>
                <w:szCs w:val="24"/>
              </w:rPr>
            </w:pPr>
            <w:r w:rsidRPr="008F537E">
              <w:rPr>
                <w:rFonts w:eastAsia="Calibri"/>
                <w:iCs/>
                <w:color w:val="000000" w:themeColor="text1"/>
                <w:szCs w:val="24"/>
              </w:rPr>
              <w:lastRenderedPageBreak/>
              <w:t>-</w:t>
            </w:r>
          </w:p>
        </w:tc>
        <w:tc>
          <w:tcPr>
            <w:tcW w:w="1134" w:type="dxa"/>
          </w:tcPr>
          <w:p w14:paraId="0B885388" w14:textId="151A20FD" w:rsidR="00B84216" w:rsidRPr="008F537E" w:rsidRDefault="00CA0949">
            <w:pPr>
              <w:rPr>
                <w:rFonts w:eastAsia="Calibri"/>
                <w:iCs/>
                <w:color w:val="000000" w:themeColor="text1"/>
                <w:szCs w:val="24"/>
              </w:rPr>
            </w:pPr>
            <w:r w:rsidRPr="008F537E">
              <w:rPr>
                <w:rFonts w:eastAsia="Calibri"/>
                <w:iCs/>
                <w:color w:val="000000" w:themeColor="text1"/>
                <w:szCs w:val="24"/>
              </w:rPr>
              <w:t>8</w:t>
            </w:r>
            <w:r w:rsidR="006E2221" w:rsidRPr="008F537E">
              <w:rPr>
                <w:rFonts w:eastAsia="Calibri"/>
                <w:iCs/>
                <w:color w:val="000000" w:themeColor="text1"/>
                <w:szCs w:val="24"/>
              </w:rPr>
              <w:t>1</w:t>
            </w:r>
            <w:r w:rsidRPr="008F537E">
              <w:rPr>
                <w:rFonts w:eastAsia="Calibri"/>
                <w:iCs/>
                <w:color w:val="000000" w:themeColor="text1"/>
                <w:szCs w:val="24"/>
              </w:rPr>
              <w:t xml:space="preserve"> proc.</w:t>
            </w:r>
          </w:p>
          <w:p w14:paraId="07F92DE0" w14:textId="77777777" w:rsidR="00B84216" w:rsidRPr="008F537E" w:rsidRDefault="00B84216">
            <w:pPr>
              <w:rPr>
                <w:rFonts w:eastAsia="Calibri"/>
                <w:iCs/>
                <w:color w:val="808080"/>
                <w:szCs w:val="24"/>
              </w:rPr>
            </w:pPr>
          </w:p>
        </w:tc>
        <w:tc>
          <w:tcPr>
            <w:tcW w:w="1134" w:type="dxa"/>
          </w:tcPr>
          <w:p w14:paraId="1B733DBB" w14:textId="2A6E55F9" w:rsidR="00CA0949" w:rsidRPr="008F537E" w:rsidRDefault="00CA0949" w:rsidP="00CA0949">
            <w:pPr>
              <w:rPr>
                <w:rFonts w:eastAsia="Calibri"/>
                <w:iCs/>
                <w:color w:val="000000" w:themeColor="text1"/>
                <w:szCs w:val="24"/>
              </w:rPr>
            </w:pPr>
            <w:r w:rsidRPr="008F537E">
              <w:rPr>
                <w:rFonts w:eastAsia="Calibri"/>
                <w:iCs/>
                <w:color w:val="000000" w:themeColor="text1"/>
                <w:szCs w:val="24"/>
              </w:rPr>
              <w:t>81 proc.</w:t>
            </w:r>
          </w:p>
          <w:p w14:paraId="23E911C4" w14:textId="77777777" w:rsidR="00B84216" w:rsidRPr="008F537E" w:rsidRDefault="00B84216">
            <w:pPr>
              <w:rPr>
                <w:rFonts w:eastAsia="Calibri"/>
                <w:iCs/>
                <w:color w:val="808080"/>
                <w:szCs w:val="24"/>
              </w:rPr>
            </w:pPr>
          </w:p>
        </w:tc>
        <w:tc>
          <w:tcPr>
            <w:tcW w:w="1134" w:type="dxa"/>
          </w:tcPr>
          <w:p w14:paraId="2087BD4D" w14:textId="35946ACC" w:rsidR="00CA0949" w:rsidRPr="008F537E" w:rsidRDefault="003B4F86" w:rsidP="00CA0949">
            <w:pPr>
              <w:rPr>
                <w:rFonts w:eastAsia="Calibri"/>
                <w:iCs/>
                <w:color w:val="000000" w:themeColor="text1"/>
                <w:szCs w:val="24"/>
              </w:rPr>
            </w:pPr>
            <w:r w:rsidRPr="008F537E">
              <w:rPr>
                <w:rFonts w:eastAsia="Calibri"/>
                <w:iCs/>
                <w:color w:val="000000" w:themeColor="text1"/>
                <w:szCs w:val="24"/>
              </w:rPr>
              <w:t>9</w:t>
            </w:r>
            <w:r w:rsidR="006E2221" w:rsidRPr="008F537E">
              <w:rPr>
                <w:rFonts w:eastAsia="Calibri"/>
                <w:iCs/>
                <w:color w:val="000000" w:themeColor="text1"/>
                <w:szCs w:val="24"/>
              </w:rPr>
              <w:t>5</w:t>
            </w:r>
            <w:r w:rsidR="00CA0949" w:rsidRPr="008F537E">
              <w:rPr>
                <w:rFonts w:eastAsia="Calibri"/>
                <w:iCs/>
                <w:color w:val="000000" w:themeColor="text1"/>
                <w:szCs w:val="24"/>
              </w:rPr>
              <w:t xml:space="preserve"> proc.</w:t>
            </w:r>
          </w:p>
          <w:p w14:paraId="2FA8CE34" w14:textId="77777777" w:rsidR="00B84216" w:rsidRPr="008F537E" w:rsidRDefault="00B84216">
            <w:pPr>
              <w:rPr>
                <w:rFonts w:eastAsia="Calibri"/>
                <w:iCs/>
                <w:color w:val="808080"/>
                <w:szCs w:val="24"/>
              </w:rPr>
            </w:pPr>
          </w:p>
        </w:tc>
        <w:tc>
          <w:tcPr>
            <w:tcW w:w="1134" w:type="dxa"/>
          </w:tcPr>
          <w:p w14:paraId="79FB7DB9" w14:textId="0160F272" w:rsidR="00B84216" w:rsidRPr="008F537E" w:rsidRDefault="00CA0949">
            <w:pPr>
              <w:rPr>
                <w:rFonts w:eastAsia="Calibri"/>
                <w:iCs/>
                <w:color w:val="808080"/>
                <w:szCs w:val="24"/>
              </w:rPr>
            </w:pPr>
            <w:r w:rsidRPr="008F537E">
              <w:rPr>
                <w:rFonts w:eastAsia="Calibri"/>
                <w:iCs/>
                <w:color w:val="000000" w:themeColor="text1"/>
                <w:szCs w:val="24"/>
              </w:rPr>
              <w:t xml:space="preserve">Ne mažiau nei 80 proc.  </w:t>
            </w:r>
          </w:p>
        </w:tc>
        <w:tc>
          <w:tcPr>
            <w:tcW w:w="1134" w:type="dxa"/>
          </w:tcPr>
          <w:p w14:paraId="4013246F" w14:textId="7BF2272B" w:rsidR="00B84216" w:rsidRPr="008F537E" w:rsidRDefault="00CA0949">
            <w:pPr>
              <w:rPr>
                <w:rFonts w:eastAsia="Calibri"/>
                <w:iCs/>
                <w:color w:val="000000" w:themeColor="text1"/>
                <w:szCs w:val="24"/>
              </w:rPr>
            </w:pPr>
            <w:r w:rsidRPr="008F537E">
              <w:rPr>
                <w:rFonts w:eastAsia="Calibri"/>
                <w:iCs/>
                <w:color w:val="000000" w:themeColor="text1"/>
                <w:szCs w:val="24"/>
              </w:rPr>
              <w:t xml:space="preserve">Netaikoma </w:t>
            </w:r>
          </w:p>
        </w:tc>
        <w:tc>
          <w:tcPr>
            <w:tcW w:w="1134" w:type="dxa"/>
          </w:tcPr>
          <w:p w14:paraId="39698453" w14:textId="5656CEC8" w:rsidR="00B84216" w:rsidRPr="008F537E" w:rsidRDefault="00FB4567">
            <w:pPr>
              <w:rPr>
                <w:rFonts w:eastAsia="Calibri"/>
                <w:iCs/>
                <w:color w:val="000000" w:themeColor="text1"/>
                <w:szCs w:val="24"/>
              </w:rPr>
            </w:pPr>
            <w:r w:rsidRPr="008F537E">
              <w:rPr>
                <w:rFonts w:eastAsia="Calibri"/>
                <w:iCs/>
                <w:color w:val="000000" w:themeColor="text1"/>
                <w:szCs w:val="24"/>
              </w:rPr>
              <w:t>Netaikoma</w:t>
            </w:r>
          </w:p>
        </w:tc>
      </w:tr>
      <w:tr w:rsidR="006E2221" w:rsidRPr="008F537E" w14:paraId="38A32FAE" w14:textId="77777777">
        <w:tc>
          <w:tcPr>
            <w:tcW w:w="1413" w:type="dxa"/>
          </w:tcPr>
          <w:p w14:paraId="6707E229" w14:textId="0DCACA04" w:rsidR="006E2221" w:rsidRPr="008F537E" w:rsidRDefault="006E2221" w:rsidP="006E22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Cs w:val="24"/>
              </w:rPr>
            </w:pPr>
            <w:r w:rsidRPr="008F537E">
              <w:rPr>
                <w:szCs w:val="24"/>
              </w:rPr>
              <w:t xml:space="preserve">1.2.3 uždavinys. Tvarkyti ir </w:t>
            </w:r>
          </w:p>
          <w:p w14:paraId="347C3223" w14:textId="77777777" w:rsidR="006E2221" w:rsidRPr="008F537E" w:rsidRDefault="006E2221" w:rsidP="006E22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Cs w:val="24"/>
              </w:rPr>
            </w:pPr>
            <w:r w:rsidRPr="008F537E">
              <w:rPr>
                <w:szCs w:val="24"/>
              </w:rPr>
              <w:t xml:space="preserve">išsaugoti Kuršių nerijos išskirtinės </w:t>
            </w:r>
          </w:p>
          <w:p w14:paraId="1B9C2A21" w14:textId="77777777" w:rsidR="006E2221" w:rsidRPr="008F537E" w:rsidRDefault="006E2221" w:rsidP="006E22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Cs w:val="24"/>
              </w:rPr>
            </w:pPr>
            <w:r w:rsidRPr="008F537E">
              <w:rPr>
                <w:szCs w:val="24"/>
              </w:rPr>
              <w:t xml:space="preserve">visuotinės vertės elementus, </w:t>
            </w:r>
          </w:p>
          <w:p w14:paraId="5108FD6B" w14:textId="77777777" w:rsidR="006E2221" w:rsidRPr="008F537E" w:rsidRDefault="006E2221" w:rsidP="006E22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Cs w:val="24"/>
              </w:rPr>
            </w:pPr>
            <w:r w:rsidRPr="008F537E">
              <w:rPr>
                <w:szCs w:val="24"/>
              </w:rPr>
              <w:t xml:space="preserve">dalyvaujant vietos bendruomenei, </w:t>
            </w:r>
          </w:p>
          <w:p w14:paraId="60EECC02" w14:textId="77777777" w:rsidR="006E2221" w:rsidRPr="008F537E" w:rsidRDefault="006E2221" w:rsidP="006E22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Cs w:val="24"/>
              </w:rPr>
            </w:pPr>
            <w:r w:rsidRPr="008F537E">
              <w:rPr>
                <w:szCs w:val="24"/>
              </w:rPr>
              <w:t xml:space="preserve">saugant materialų ir nematerialų </w:t>
            </w:r>
          </w:p>
          <w:p w14:paraId="279003E8" w14:textId="046A26D2" w:rsidR="006E2221" w:rsidRPr="008F537E" w:rsidRDefault="006E2221" w:rsidP="006E2221">
            <w:pPr>
              <w:jc w:val="both"/>
              <w:rPr>
                <w:color w:val="000000"/>
                <w:szCs w:val="24"/>
                <w:lang w:eastAsia="lt-LT"/>
              </w:rPr>
            </w:pPr>
            <w:r w:rsidRPr="008F537E">
              <w:rPr>
                <w:szCs w:val="24"/>
              </w:rPr>
              <w:t>paveldą (Įgyvendintas projektas, proc.)</w:t>
            </w:r>
          </w:p>
        </w:tc>
        <w:tc>
          <w:tcPr>
            <w:tcW w:w="963" w:type="dxa"/>
          </w:tcPr>
          <w:p w14:paraId="5AF2956D" w14:textId="754D92D9" w:rsidR="006E2221" w:rsidRPr="008F537E" w:rsidRDefault="006E2221" w:rsidP="006E2221">
            <w:pPr>
              <w:rPr>
                <w:rFonts w:eastAsia="Calibri"/>
                <w:iCs/>
                <w:color w:val="808080"/>
                <w:szCs w:val="24"/>
              </w:rPr>
            </w:pPr>
            <w:r w:rsidRPr="008F537E">
              <w:rPr>
                <w:rFonts w:eastAsia="Calibri"/>
                <w:iCs/>
                <w:color w:val="000000" w:themeColor="text1"/>
                <w:szCs w:val="24"/>
              </w:rPr>
              <w:t>-</w:t>
            </w:r>
          </w:p>
        </w:tc>
        <w:tc>
          <w:tcPr>
            <w:tcW w:w="1134" w:type="dxa"/>
          </w:tcPr>
          <w:p w14:paraId="275B4EA4" w14:textId="09848D7C" w:rsidR="006E2221" w:rsidRPr="008F537E" w:rsidRDefault="006E2221" w:rsidP="006E2221">
            <w:pPr>
              <w:rPr>
                <w:rFonts w:eastAsia="Calibri"/>
                <w:iCs/>
                <w:color w:val="000000" w:themeColor="text1"/>
                <w:szCs w:val="24"/>
              </w:rPr>
            </w:pPr>
            <w:r w:rsidRPr="008F537E">
              <w:rPr>
                <w:rFonts w:eastAsia="Calibri"/>
                <w:iCs/>
                <w:color w:val="000000" w:themeColor="text1"/>
                <w:szCs w:val="24"/>
              </w:rPr>
              <w:t>100 proc.</w:t>
            </w:r>
          </w:p>
        </w:tc>
        <w:tc>
          <w:tcPr>
            <w:tcW w:w="1134" w:type="dxa"/>
          </w:tcPr>
          <w:p w14:paraId="74E4AD76" w14:textId="21A2B78B" w:rsidR="006E2221" w:rsidRPr="008F537E" w:rsidRDefault="006E2221" w:rsidP="006E2221">
            <w:pPr>
              <w:rPr>
                <w:rFonts w:eastAsia="Calibri"/>
                <w:iCs/>
                <w:color w:val="000000" w:themeColor="text1"/>
                <w:szCs w:val="24"/>
              </w:rPr>
            </w:pPr>
            <w:r w:rsidRPr="008F537E">
              <w:rPr>
                <w:rFonts w:eastAsia="Calibri"/>
                <w:iCs/>
                <w:color w:val="000000" w:themeColor="text1"/>
                <w:szCs w:val="24"/>
              </w:rPr>
              <w:t>100 proc.</w:t>
            </w:r>
          </w:p>
        </w:tc>
        <w:tc>
          <w:tcPr>
            <w:tcW w:w="1134" w:type="dxa"/>
          </w:tcPr>
          <w:p w14:paraId="03DF7770" w14:textId="7A681134" w:rsidR="006E2221" w:rsidRPr="008F537E" w:rsidRDefault="006E2221" w:rsidP="006E2221">
            <w:pPr>
              <w:rPr>
                <w:rFonts w:eastAsia="Calibri"/>
                <w:iCs/>
                <w:color w:val="000000" w:themeColor="text1"/>
                <w:szCs w:val="24"/>
              </w:rPr>
            </w:pPr>
            <w:r w:rsidRPr="008F537E">
              <w:rPr>
                <w:rFonts w:eastAsia="Calibri"/>
                <w:iCs/>
                <w:color w:val="000000" w:themeColor="text1"/>
                <w:szCs w:val="24"/>
              </w:rPr>
              <w:t>100 proc.</w:t>
            </w:r>
          </w:p>
        </w:tc>
        <w:tc>
          <w:tcPr>
            <w:tcW w:w="1134" w:type="dxa"/>
          </w:tcPr>
          <w:p w14:paraId="2EF5C8FF" w14:textId="05690390" w:rsidR="006E2221" w:rsidRPr="008F537E" w:rsidRDefault="006E2221" w:rsidP="006E2221">
            <w:pPr>
              <w:rPr>
                <w:rFonts w:eastAsia="Calibri"/>
                <w:iCs/>
                <w:color w:val="000000" w:themeColor="text1"/>
                <w:szCs w:val="24"/>
              </w:rPr>
            </w:pPr>
            <w:r w:rsidRPr="008F537E">
              <w:rPr>
                <w:rFonts w:eastAsia="Calibri"/>
                <w:iCs/>
                <w:color w:val="000000" w:themeColor="text1"/>
                <w:szCs w:val="24"/>
              </w:rPr>
              <w:t>100 proc.</w:t>
            </w:r>
          </w:p>
        </w:tc>
        <w:tc>
          <w:tcPr>
            <w:tcW w:w="1134" w:type="dxa"/>
          </w:tcPr>
          <w:p w14:paraId="262CB927" w14:textId="1B084805" w:rsidR="006E2221" w:rsidRPr="008F537E" w:rsidRDefault="006E2221" w:rsidP="006E2221">
            <w:pPr>
              <w:rPr>
                <w:rFonts w:eastAsia="Calibri"/>
                <w:iCs/>
                <w:color w:val="808080"/>
                <w:szCs w:val="24"/>
              </w:rPr>
            </w:pPr>
            <w:r w:rsidRPr="008F537E">
              <w:rPr>
                <w:rFonts w:eastAsia="Calibri"/>
                <w:iCs/>
                <w:color w:val="000000" w:themeColor="text1"/>
                <w:szCs w:val="24"/>
              </w:rPr>
              <w:t xml:space="preserve">Netaikoma </w:t>
            </w:r>
          </w:p>
        </w:tc>
        <w:tc>
          <w:tcPr>
            <w:tcW w:w="1134" w:type="dxa"/>
          </w:tcPr>
          <w:p w14:paraId="1CC7D0D5" w14:textId="27BF9F31" w:rsidR="006E2221" w:rsidRPr="008F537E" w:rsidRDefault="006E2221" w:rsidP="006E2221">
            <w:pPr>
              <w:rPr>
                <w:rFonts w:eastAsia="Calibri"/>
                <w:iCs/>
                <w:color w:val="808080"/>
                <w:szCs w:val="24"/>
              </w:rPr>
            </w:pPr>
            <w:r w:rsidRPr="008F537E">
              <w:rPr>
                <w:rFonts w:eastAsia="Calibri"/>
                <w:iCs/>
                <w:color w:val="000000" w:themeColor="text1"/>
                <w:szCs w:val="24"/>
              </w:rPr>
              <w:t>Netaikoma</w:t>
            </w:r>
          </w:p>
        </w:tc>
      </w:tr>
      <w:tr w:rsidR="006E2221" w:rsidRPr="008F537E" w14:paraId="25FEA4FF" w14:textId="77777777">
        <w:tc>
          <w:tcPr>
            <w:tcW w:w="1413" w:type="dxa"/>
          </w:tcPr>
          <w:p w14:paraId="2EBBE6B6" w14:textId="6AB29AA7" w:rsidR="006E2221" w:rsidRPr="008F537E" w:rsidRDefault="006E2221" w:rsidP="006E2221">
            <w:pPr>
              <w:rPr>
                <w:color w:val="000000"/>
                <w:szCs w:val="24"/>
                <w:lang w:eastAsia="lt-LT"/>
              </w:rPr>
            </w:pPr>
            <w:r w:rsidRPr="008F537E">
              <w:rPr>
                <w:szCs w:val="24"/>
              </w:rPr>
              <w:t>2.2.1</w:t>
            </w:r>
            <w:r w:rsidR="003E1961">
              <w:rPr>
                <w:szCs w:val="24"/>
              </w:rPr>
              <w:t xml:space="preserve"> uždavinys</w:t>
            </w:r>
            <w:r w:rsidRPr="008F537E">
              <w:rPr>
                <w:szCs w:val="24"/>
              </w:rPr>
              <w:t>. Padidinti kultūros produktų įvairovę, kokybę ir prieinamumą (</w:t>
            </w:r>
            <w:r w:rsidR="003E1961">
              <w:rPr>
                <w:szCs w:val="24"/>
              </w:rPr>
              <w:t>l</w:t>
            </w:r>
            <w:r w:rsidRPr="008F537E">
              <w:rPr>
                <w:szCs w:val="24"/>
              </w:rPr>
              <w:t xml:space="preserve">ankytojų sk.) </w:t>
            </w:r>
          </w:p>
        </w:tc>
        <w:tc>
          <w:tcPr>
            <w:tcW w:w="963" w:type="dxa"/>
          </w:tcPr>
          <w:p w14:paraId="798EA09E" w14:textId="45D21295" w:rsidR="006E2221" w:rsidRPr="008F537E" w:rsidRDefault="006E2221" w:rsidP="006E2221">
            <w:pPr>
              <w:rPr>
                <w:rFonts w:eastAsia="Calibri"/>
                <w:iCs/>
                <w:color w:val="000000" w:themeColor="text1"/>
                <w:szCs w:val="24"/>
              </w:rPr>
            </w:pPr>
            <w:r w:rsidRPr="008F537E">
              <w:rPr>
                <w:rFonts w:eastAsia="Calibri"/>
                <w:iCs/>
                <w:color w:val="000000" w:themeColor="text1"/>
                <w:szCs w:val="24"/>
              </w:rPr>
              <w:t>2022</w:t>
            </w:r>
          </w:p>
        </w:tc>
        <w:tc>
          <w:tcPr>
            <w:tcW w:w="1134" w:type="dxa"/>
          </w:tcPr>
          <w:p w14:paraId="6FB4B8B1" w14:textId="790C8CE3" w:rsidR="006E2221" w:rsidRPr="008F537E" w:rsidRDefault="00BD2685" w:rsidP="006E2221">
            <w:pPr>
              <w:rPr>
                <w:rFonts w:eastAsia="Calibri"/>
                <w:iCs/>
                <w:color w:val="000000" w:themeColor="text1"/>
                <w:szCs w:val="24"/>
              </w:rPr>
            </w:pPr>
            <w:r w:rsidRPr="008F537E">
              <w:rPr>
                <w:rFonts w:eastAsia="Calibri"/>
                <w:iCs/>
                <w:color w:val="000000" w:themeColor="text1"/>
                <w:szCs w:val="24"/>
              </w:rPr>
              <w:t>39</w:t>
            </w:r>
            <w:r w:rsidR="003E1961">
              <w:rPr>
                <w:rFonts w:eastAsia="Calibri"/>
                <w:iCs/>
                <w:color w:val="000000" w:themeColor="text1"/>
                <w:szCs w:val="24"/>
              </w:rPr>
              <w:t> </w:t>
            </w:r>
            <w:r w:rsidRPr="008F537E">
              <w:rPr>
                <w:rFonts w:eastAsia="Calibri"/>
                <w:iCs/>
                <w:color w:val="000000" w:themeColor="text1"/>
                <w:szCs w:val="24"/>
              </w:rPr>
              <w:t>513</w:t>
            </w:r>
          </w:p>
        </w:tc>
        <w:tc>
          <w:tcPr>
            <w:tcW w:w="1134" w:type="dxa"/>
          </w:tcPr>
          <w:p w14:paraId="031E62B4" w14:textId="57F11398" w:rsidR="006E2221" w:rsidRPr="008F537E" w:rsidRDefault="00BD2685" w:rsidP="006E2221">
            <w:pPr>
              <w:rPr>
                <w:rFonts w:eastAsia="Calibri"/>
                <w:iCs/>
                <w:color w:val="000000" w:themeColor="text1"/>
                <w:szCs w:val="24"/>
              </w:rPr>
            </w:pPr>
            <w:r w:rsidRPr="008F537E">
              <w:rPr>
                <w:rFonts w:eastAsia="Calibri"/>
                <w:iCs/>
                <w:color w:val="000000" w:themeColor="text1"/>
                <w:szCs w:val="24"/>
              </w:rPr>
              <w:t>72</w:t>
            </w:r>
            <w:r w:rsidR="003E1961">
              <w:rPr>
                <w:rFonts w:eastAsia="Calibri"/>
                <w:iCs/>
                <w:color w:val="000000" w:themeColor="text1"/>
                <w:szCs w:val="24"/>
              </w:rPr>
              <w:t> </w:t>
            </w:r>
            <w:r w:rsidRPr="008F537E">
              <w:rPr>
                <w:rFonts w:eastAsia="Calibri"/>
                <w:iCs/>
                <w:color w:val="000000" w:themeColor="text1"/>
                <w:szCs w:val="24"/>
              </w:rPr>
              <w:t>567</w:t>
            </w:r>
          </w:p>
        </w:tc>
        <w:tc>
          <w:tcPr>
            <w:tcW w:w="1134" w:type="dxa"/>
          </w:tcPr>
          <w:p w14:paraId="3FBD455E" w14:textId="7185EA41" w:rsidR="006E2221" w:rsidRPr="008F537E" w:rsidRDefault="00367C43" w:rsidP="006E2221">
            <w:pPr>
              <w:rPr>
                <w:rFonts w:eastAsia="Calibri"/>
                <w:iCs/>
                <w:color w:val="000000" w:themeColor="text1"/>
                <w:szCs w:val="24"/>
              </w:rPr>
            </w:pPr>
            <w:r w:rsidRPr="008F537E">
              <w:rPr>
                <w:szCs w:val="24"/>
              </w:rPr>
              <w:t>62</w:t>
            </w:r>
            <w:r w:rsidR="003E1961">
              <w:rPr>
                <w:szCs w:val="24"/>
              </w:rPr>
              <w:t> </w:t>
            </w:r>
            <w:r w:rsidRPr="008F537E">
              <w:rPr>
                <w:szCs w:val="24"/>
              </w:rPr>
              <w:t>320</w:t>
            </w:r>
          </w:p>
        </w:tc>
        <w:tc>
          <w:tcPr>
            <w:tcW w:w="1134" w:type="dxa"/>
          </w:tcPr>
          <w:p w14:paraId="5B1B06E8" w14:textId="3978C151" w:rsidR="006E2221" w:rsidRPr="008F537E" w:rsidRDefault="006E2221" w:rsidP="006E2221">
            <w:pPr>
              <w:rPr>
                <w:rFonts w:eastAsia="Calibri"/>
                <w:iCs/>
                <w:color w:val="000000" w:themeColor="text1"/>
                <w:szCs w:val="24"/>
              </w:rPr>
            </w:pPr>
            <w:r w:rsidRPr="008F537E">
              <w:rPr>
                <w:rFonts w:eastAsia="Calibri"/>
                <w:iCs/>
                <w:color w:val="000000" w:themeColor="text1"/>
                <w:szCs w:val="24"/>
              </w:rPr>
              <w:t>23</w:t>
            </w:r>
            <w:r w:rsidR="003E1961">
              <w:rPr>
                <w:rFonts w:eastAsia="Calibri"/>
                <w:iCs/>
                <w:color w:val="000000" w:themeColor="text1"/>
                <w:szCs w:val="24"/>
              </w:rPr>
              <w:t> </w:t>
            </w:r>
            <w:r w:rsidRPr="008F537E">
              <w:rPr>
                <w:rFonts w:eastAsia="Calibri"/>
                <w:iCs/>
                <w:color w:val="000000" w:themeColor="text1"/>
                <w:szCs w:val="24"/>
              </w:rPr>
              <w:t>000</w:t>
            </w:r>
          </w:p>
        </w:tc>
        <w:tc>
          <w:tcPr>
            <w:tcW w:w="1134" w:type="dxa"/>
          </w:tcPr>
          <w:p w14:paraId="36E4E85E" w14:textId="5188DBEC" w:rsidR="006E2221" w:rsidRPr="008F537E" w:rsidRDefault="006E2221" w:rsidP="006E2221">
            <w:pPr>
              <w:rPr>
                <w:rFonts w:eastAsia="Calibri"/>
                <w:iCs/>
                <w:color w:val="000000" w:themeColor="text1"/>
                <w:szCs w:val="24"/>
              </w:rPr>
            </w:pPr>
            <w:r w:rsidRPr="008F537E">
              <w:rPr>
                <w:rFonts w:eastAsia="Calibri"/>
                <w:iCs/>
                <w:color w:val="000000" w:themeColor="text1"/>
                <w:szCs w:val="24"/>
              </w:rPr>
              <w:t xml:space="preserve">Netaikoma </w:t>
            </w:r>
          </w:p>
        </w:tc>
        <w:tc>
          <w:tcPr>
            <w:tcW w:w="1134" w:type="dxa"/>
          </w:tcPr>
          <w:p w14:paraId="06B3422E" w14:textId="0A69BF75" w:rsidR="006E2221" w:rsidRPr="008F537E" w:rsidRDefault="006E2221" w:rsidP="006E2221">
            <w:pPr>
              <w:rPr>
                <w:rFonts w:eastAsia="Calibri"/>
                <w:iCs/>
                <w:color w:val="000000" w:themeColor="text1"/>
                <w:szCs w:val="24"/>
              </w:rPr>
            </w:pPr>
            <w:r w:rsidRPr="008F537E">
              <w:rPr>
                <w:rFonts w:eastAsia="Calibri"/>
                <w:iCs/>
                <w:color w:val="000000" w:themeColor="text1"/>
                <w:szCs w:val="24"/>
              </w:rPr>
              <w:t>Netaikoma</w:t>
            </w:r>
          </w:p>
        </w:tc>
      </w:tr>
    </w:tbl>
    <w:p w14:paraId="2B066521" w14:textId="77777777" w:rsidR="00B84216" w:rsidRPr="008F537E" w:rsidRDefault="00B84216">
      <w:pPr>
        <w:rPr>
          <w:szCs w:val="24"/>
        </w:rPr>
      </w:pPr>
    </w:p>
    <w:p w14:paraId="1E693D01" w14:textId="77777777" w:rsidR="00B84216" w:rsidRPr="008F537E" w:rsidRDefault="00B84216" w:rsidP="00393CFC">
      <w:pPr>
        <w:suppressAutoHyphens/>
        <w:spacing w:line="276" w:lineRule="auto"/>
        <w:textAlignment w:val="baseline"/>
        <w:rPr>
          <w:rFonts w:eastAsia="Calibri"/>
          <w:szCs w:val="24"/>
        </w:rPr>
      </w:pPr>
    </w:p>
    <w:p w14:paraId="46561652" w14:textId="77777777" w:rsidR="00B84216" w:rsidRPr="008F537E" w:rsidRDefault="00000000">
      <w:pPr>
        <w:suppressAutoHyphens/>
        <w:jc w:val="center"/>
        <w:textAlignment w:val="baseline"/>
        <w:rPr>
          <w:rFonts w:eastAsia="Calibri"/>
          <w:b/>
          <w:bCs/>
          <w:strike/>
          <w:szCs w:val="24"/>
          <w:lang w:eastAsia="lt-LT"/>
        </w:rPr>
      </w:pPr>
      <w:r w:rsidRPr="008F537E">
        <w:rPr>
          <w:rFonts w:eastAsia="Calibri"/>
          <w:b/>
          <w:bCs/>
          <w:szCs w:val="24"/>
          <w:lang w:eastAsia="lt-LT"/>
        </w:rPr>
        <w:t>II SKYRIUS</w:t>
      </w:r>
    </w:p>
    <w:p w14:paraId="6FA32226" w14:textId="77777777" w:rsidR="00B84216" w:rsidRPr="008F537E" w:rsidRDefault="00000000">
      <w:pPr>
        <w:suppressAutoHyphens/>
        <w:jc w:val="center"/>
        <w:textAlignment w:val="baseline"/>
        <w:rPr>
          <w:rFonts w:eastAsia="Calibri"/>
          <w:b/>
          <w:bCs/>
          <w:szCs w:val="24"/>
          <w:lang w:eastAsia="lt-LT"/>
        </w:rPr>
      </w:pPr>
      <w:r w:rsidRPr="008F537E">
        <w:rPr>
          <w:rFonts w:eastAsia="Calibri"/>
          <w:b/>
          <w:bCs/>
          <w:szCs w:val="24"/>
          <w:lang w:eastAsia="lt-LT"/>
        </w:rPr>
        <w:t>PROGRAMŲ ĮGYVENDINIMAS</w:t>
      </w:r>
    </w:p>
    <w:p w14:paraId="4275539B" w14:textId="77777777" w:rsidR="002D423C" w:rsidRPr="008F537E" w:rsidRDefault="002D423C">
      <w:pPr>
        <w:suppressAutoHyphens/>
        <w:jc w:val="center"/>
        <w:textAlignment w:val="baseline"/>
        <w:rPr>
          <w:rFonts w:eastAsia="Calibri"/>
          <w:b/>
          <w:bCs/>
          <w:szCs w:val="24"/>
          <w:lang w:eastAsia="lt-LT"/>
        </w:rPr>
      </w:pPr>
    </w:p>
    <w:p w14:paraId="5B3FE442" w14:textId="77777777" w:rsidR="00220B92" w:rsidRPr="008F537E" w:rsidRDefault="00220B92" w:rsidP="00A05329">
      <w:pPr>
        <w:spacing w:line="360" w:lineRule="auto"/>
        <w:jc w:val="both"/>
        <w:rPr>
          <w:b/>
          <w:szCs w:val="24"/>
        </w:rPr>
      </w:pPr>
      <w:r w:rsidRPr="008F537E">
        <w:rPr>
          <w:b/>
          <w:szCs w:val="24"/>
          <w:lang w:eastAsia="lt-LT"/>
        </w:rPr>
        <w:t xml:space="preserve">1. Įstaigos </w:t>
      </w:r>
      <w:r w:rsidRPr="008F537E">
        <w:rPr>
          <w:b/>
          <w:szCs w:val="24"/>
        </w:rPr>
        <w:t>organizacinė veikla.</w:t>
      </w:r>
    </w:p>
    <w:p w14:paraId="4526B105" w14:textId="77777777" w:rsidR="00A05329" w:rsidRDefault="00A05329" w:rsidP="00A05329">
      <w:pPr>
        <w:ind w:firstLine="567"/>
        <w:jc w:val="both"/>
        <w:rPr>
          <w:szCs w:val="24"/>
        </w:rPr>
      </w:pPr>
    </w:p>
    <w:p w14:paraId="3D24AEBD" w14:textId="7A3E5A9A" w:rsidR="00220B92" w:rsidRPr="008F537E" w:rsidRDefault="00220B92" w:rsidP="00A05329">
      <w:pPr>
        <w:spacing w:line="360" w:lineRule="auto"/>
        <w:ind w:firstLine="567"/>
        <w:jc w:val="both"/>
        <w:rPr>
          <w:szCs w:val="24"/>
        </w:rPr>
      </w:pPr>
      <w:r w:rsidRPr="008F537E">
        <w:rPr>
          <w:szCs w:val="24"/>
        </w:rPr>
        <w:t xml:space="preserve">Įstaigai vadovauja dr. Lina </w:t>
      </w:r>
      <w:proofErr w:type="spellStart"/>
      <w:r w:rsidRPr="008F537E">
        <w:rPr>
          <w:szCs w:val="24"/>
        </w:rPr>
        <w:t>Motuzienė</w:t>
      </w:r>
      <w:proofErr w:type="spellEnd"/>
      <w:r w:rsidRPr="008F537E">
        <w:rPr>
          <w:szCs w:val="24"/>
        </w:rPr>
        <w:t>, nuo 2017 m. sausio 6 d. konkurso būdu priimta Neringos muziejų direktore. Nuo 2023 m. birželio 8 d. mero potvarkiu paskirta eiti Neringos muziejų vadovo pareigas antrajai kadencijai.</w:t>
      </w:r>
    </w:p>
    <w:p w14:paraId="5441161F" w14:textId="77777777" w:rsidR="00220B92" w:rsidRPr="008F537E" w:rsidRDefault="00220B92" w:rsidP="00220B92">
      <w:pPr>
        <w:ind w:firstLine="567"/>
        <w:jc w:val="both"/>
        <w:rPr>
          <w:szCs w:val="24"/>
        </w:rPr>
      </w:pPr>
    </w:p>
    <w:p w14:paraId="311E65A3" w14:textId="77777777" w:rsidR="00220B92" w:rsidRPr="008F537E" w:rsidRDefault="00220B92" w:rsidP="00220B92">
      <w:pPr>
        <w:jc w:val="both"/>
        <w:rPr>
          <w:b/>
          <w:bCs/>
          <w:szCs w:val="24"/>
          <w:lang w:eastAsia="lt-LT"/>
        </w:rPr>
      </w:pPr>
      <w:r w:rsidRPr="008F537E">
        <w:rPr>
          <w:b/>
          <w:bCs/>
          <w:szCs w:val="24"/>
          <w:lang w:eastAsia="lt-LT"/>
        </w:rPr>
        <w:t xml:space="preserve">1.1. Neringos muziejų vidaus administravimas. </w:t>
      </w:r>
    </w:p>
    <w:p w14:paraId="357E733E" w14:textId="77777777" w:rsidR="00A05329" w:rsidRDefault="00A05329" w:rsidP="00A05329">
      <w:pPr>
        <w:ind w:firstLine="567"/>
        <w:jc w:val="both"/>
        <w:rPr>
          <w:szCs w:val="24"/>
          <w:lang w:eastAsia="lt-LT"/>
        </w:rPr>
      </w:pPr>
    </w:p>
    <w:p w14:paraId="762DF847" w14:textId="1CD51474" w:rsidR="00220B92" w:rsidRPr="008F537E" w:rsidRDefault="00220B92" w:rsidP="007A2D52">
      <w:pPr>
        <w:spacing w:line="360" w:lineRule="auto"/>
        <w:ind w:firstLine="567"/>
        <w:jc w:val="both"/>
        <w:rPr>
          <w:szCs w:val="24"/>
          <w:lang w:eastAsia="lt-LT"/>
        </w:rPr>
      </w:pPr>
      <w:r w:rsidRPr="008F537E">
        <w:rPr>
          <w:szCs w:val="24"/>
          <w:lang w:eastAsia="lt-LT"/>
        </w:rPr>
        <w:t xml:space="preserve">Neringos muziejų patvirtinta organizacinė struktūra, pagal kurią įstaigoje dirba administracijos darbuotojai, kultūros darbuotojai, muziejininkai, specialistai, darbininkai: </w:t>
      </w:r>
      <w:r w:rsidRPr="008F537E">
        <w:rPr>
          <w:szCs w:val="24"/>
          <w:lang w:eastAsia="lt-LT"/>
        </w:rPr>
        <w:lastRenderedPageBreak/>
        <w:t xml:space="preserve">direktorius, direktoriaus pavaduotojas, vyr. buhalteris, </w:t>
      </w:r>
      <w:r w:rsidR="008E2047" w:rsidRPr="008F537E">
        <w:rPr>
          <w:szCs w:val="24"/>
          <w:lang w:eastAsia="lt-LT"/>
        </w:rPr>
        <w:t>kasos aps</w:t>
      </w:r>
      <w:r w:rsidR="003E1961">
        <w:rPr>
          <w:szCs w:val="24"/>
          <w:lang w:eastAsia="lt-LT"/>
        </w:rPr>
        <w:t>ka</w:t>
      </w:r>
      <w:r w:rsidR="008E2047" w:rsidRPr="008F537E">
        <w:rPr>
          <w:szCs w:val="24"/>
          <w:lang w:eastAsia="lt-LT"/>
        </w:rPr>
        <w:t>itininkas, rinkinių</w:t>
      </w:r>
      <w:r w:rsidRPr="008F537E">
        <w:rPr>
          <w:szCs w:val="24"/>
          <w:lang w:eastAsia="lt-LT"/>
        </w:rPr>
        <w:t xml:space="preserve"> saugotojas, muziejininkas</w:t>
      </w:r>
      <w:r w:rsidR="003E1961">
        <w:rPr>
          <w:szCs w:val="24"/>
          <w:lang w:eastAsia="lt-LT"/>
        </w:rPr>
        <w:t>–</w:t>
      </w:r>
      <w:proofErr w:type="spellStart"/>
      <w:r w:rsidRPr="008F537E">
        <w:rPr>
          <w:szCs w:val="24"/>
          <w:lang w:eastAsia="lt-LT"/>
        </w:rPr>
        <w:t>eduka</w:t>
      </w:r>
      <w:r w:rsidR="00770A4E" w:rsidRPr="008F537E">
        <w:rPr>
          <w:szCs w:val="24"/>
          <w:lang w:eastAsia="lt-LT"/>
        </w:rPr>
        <w:t>torius</w:t>
      </w:r>
      <w:proofErr w:type="spellEnd"/>
      <w:r w:rsidRPr="008F537E">
        <w:rPr>
          <w:szCs w:val="24"/>
          <w:lang w:eastAsia="lt-LT"/>
        </w:rPr>
        <w:t>, muziejininkas</w:t>
      </w:r>
      <w:r w:rsidR="003E1961">
        <w:rPr>
          <w:szCs w:val="24"/>
          <w:lang w:eastAsia="lt-LT"/>
        </w:rPr>
        <w:t>–</w:t>
      </w:r>
      <w:r w:rsidRPr="008F537E">
        <w:rPr>
          <w:szCs w:val="24"/>
          <w:lang w:eastAsia="lt-LT"/>
        </w:rPr>
        <w:t>istorikas, ekskursijų organizatorius, programų koordinatorius, muziejų kasininkai</w:t>
      </w:r>
      <w:r w:rsidR="003E1961">
        <w:rPr>
          <w:szCs w:val="24"/>
          <w:lang w:eastAsia="lt-LT"/>
        </w:rPr>
        <w:t>–</w:t>
      </w:r>
      <w:r w:rsidRPr="008F537E">
        <w:rPr>
          <w:szCs w:val="24"/>
          <w:lang w:eastAsia="lt-LT"/>
        </w:rPr>
        <w:t>ekspozicijų prižiūrėtojai (3 nuolat dirbantys + 3</w:t>
      </w:r>
      <w:r w:rsidR="003E1961">
        <w:rPr>
          <w:szCs w:val="24"/>
          <w:lang w:eastAsia="lt-LT"/>
        </w:rPr>
        <w:t> </w:t>
      </w:r>
      <w:r w:rsidRPr="008F537E">
        <w:rPr>
          <w:szCs w:val="24"/>
          <w:lang w:eastAsia="lt-LT"/>
        </w:rPr>
        <w:t>sezono metu), informacinių technologijų specialistas, viešųjų pirkimų specialistas, valytojai, ūkio reikalų specialistas</w:t>
      </w:r>
      <w:r w:rsidR="003E1961">
        <w:rPr>
          <w:szCs w:val="24"/>
          <w:lang w:eastAsia="lt-LT"/>
        </w:rPr>
        <w:t xml:space="preserve"> </w:t>
      </w:r>
      <w:r w:rsidRPr="008F537E">
        <w:rPr>
          <w:szCs w:val="24"/>
          <w:lang w:eastAsia="lt-LT"/>
        </w:rPr>
        <w:t>vairuotojas, Nidos švyturio prižiūrėtojas.</w:t>
      </w:r>
    </w:p>
    <w:p w14:paraId="15DF984A" w14:textId="77777777" w:rsidR="00220B92" w:rsidRPr="008F537E" w:rsidRDefault="00220B92" w:rsidP="00220B92">
      <w:pPr>
        <w:ind w:firstLine="567"/>
        <w:jc w:val="both"/>
        <w:rPr>
          <w:szCs w:val="24"/>
          <w:lang w:eastAsia="lt-LT"/>
        </w:rPr>
      </w:pPr>
    </w:p>
    <w:p w14:paraId="2D44407C" w14:textId="77777777" w:rsidR="00220B92" w:rsidRPr="008F537E" w:rsidRDefault="00220B92" w:rsidP="00220B92">
      <w:pPr>
        <w:jc w:val="both"/>
        <w:rPr>
          <w:b/>
          <w:szCs w:val="24"/>
          <w:lang w:eastAsia="lt-LT"/>
        </w:rPr>
      </w:pPr>
      <w:r w:rsidRPr="008F537E">
        <w:rPr>
          <w:b/>
          <w:szCs w:val="24"/>
          <w:lang w:eastAsia="lt-LT"/>
        </w:rPr>
        <w:t>1.2. Įstaigos vadovo ir darbuotojų iniciatyvos.</w:t>
      </w:r>
    </w:p>
    <w:p w14:paraId="2E6AAC44" w14:textId="77777777" w:rsidR="00220B92" w:rsidRPr="008F537E" w:rsidRDefault="00220B92" w:rsidP="00220B92">
      <w:pPr>
        <w:rPr>
          <w:szCs w:val="24"/>
        </w:rPr>
      </w:pPr>
    </w:p>
    <w:p w14:paraId="7A1513E1" w14:textId="5E70DA4E" w:rsidR="00C34B29" w:rsidRPr="008F537E" w:rsidRDefault="00220B92" w:rsidP="00D21B2D">
      <w:pPr>
        <w:tabs>
          <w:tab w:val="left" w:pos="142"/>
        </w:tabs>
        <w:ind w:firstLine="567"/>
        <w:jc w:val="both"/>
        <w:rPr>
          <w:szCs w:val="24"/>
        </w:rPr>
      </w:pPr>
      <w:r w:rsidRPr="008F537E">
        <w:rPr>
          <w:szCs w:val="24"/>
        </w:rPr>
        <w:t>Neringos muziejus 202</w:t>
      </w:r>
      <w:r w:rsidR="00BD2685" w:rsidRPr="008F537E">
        <w:rPr>
          <w:szCs w:val="24"/>
        </w:rPr>
        <w:t>5</w:t>
      </w:r>
      <w:r w:rsidRPr="008F537E">
        <w:rPr>
          <w:szCs w:val="24"/>
        </w:rPr>
        <w:t>-aisiais metais aplankė</w:t>
      </w:r>
      <w:r w:rsidR="00931B4E" w:rsidRPr="008F537E">
        <w:rPr>
          <w:szCs w:val="24"/>
        </w:rPr>
        <w:t xml:space="preserve"> </w:t>
      </w:r>
      <w:r w:rsidR="00D21223" w:rsidRPr="008F537E">
        <w:rPr>
          <w:szCs w:val="24"/>
        </w:rPr>
        <w:t>62</w:t>
      </w:r>
      <w:r w:rsidR="003E1961">
        <w:rPr>
          <w:szCs w:val="24"/>
        </w:rPr>
        <w:t> </w:t>
      </w:r>
      <w:r w:rsidR="00D21223" w:rsidRPr="008F537E">
        <w:rPr>
          <w:szCs w:val="24"/>
        </w:rPr>
        <w:t>320</w:t>
      </w:r>
      <w:r w:rsidRPr="008F537E">
        <w:rPr>
          <w:szCs w:val="24"/>
        </w:rPr>
        <w:t xml:space="preserve"> lankytojai (202</w:t>
      </w:r>
      <w:r w:rsidR="00BD2685" w:rsidRPr="008F537E">
        <w:rPr>
          <w:szCs w:val="24"/>
        </w:rPr>
        <w:t>4</w:t>
      </w:r>
      <w:r w:rsidRPr="008F537E">
        <w:rPr>
          <w:szCs w:val="24"/>
        </w:rPr>
        <w:t xml:space="preserve"> metais – </w:t>
      </w:r>
      <w:r w:rsidR="00BD2685" w:rsidRPr="008F537E">
        <w:rPr>
          <w:szCs w:val="24"/>
        </w:rPr>
        <w:t>72</w:t>
      </w:r>
      <w:r w:rsidR="003E1961">
        <w:rPr>
          <w:szCs w:val="24"/>
        </w:rPr>
        <w:t> </w:t>
      </w:r>
      <w:r w:rsidR="00BD2685" w:rsidRPr="008F537E">
        <w:rPr>
          <w:szCs w:val="24"/>
        </w:rPr>
        <w:t>567</w:t>
      </w:r>
      <w:r w:rsidRPr="008F537E">
        <w:rPr>
          <w:szCs w:val="24"/>
        </w:rPr>
        <w:t>).</w:t>
      </w:r>
    </w:p>
    <w:p w14:paraId="005B1B6D" w14:textId="77777777" w:rsidR="00D21B2D" w:rsidRPr="008F537E" w:rsidRDefault="00D21B2D" w:rsidP="00D21B2D">
      <w:pPr>
        <w:tabs>
          <w:tab w:val="left" w:pos="142"/>
        </w:tabs>
        <w:ind w:firstLine="567"/>
        <w:jc w:val="both"/>
        <w:rPr>
          <w:szCs w:val="24"/>
        </w:rPr>
      </w:pPr>
    </w:p>
    <w:p w14:paraId="7423FA2B" w14:textId="16449053" w:rsidR="00D21B2D" w:rsidRPr="008F537E" w:rsidRDefault="00D21B2D" w:rsidP="00D21B2D">
      <w:pPr>
        <w:tabs>
          <w:tab w:val="left" w:pos="142"/>
        </w:tabs>
        <w:ind w:firstLine="567"/>
        <w:jc w:val="both"/>
        <w:rPr>
          <w:szCs w:val="24"/>
        </w:rPr>
      </w:pPr>
      <w:r w:rsidRPr="008F537E">
        <w:rPr>
          <w:noProof/>
          <w:szCs w:val="24"/>
        </w:rPr>
        <w:drawing>
          <wp:inline distT="0" distB="0" distL="0" distR="0" wp14:anchorId="5F617533" wp14:editId="296FF624">
            <wp:extent cx="5611807" cy="3740999"/>
            <wp:effectExtent l="0" t="0" r="1905" b="5715"/>
            <wp:docPr id="17089862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86231" name="Picture 1708986231"/>
                    <pic:cNvPicPr/>
                  </pic:nvPicPr>
                  <pic:blipFill>
                    <a:blip r:embed="rId8"/>
                    <a:stretch>
                      <a:fillRect/>
                    </a:stretch>
                  </pic:blipFill>
                  <pic:spPr>
                    <a:xfrm>
                      <a:off x="0" y="0"/>
                      <a:ext cx="5673474" cy="3782108"/>
                    </a:xfrm>
                    <a:prstGeom prst="rect">
                      <a:avLst/>
                    </a:prstGeom>
                  </pic:spPr>
                </pic:pic>
              </a:graphicData>
            </a:graphic>
          </wp:inline>
        </w:drawing>
      </w:r>
    </w:p>
    <w:p w14:paraId="4A5780A3" w14:textId="77777777" w:rsidR="00B82B29" w:rsidRPr="008F537E" w:rsidRDefault="00B82B29" w:rsidP="00B82B29">
      <w:pPr>
        <w:tabs>
          <w:tab w:val="left" w:pos="142"/>
        </w:tabs>
        <w:jc w:val="both"/>
        <w:rPr>
          <w:szCs w:val="24"/>
        </w:rPr>
      </w:pPr>
    </w:p>
    <w:p w14:paraId="04C79E09" w14:textId="77777777" w:rsidR="00D13CA7" w:rsidRPr="008F537E" w:rsidRDefault="00D13CA7" w:rsidP="00B82B29">
      <w:pPr>
        <w:tabs>
          <w:tab w:val="left" w:pos="142"/>
        </w:tabs>
        <w:jc w:val="both"/>
        <w:rPr>
          <w:szCs w:val="24"/>
        </w:rPr>
      </w:pPr>
    </w:p>
    <w:p w14:paraId="081C332C" w14:textId="77777777" w:rsidR="00D13CA7" w:rsidRPr="008F537E" w:rsidRDefault="00D13CA7" w:rsidP="00B82B29">
      <w:pPr>
        <w:tabs>
          <w:tab w:val="left" w:pos="142"/>
        </w:tabs>
        <w:jc w:val="both"/>
        <w:rPr>
          <w:szCs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302"/>
        <w:gridCol w:w="1951"/>
      </w:tblGrid>
      <w:tr w:rsidR="00C34B29" w:rsidRPr="008F537E" w14:paraId="2E87D44C" w14:textId="77777777" w:rsidTr="00B82B29">
        <w:tc>
          <w:tcPr>
            <w:tcW w:w="4536" w:type="dxa"/>
          </w:tcPr>
          <w:p w14:paraId="65A7FC74" w14:textId="77777777" w:rsidR="00C34B29" w:rsidRPr="008F537E" w:rsidRDefault="00C34B29" w:rsidP="00785FF4">
            <w:pPr>
              <w:jc w:val="both"/>
              <w:rPr>
                <w:b/>
                <w:szCs w:val="24"/>
                <w:lang w:eastAsia="lt-LT"/>
              </w:rPr>
            </w:pPr>
            <w:r w:rsidRPr="008F537E">
              <w:rPr>
                <w:b/>
                <w:szCs w:val="24"/>
                <w:lang w:eastAsia="lt-LT"/>
              </w:rPr>
              <w:t>Muziejus</w:t>
            </w:r>
          </w:p>
        </w:tc>
        <w:tc>
          <w:tcPr>
            <w:tcW w:w="2302" w:type="dxa"/>
          </w:tcPr>
          <w:p w14:paraId="788CCD39" w14:textId="77777777" w:rsidR="00C34B29" w:rsidRPr="008F537E" w:rsidRDefault="00C34B29" w:rsidP="00785FF4">
            <w:pPr>
              <w:jc w:val="both"/>
              <w:rPr>
                <w:b/>
                <w:szCs w:val="24"/>
                <w:lang w:eastAsia="lt-LT"/>
              </w:rPr>
            </w:pPr>
            <w:r w:rsidRPr="008F537E">
              <w:rPr>
                <w:b/>
                <w:szCs w:val="24"/>
                <w:lang w:eastAsia="lt-LT"/>
              </w:rPr>
              <w:t>Metai</w:t>
            </w:r>
          </w:p>
        </w:tc>
        <w:tc>
          <w:tcPr>
            <w:tcW w:w="1951" w:type="dxa"/>
          </w:tcPr>
          <w:p w14:paraId="4CA9F0CD" w14:textId="79FCEF21" w:rsidR="00C34B29" w:rsidRPr="008F537E" w:rsidRDefault="00C34B29" w:rsidP="00785FF4">
            <w:pPr>
              <w:jc w:val="both"/>
              <w:rPr>
                <w:b/>
                <w:color w:val="000000" w:themeColor="text1"/>
                <w:szCs w:val="24"/>
                <w:lang w:eastAsia="lt-LT"/>
              </w:rPr>
            </w:pPr>
            <w:r w:rsidRPr="008F537E">
              <w:rPr>
                <w:b/>
                <w:color w:val="000000" w:themeColor="text1"/>
                <w:szCs w:val="24"/>
                <w:lang w:eastAsia="lt-LT"/>
              </w:rPr>
              <w:t>Lankytoj</w:t>
            </w:r>
            <w:r w:rsidR="00B82B29" w:rsidRPr="008F537E">
              <w:rPr>
                <w:b/>
                <w:color w:val="000000" w:themeColor="text1"/>
                <w:szCs w:val="24"/>
                <w:lang w:eastAsia="lt-LT"/>
              </w:rPr>
              <w:t>ų sk.</w:t>
            </w:r>
          </w:p>
        </w:tc>
      </w:tr>
      <w:tr w:rsidR="00C34B29" w:rsidRPr="008F537E" w14:paraId="65220A91" w14:textId="77777777" w:rsidTr="00B82B29">
        <w:trPr>
          <w:trHeight w:val="206"/>
        </w:trPr>
        <w:tc>
          <w:tcPr>
            <w:tcW w:w="4536" w:type="dxa"/>
            <w:vMerge w:val="restart"/>
          </w:tcPr>
          <w:p w14:paraId="2BE829B3" w14:textId="77777777" w:rsidR="00C34B29" w:rsidRPr="008F537E" w:rsidRDefault="00C34B29" w:rsidP="00785FF4">
            <w:pPr>
              <w:rPr>
                <w:szCs w:val="24"/>
                <w:lang w:eastAsia="lt-LT"/>
              </w:rPr>
            </w:pPr>
            <w:r w:rsidRPr="008F537E">
              <w:rPr>
                <w:szCs w:val="24"/>
              </w:rPr>
              <w:t>Nidos Žvejo etnografinė sodyba</w:t>
            </w:r>
          </w:p>
        </w:tc>
        <w:tc>
          <w:tcPr>
            <w:tcW w:w="2302" w:type="dxa"/>
          </w:tcPr>
          <w:p w14:paraId="04947373" w14:textId="571BBB26" w:rsidR="00C34B29" w:rsidRPr="008F537E" w:rsidRDefault="00C34B29" w:rsidP="00785FF4">
            <w:pPr>
              <w:jc w:val="both"/>
              <w:rPr>
                <w:szCs w:val="24"/>
                <w:lang w:eastAsia="lt-LT"/>
              </w:rPr>
            </w:pPr>
            <w:r w:rsidRPr="008F537E">
              <w:rPr>
                <w:szCs w:val="24"/>
                <w:lang w:eastAsia="lt-LT"/>
              </w:rPr>
              <w:t>202</w:t>
            </w:r>
            <w:r w:rsidR="00BD2685" w:rsidRPr="008F537E">
              <w:rPr>
                <w:szCs w:val="24"/>
                <w:lang w:eastAsia="lt-LT"/>
              </w:rPr>
              <w:t>5</w:t>
            </w:r>
          </w:p>
        </w:tc>
        <w:tc>
          <w:tcPr>
            <w:tcW w:w="1951" w:type="dxa"/>
          </w:tcPr>
          <w:p w14:paraId="4E1DB7D3" w14:textId="2A73D3A1" w:rsidR="00C34B29" w:rsidRPr="008F537E" w:rsidRDefault="00D21223" w:rsidP="00785FF4">
            <w:pPr>
              <w:jc w:val="both"/>
              <w:rPr>
                <w:bCs/>
                <w:color w:val="000000" w:themeColor="text1"/>
                <w:szCs w:val="24"/>
                <w:lang w:eastAsia="lt-LT"/>
              </w:rPr>
            </w:pPr>
            <w:r w:rsidRPr="008F537E">
              <w:rPr>
                <w:bCs/>
                <w:color w:val="000000" w:themeColor="text1"/>
                <w:szCs w:val="24"/>
                <w:shd w:val="clear" w:color="auto" w:fill="FFFFFF"/>
              </w:rPr>
              <w:t>6</w:t>
            </w:r>
            <w:r w:rsidR="003E1961">
              <w:rPr>
                <w:bCs/>
                <w:color w:val="000000" w:themeColor="text1"/>
                <w:szCs w:val="24"/>
                <w:shd w:val="clear" w:color="auto" w:fill="FFFFFF"/>
              </w:rPr>
              <w:t> </w:t>
            </w:r>
            <w:r w:rsidRPr="008F537E">
              <w:rPr>
                <w:bCs/>
                <w:color w:val="000000" w:themeColor="text1"/>
                <w:szCs w:val="24"/>
                <w:shd w:val="clear" w:color="auto" w:fill="FFFFFF"/>
              </w:rPr>
              <w:t>689</w:t>
            </w:r>
          </w:p>
        </w:tc>
      </w:tr>
      <w:tr w:rsidR="00C34B29" w:rsidRPr="008F537E" w14:paraId="5246E837" w14:textId="77777777" w:rsidTr="00B82B29">
        <w:trPr>
          <w:trHeight w:val="128"/>
        </w:trPr>
        <w:tc>
          <w:tcPr>
            <w:tcW w:w="4536" w:type="dxa"/>
            <w:vMerge/>
          </w:tcPr>
          <w:p w14:paraId="65FC529C" w14:textId="77777777" w:rsidR="00C34B29" w:rsidRPr="008F537E" w:rsidRDefault="00C34B29" w:rsidP="00785FF4">
            <w:pPr>
              <w:rPr>
                <w:szCs w:val="24"/>
              </w:rPr>
            </w:pPr>
          </w:p>
        </w:tc>
        <w:tc>
          <w:tcPr>
            <w:tcW w:w="2302" w:type="dxa"/>
          </w:tcPr>
          <w:p w14:paraId="1BFA2721" w14:textId="69BE580C" w:rsidR="00C34B29" w:rsidRPr="008F537E" w:rsidRDefault="00C34B29" w:rsidP="00785FF4">
            <w:pPr>
              <w:jc w:val="both"/>
              <w:rPr>
                <w:szCs w:val="24"/>
                <w:lang w:eastAsia="lt-LT"/>
              </w:rPr>
            </w:pPr>
            <w:r w:rsidRPr="008F537E">
              <w:rPr>
                <w:szCs w:val="24"/>
                <w:lang w:eastAsia="lt-LT"/>
              </w:rPr>
              <w:t>202</w:t>
            </w:r>
            <w:r w:rsidR="00BD2685" w:rsidRPr="008F537E">
              <w:rPr>
                <w:szCs w:val="24"/>
                <w:lang w:eastAsia="lt-LT"/>
              </w:rPr>
              <w:t>4</w:t>
            </w:r>
          </w:p>
        </w:tc>
        <w:tc>
          <w:tcPr>
            <w:tcW w:w="1951" w:type="dxa"/>
          </w:tcPr>
          <w:p w14:paraId="66BBEB83" w14:textId="388A938B" w:rsidR="00C34B29" w:rsidRPr="008F537E" w:rsidRDefault="00BD2685" w:rsidP="00785FF4">
            <w:pPr>
              <w:jc w:val="both"/>
              <w:rPr>
                <w:bCs/>
                <w:color w:val="000000" w:themeColor="text1"/>
                <w:szCs w:val="24"/>
                <w:lang w:eastAsia="lt-LT"/>
              </w:rPr>
            </w:pPr>
            <w:r w:rsidRPr="008F537E">
              <w:rPr>
                <w:bCs/>
                <w:color w:val="000000" w:themeColor="text1"/>
                <w:szCs w:val="24"/>
                <w:lang w:eastAsia="lt-LT"/>
              </w:rPr>
              <w:t>6</w:t>
            </w:r>
            <w:r w:rsidR="003E1961">
              <w:rPr>
                <w:bCs/>
                <w:color w:val="000000" w:themeColor="text1"/>
                <w:szCs w:val="24"/>
                <w:lang w:eastAsia="lt-LT"/>
              </w:rPr>
              <w:t> </w:t>
            </w:r>
            <w:r w:rsidRPr="008F537E">
              <w:rPr>
                <w:bCs/>
                <w:color w:val="000000" w:themeColor="text1"/>
                <w:szCs w:val="24"/>
                <w:lang w:eastAsia="lt-LT"/>
              </w:rPr>
              <w:t>411</w:t>
            </w:r>
          </w:p>
        </w:tc>
      </w:tr>
      <w:tr w:rsidR="00C34B29" w:rsidRPr="008F537E" w14:paraId="6669B065" w14:textId="77777777" w:rsidTr="00B82B29">
        <w:trPr>
          <w:trHeight w:val="252"/>
        </w:trPr>
        <w:tc>
          <w:tcPr>
            <w:tcW w:w="4536" w:type="dxa"/>
            <w:vMerge w:val="restart"/>
          </w:tcPr>
          <w:p w14:paraId="054767D7" w14:textId="77777777" w:rsidR="00C34B29" w:rsidRPr="008F537E" w:rsidRDefault="00C34B29" w:rsidP="00785FF4">
            <w:pPr>
              <w:rPr>
                <w:szCs w:val="24"/>
                <w:lang w:eastAsia="lt-LT"/>
              </w:rPr>
            </w:pPr>
            <w:r w:rsidRPr="008F537E">
              <w:rPr>
                <w:szCs w:val="24"/>
              </w:rPr>
              <w:t xml:space="preserve">Rašytojo </w:t>
            </w:r>
            <w:proofErr w:type="spellStart"/>
            <w:r w:rsidRPr="008F537E">
              <w:rPr>
                <w:szCs w:val="24"/>
              </w:rPr>
              <w:t>Thomo</w:t>
            </w:r>
            <w:proofErr w:type="spellEnd"/>
            <w:r w:rsidRPr="008F537E">
              <w:rPr>
                <w:szCs w:val="24"/>
              </w:rPr>
              <w:t xml:space="preserve"> Manno memorialinis muziejus</w:t>
            </w:r>
          </w:p>
        </w:tc>
        <w:tc>
          <w:tcPr>
            <w:tcW w:w="2302" w:type="dxa"/>
          </w:tcPr>
          <w:p w14:paraId="1F675F20" w14:textId="415B2096" w:rsidR="00C34B29" w:rsidRPr="008F537E" w:rsidRDefault="00C34B29" w:rsidP="00785FF4">
            <w:pPr>
              <w:jc w:val="both"/>
              <w:rPr>
                <w:szCs w:val="24"/>
                <w:lang w:eastAsia="lt-LT"/>
              </w:rPr>
            </w:pPr>
            <w:r w:rsidRPr="008F537E">
              <w:rPr>
                <w:szCs w:val="24"/>
                <w:lang w:eastAsia="lt-LT"/>
              </w:rPr>
              <w:t>202</w:t>
            </w:r>
            <w:r w:rsidR="00BD2685" w:rsidRPr="008F537E">
              <w:rPr>
                <w:szCs w:val="24"/>
                <w:lang w:eastAsia="lt-LT"/>
              </w:rPr>
              <w:t>5</w:t>
            </w:r>
          </w:p>
        </w:tc>
        <w:tc>
          <w:tcPr>
            <w:tcW w:w="1951" w:type="dxa"/>
          </w:tcPr>
          <w:p w14:paraId="5BB9150E" w14:textId="374AFCFC" w:rsidR="00C34B29" w:rsidRPr="008F537E" w:rsidRDefault="00D21223" w:rsidP="00785FF4">
            <w:pPr>
              <w:jc w:val="both"/>
              <w:rPr>
                <w:bCs/>
                <w:color w:val="000000" w:themeColor="text1"/>
                <w:szCs w:val="24"/>
                <w:lang w:eastAsia="lt-LT"/>
              </w:rPr>
            </w:pPr>
            <w:r w:rsidRPr="008F537E">
              <w:rPr>
                <w:bCs/>
                <w:color w:val="000000" w:themeColor="text1"/>
                <w:szCs w:val="24"/>
                <w:shd w:val="clear" w:color="auto" w:fill="FFFFFF"/>
              </w:rPr>
              <w:t>37</w:t>
            </w:r>
            <w:r w:rsidR="003E1961">
              <w:rPr>
                <w:bCs/>
                <w:color w:val="000000" w:themeColor="text1"/>
                <w:szCs w:val="24"/>
                <w:shd w:val="clear" w:color="auto" w:fill="FFFFFF"/>
              </w:rPr>
              <w:t xml:space="preserve"> </w:t>
            </w:r>
            <w:r w:rsidRPr="008F537E">
              <w:rPr>
                <w:bCs/>
                <w:color w:val="000000" w:themeColor="text1"/>
                <w:szCs w:val="24"/>
                <w:shd w:val="clear" w:color="auto" w:fill="FFFFFF"/>
              </w:rPr>
              <w:t>048</w:t>
            </w:r>
          </w:p>
        </w:tc>
      </w:tr>
      <w:tr w:rsidR="00C34B29" w:rsidRPr="008F537E" w14:paraId="39ECFE47" w14:textId="77777777" w:rsidTr="00B82B29">
        <w:trPr>
          <w:trHeight w:val="314"/>
        </w:trPr>
        <w:tc>
          <w:tcPr>
            <w:tcW w:w="4536" w:type="dxa"/>
            <w:vMerge/>
          </w:tcPr>
          <w:p w14:paraId="7FA10B9F" w14:textId="77777777" w:rsidR="00C34B29" w:rsidRPr="008F537E" w:rsidRDefault="00C34B29" w:rsidP="00785FF4">
            <w:pPr>
              <w:rPr>
                <w:szCs w:val="24"/>
              </w:rPr>
            </w:pPr>
          </w:p>
        </w:tc>
        <w:tc>
          <w:tcPr>
            <w:tcW w:w="2302" w:type="dxa"/>
          </w:tcPr>
          <w:p w14:paraId="6047D968" w14:textId="7DE07E94" w:rsidR="00C34B29" w:rsidRPr="008F537E" w:rsidRDefault="00C34B29" w:rsidP="00785FF4">
            <w:pPr>
              <w:jc w:val="both"/>
              <w:rPr>
                <w:szCs w:val="24"/>
                <w:lang w:eastAsia="lt-LT"/>
              </w:rPr>
            </w:pPr>
            <w:r w:rsidRPr="008F537E">
              <w:rPr>
                <w:szCs w:val="24"/>
                <w:lang w:eastAsia="lt-LT"/>
              </w:rPr>
              <w:t>202</w:t>
            </w:r>
            <w:r w:rsidR="00BD2685" w:rsidRPr="008F537E">
              <w:rPr>
                <w:szCs w:val="24"/>
                <w:lang w:eastAsia="lt-LT"/>
              </w:rPr>
              <w:t>4</w:t>
            </w:r>
          </w:p>
        </w:tc>
        <w:tc>
          <w:tcPr>
            <w:tcW w:w="1951" w:type="dxa"/>
          </w:tcPr>
          <w:p w14:paraId="3F6C545B" w14:textId="52D81FF2" w:rsidR="00C34B29" w:rsidRPr="008F537E" w:rsidRDefault="00BD2685" w:rsidP="00785FF4">
            <w:pPr>
              <w:jc w:val="both"/>
              <w:rPr>
                <w:bCs/>
                <w:color w:val="000000" w:themeColor="text1"/>
                <w:szCs w:val="24"/>
                <w:lang w:eastAsia="lt-LT"/>
              </w:rPr>
            </w:pPr>
            <w:r w:rsidRPr="008F537E">
              <w:rPr>
                <w:bCs/>
                <w:color w:val="000000" w:themeColor="text1"/>
                <w:szCs w:val="24"/>
                <w:lang w:eastAsia="lt-LT"/>
              </w:rPr>
              <w:t>42</w:t>
            </w:r>
            <w:r w:rsidR="003E1961">
              <w:rPr>
                <w:bCs/>
                <w:color w:val="000000" w:themeColor="text1"/>
                <w:szCs w:val="24"/>
                <w:lang w:eastAsia="lt-LT"/>
              </w:rPr>
              <w:t xml:space="preserve"> </w:t>
            </w:r>
            <w:r w:rsidRPr="008F537E">
              <w:rPr>
                <w:bCs/>
                <w:color w:val="000000" w:themeColor="text1"/>
                <w:szCs w:val="24"/>
                <w:lang w:eastAsia="lt-LT"/>
              </w:rPr>
              <w:t>299</w:t>
            </w:r>
          </w:p>
        </w:tc>
      </w:tr>
      <w:tr w:rsidR="00C34B29" w:rsidRPr="008F537E" w14:paraId="7DF1228E" w14:textId="77777777" w:rsidTr="00B82B29">
        <w:trPr>
          <w:trHeight w:val="292"/>
        </w:trPr>
        <w:tc>
          <w:tcPr>
            <w:tcW w:w="4536" w:type="dxa"/>
            <w:vMerge w:val="restart"/>
          </w:tcPr>
          <w:p w14:paraId="53E3ADC1" w14:textId="77777777" w:rsidR="00C34B29" w:rsidRPr="008F537E" w:rsidRDefault="00C34B29" w:rsidP="00785FF4">
            <w:pPr>
              <w:rPr>
                <w:szCs w:val="24"/>
                <w:lang w:eastAsia="lt-LT"/>
              </w:rPr>
            </w:pPr>
            <w:r w:rsidRPr="008F537E">
              <w:rPr>
                <w:szCs w:val="24"/>
              </w:rPr>
              <w:t>Kuršių Nerijos istorijos muziejus</w:t>
            </w:r>
          </w:p>
        </w:tc>
        <w:tc>
          <w:tcPr>
            <w:tcW w:w="2302" w:type="dxa"/>
          </w:tcPr>
          <w:p w14:paraId="608D9549" w14:textId="10813399" w:rsidR="00C34B29" w:rsidRPr="008F537E" w:rsidRDefault="00C34B29" w:rsidP="00785FF4">
            <w:pPr>
              <w:jc w:val="both"/>
              <w:rPr>
                <w:szCs w:val="24"/>
                <w:lang w:eastAsia="lt-LT"/>
              </w:rPr>
            </w:pPr>
            <w:r w:rsidRPr="008F537E">
              <w:rPr>
                <w:szCs w:val="24"/>
                <w:lang w:eastAsia="lt-LT"/>
              </w:rPr>
              <w:t>202</w:t>
            </w:r>
            <w:r w:rsidR="00BD2685" w:rsidRPr="008F537E">
              <w:rPr>
                <w:szCs w:val="24"/>
                <w:lang w:eastAsia="lt-LT"/>
              </w:rPr>
              <w:t>5</w:t>
            </w:r>
          </w:p>
        </w:tc>
        <w:tc>
          <w:tcPr>
            <w:tcW w:w="1951" w:type="dxa"/>
          </w:tcPr>
          <w:p w14:paraId="32A4F8FF" w14:textId="484E5CEE" w:rsidR="00C34B29" w:rsidRPr="008F537E" w:rsidRDefault="00D21223" w:rsidP="00785FF4">
            <w:pPr>
              <w:jc w:val="both"/>
              <w:rPr>
                <w:bCs/>
                <w:color w:val="000000" w:themeColor="text1"/>
                <w:szCs w:val="24"/>
                <w:lang w:eastAsia="lt-LT"/>
              </w:rPr>
            </w:pPr>
            <w:r w:rsidRPr="008F537E">
              <w:rPr>
                <w:rStyle w:val="value"/>
                <w:bCs/>
                <w:color w:val="000000" w:themeColor="text1"/>
                <w:szCs w:val="24"/>
              </w:rPr>
              <w:t>5</w:t>
            </w:r>
            <w:r w:rsidR="003E1961">
              <w:rPr>
                <w:rStyle w:val="value"/>
                <w:bCs/>
                <w:color w:val="000000" w:themeColor="text1"/>
                <w:szCs w:val="24"/>
              </w:rPr>
              <w:t xml:space="preserve"> </w:t>
            </w:r>
            <w:r w:rsidRPr="008F537E">
              <w:rPr>
                <w:rStyle w:val="value"/>
                <w:bCs/>
                <w:color w:val="000000" w:themeColor="text1"/>
                <w:szCs w:val="24"/>
              </w:rPr>
              <w:t>897</w:t>
            </w:r>
          </w:p>
        </w:tc>
      </w:tr>
      <w:tr w:rsidR="00C34B29" w:rsidRPr="008F537E" w14:paraId="1863640B" w14:textId="77777777" w:rsidTr="00B82B29">
        <w:trPr>
          <w:trHeight w:val="255"/>
        </w:trPr>
        <w:tc>
          <w:tcPr>
            <w:tcW w:w="4536" w:type="dxa"/>
            <w:vMerge/>
          </w:tcPr>
          <w:p w14:paraId="26C78C36" w14:textId="77777777" w:rsidR="00C34B29" w:rsidRPr="008F537E" w:rsidRDefault="00C34B29" w:rsidP="00785FF4">
            <w:pPr>
              <w:rPr>
                <w:szCs w:val="24"/>
              </w:rPr>
            </w:pPr>
          </w:p>
        </w:tc>
        <w:tc>
          <w:tcPr>
            <w:tcW w:w="2302" w:type="dxa"/>
          </w:tcPr>
          <w:p w14:paraId="505AB960" w14:textId="451DC6DE" w:rsidR="00C34B29" w:rsidRPr="008F537E" w:rsidRDefault="00C34B29" w:rsidP="00785FF4">
            <w:pPr>
              <w:jc w:val="both"/>
              <w:rPr>
                <w:szCs w:val="24"/>
                <w:lang w:eastAsia="lt-LT"/>
              </w:rPr>
            </w:pPr>
            <w:r w:rsidRPr="008F537E">
              <w:rPr>
                <w:szCs w:val="24"/>
                <w:lang w:eastAsia="lt-LT"/>
              </w:rPr>
              <w:t>202</w:t>
            </w:r>
            <w:r w:rsidR="00BD2685" w:rsidRPr="008F537E">
              <w:rPr>
                <w:szCs w:val="24"/>
                <w:lang w:eastAsia="lt-LT"/>
              </w:rPr>
              <w:t>4</w:t>
            </w:r>
          </w:p>
        </w:tc>
        <w:tc>
          <w:tcPr>
            <w:tcW w:w="1951" w:type="dxa"/>
          </w:tcPr>
          <w:p w14:paraId="438675D6" w14:textId="01500463" w:rsidR="00C34B29" w:rsidRPr="008F537E" w:rsidRDefault="00BD2685" w:rsidP="00785FF4">
            <w:pPr>
              <w:jc w:val="both"/>
              <w:rPr>
                <w:bCs/>
                <w:color w:val="000000" w:themeColor="text1"/>
                <w:szCs w:val="24"/>
                <w:lang w:eastAsia="lt-LT"/>
              </w:rPr>
            </w:pPr>
            <w:r w:rsidRPr="008F537E">
              <w:rPr>
                <w:bCs/>
                <w:color w:val="000000" w:themeColor="text1"/>
                <w:szCs w:val="24"/>
                <w:lang w:eastAsia="lt-LT"/>
              </w:rPr>
              <w:t>5</w:t>
            </w:r>
            <w:r w:rsidR="003E1961">
              <w:rPr>
                <w:bCs/>
                <w:color w:val="000000" w:themeColor="text1"/>
                <w:szCs w:val="24"/>
                <w:lang w:eastAsia="lt-LT"/>
              </w:rPr>
              <w:t xml:space="preserve"> </w:t>
            </w:r>
            <w:r w:rsidRPr="008F537E">
              <w:rPr>
                <w:bCs/>
                <w:color w:val="000000" w:themeColor="text1"/>
                <w:szCs w:val="24"/>
                <w:lang w:eastAsia="lt-LT"/>
              </w:rPr>
              <w:t>061</w:t>
            </w:r>
          </w:p>
        </w:tc>
      </w:tr>
      <w:tr w:rsidR="00C34B29" w:rsidRPr="008F537E" w14:paraId="6BAFFF46" w14:textId="77777777" w:rsidTr="00B82B29">
        <w:trPr>
          <w:trHeight w:val="58"/>
        </w:trPr>
        <w:tc>
          <w:tcPr>
            <w:tcW w:w="4536" w:type="dxa"/>
            <w:vMerge w:val="restart"/>
          </w:tcPr>
          <w:p w14:paraId="3801B08B" w14:textId="77777777" w:rsidR="00C34B29" w:rsidRPr="008F537E" w:rsidRDefault="00C34B29" w:rsidP="00785FF4">
            <w:pPr>
              <w:rPr>
                <w:szCs w:val="24"/>
              </w:rPr>
            </w:pPr>
            <w:r w:rsidRPr="008F537E">
              <w:rPr>
                <w:szCs w:val="24"/>
              </w:rPr>
              <w:t>Nidos švyturys</w:t>
            </w:r>
          </w:p>
        </w:tc>
        <w:tc>
          <w:tcPr>
            <w:tcW w:w="2302" w:type="dxa"/>
          </w:tcPr>
          <w:p w14:paraId="33DEA754" w14:textId="6B120395" w:rsidR="00C34B29" w:rsidRPr="008F537E" w:rsidRDefault="00C34B29" w:rsidP="00785FF4">
            <w:pPr>
              <w:jc w:val="both"/>
              <w:rPr>
                <w:szCs w:val="24"/>
                <w:lang w:eastAsia="lt-LT"/>
              </w:rPr>
            </w:pPr>
            <w:r w:rsidRPr="008F537E">
              <w:rPr>
                <w:szCs w:val="24"/>
                <w:lang w:eastAsia="lt-LT"/>
              </w:rPr>
              <w:t>202</w:t>
            </w:r>
            <w:r w:rsidR="00BD2685" w:rsidRPr="008F537E">
              <w:rPr>
                <w:szCs w:val="24"/>
                <w:lang w:eastAsia="lt-LT"/>
              </w:rPr>
              <w:t>5</w:t>
            </w:r>
          </w:p>
        </w:tc>
        <w:tc>
          <w:tcPr>
            <w:tcW w:w="1951" w:type="dxa"/>
          </w:tcPr>
          <w:p w14:paraId="7FC60B64" w14:textId="75C4E8FB" w:rsidR="00C34B29" w:rsidRPr="008F537E" w:rsidRDefault="00D21223" w:rsidP="00785FF4">
            <w:pPr>
              <w:jc w:val="both"/>
              <w:rPr>
                <w:bCs/>
                <w:color w:val="000000" w:themeColor="text1"/>
                <w:szCs w:val="24"/>
                <w:lang w:eastAsia="lt-LT"/>
              </w:rPr>
            </w:pPr>
            <w:r w:rsidRPr="008F537E">
              <w:rPr>
                <w:bCs/>
                <w:color w:val="000000" w:themeColor="text1"/>
                <w:szCs w:val="24"/>
                <w:shd w:val="clear" w:color="auto" w:fill="FFFFFF"/>
              </w:rPr>
              <w:t>12</w:t>
            </w:r>
            <w:r w:rsidR="003E1961">
              <w:rPr>
                <w:bCs/>
                <w:color w:val="000000" w:themeColor="text1"/>
                <w:szCs w:val="24"/>
                <w:shd w:val="clear" w:color="auto" w:fill="FFFFFF"/>
              </w:rPr>
              <w:t xml:space="preserve"> </w:t>
            </w:r>
            <w:r w:rsidRPr="008F537E">
              <w:rPr>
                <w:bCs/>
                <w:color w:val="000000" w:themeColor="text1"/>
                <w:szCs w:val="24"/>
                <w:shd w:val="clear" w:color="auto" w:fill="FFFFFF"/>
              </w:rPr>
              <w:t>686</w:t>
            </w:r>
          </w:p>
        </w:tc>
      </w:tr>
      <w:tr w:rsidR="00C34B29" w:rsidRPr="008F537E" w14:paraId="0B312B47" w14:textId="77777777" w:rsidTr="00B82B29">
        <w:trPr>
          <w:trHeight w:val="135"/>
        </w:trPr>
        <w:tc>
          <w:tcPr>
            <w:tcW w:w="4536" w:type="dxa"/>
            <w:vMerge/>
          </w:tcPr>
          <w:p w14:paraId="59E11BAF" w14:textId="77777777" w:rsidR="00C34B29" w:rsidRPr="008F537E" w:rsidRDefault="00C34B29" w:rsidP="00785FF4">
            <w:pPr>
              <w:rPr>
                <w:szCs w:val="24"/>
              </w:rPr>
            </w:pPr>
          </w:p>
        </w:tc>
        <w:tc>
          <w:tcPr>
            <w:tcW w:w="2302" w:type="dxa"/>
          </w:tcPr>
          <w:p w14:paraId="2BF00123" w14:textId="4CF95F33" w:rsidR="00C34B29" w:rsidRPr="008F537E" w:rsidRDefault="00C34B29" w:rsidP="00785FF4">
            <w:pPr>
              <w:jc w:val="both"/>
              <w:rPr>
                <w:szCs w:val="24"/>
                <w:lang w:eastAsia="lt-LT"/>
              </w:rPr>
            </w:pPr>
            <w:r w:rsidRPr="008F537E">
              <w:rPr>
                <w:szCs w:val="24"/>
                <w:lang w:eastAsia="lt-LT"/>
              </w:rPr>
              <w:t>202</w:t>
            </w:r>
            <w:r w:rsidR="00BD2685" w:rsidRPr="008F537E">
              <w:rPr>
                <w:szCs w:val="24"/>
                <w:lang w:eastAsia="lt-LT"/>
              </w:rPr>
              <w:t>4</w:t>
            </w:r>
          </w:p>
        </w:tc>
        <w:tc>
          <w:tcPr>
            <w:tcW w:w="1951" w:type="dxa"/>
          </w:tcPr>
          <w:p w14:paraId="31685928" w14:textId="1E2AED08" w:rsidR="00C34B29" w:rsidRPr="008F537E" w:rsidRDefault="00BD2685" w:rsidP="00785FF4">
            <w:pPr>
              <w:jc w:val="both"/>
              <w:rPr>
                <w:bCs/>
                <w:color w:val="000000" w:themeColor="text1"/>
                <w:szCs w:val="24"/>
              </w:rPr>
            </w:pPr>
            <w:r w:rsidRPr="008F537E">
              <w:rPr>
                <w:bCs/>
                <w:color w:val="000000" w:themeColor="text1"/>
                <w:szCs w:val="24"/>
                <w:lang w:eastAsia="lt-LT"/>
              </w:rPr>
              <w:t>19</w:t>
            </w:r>
            <w:r w:rsidR="003E1961">
              <w:rPr>
                <w:bCs/>
                <w:color w:val="000000" w:themeColor="text1"/>
                <w:szCs w:val="24"/>
                <w:lang w:eastAsia="lt-LT"/>
              </w:rPr>
              <w:t> </w:t>
            </w:r>
            <w:r w:rsidRPr="008F537E">
              <w:rPr>
                <w:bCs/>
                <w:color w:val="000000" w:themeColor="text1"/>
                <w:szCs w:val="24"/>
                <w:lang w:eastAsia="lt-LT"/>
              </w:rPr>
              <w:t>796</w:t>
            </w:r>
          </w:p>
        </w:tc>
      </w:tr>
    </w:tbl>
    <w:p w14:paraId="5A409748" w14:textId="36857B68" w:rsidR="008367F0" w:rsidRPr="008F537E" w:rsidRDefault="00931B4E" w:rsidP="00770A4E">
      <w:pPr>
        <w:tabs>
          <w:tab w:val="left" w:pos="142"/>
        </w:tabs>
        <w:spacing w:line="360" w:lineRule="auto"/>
        <w:jc w:val="both"/>
        <w:rPr>
          <w:bCs/>
          <w:color w:val="000000" w:themeColor="text1"/>
          <w:szCs w:val="24"/>
          <w:lang w:eastAsia="lt-LT"/>
        </w:rPr>
      </w:pPr>
      <w:r w:rsidRPr="008F537E">
        <w:rPr>
          <w:szCs w:val="24"/>
        </w:rPr>
        <w:br w:type="textWrapping" w:clear="all"/>
      </w:r>
      <w:r w:rsidR="007A2D52" w:rsidRPr="008F537E">
        <w:rPr>
          <w:bCs/>
          <w:szCs w:val="24"/>
          <w:lang w:eastAsia="lt-LT"/>
        </w:rPr>
        <w:t xml:space="preserve">        </w:t>
      </w:r>
      <w:r w:rsidR="00220B92" w:rsidRPr="008F537E">
        <w:rPr>
          <w:bCs/>
          <w:szCs w:val="24"/>
          <w:lang w:eastAsia="lt-LT"/>
        </w:rPr>
        <w:t>202</w:t>
      </w:r>
      <w:r w:rsidR="00D5215C" w:rsidRPr="008F537E">
        <w:rPr>
          <w:bCs/>
          <w:szCs w:val="24"/>
          <w:lang w:eastAsia="lt-LT"/>
        </w:rPr>
        <w:t>5</w:t>
      </w:r>
      <w:r w:rsidR="00220B92" w:rsidRPr="008F537E">
        <w:rPr>
          <w:bCs/>
          <w:szCs w:val="24"/>
          <w:lang w:eastAsia="lt-LT"/>
        </w:rPr>
        <w:t xml:space="preserve">-aisiais metais Neringos muziejų vadovė kartu su darbuotojais įgyvendino aktualius Neringos miestui projektus, išryškinančius svarbiausius miesto istorijos ir kultūros bruožus, </w:t>
      </w:r>
      <w:r w:rsidR="00220B92" w:rsidRPr="008F537E">
        <w:rPr>
          <w:szCs w:val="24"/>
        </w:rPr>
        <w:t xml:space="preserve">prisidėjo prie kultūrinio turizmo plėtros Neringoje, </w:t>
      </w:r>
      <w:r w:rsidR="00770A4E" w:rsidRPr="008F537E">
        <w:rPr>
          <w:szCs w:val="24"/>
        </w:rPr>
        <w:t xml:space="preserve">įgyvendino rašytojo </w:t>
      </w:r>
      <w:proofErr w:type="spellStart"/>
      <w:r w:rsidR="00770A4E" w:rsidRPr="008F537E">
        <w:rPr>
          <w:szCs w:val="24"/>
        </w:rPr>
        <w:t>Thomo</w:t>
      </w:r>
      <w:proofErr w:type="spellEnd"/>
      <w:r w:rsidR="00770A4E" w:rsidRPr="008F537E">
        <w:rPr>
          <w:szCs w:val="24"/>
        </w:rPr>
        <w:t xml:space="preserve"> Manno 150-ies </w:t>
      </w:r>
      <w:r w:rsidR="00770A4E" w:rsidRPr="008F537E">
        <w:rPr>
          <w:szCs w:val="24"/>
        </w:rPr>
        <w:lastRenderedPageBreak/>
        <w:t>gimimo metinių minėjimo programą Lietuvoje ir užsienyje</w:t>
      </w:r>
      <w:r w:rsidR="008B3781" w:rsidRPr="008F537E">
        <w:rPr>
          <w:szCs w:val="24"/>
        </w:rPr>
        <w:t xml:space="preserve">, inicijavo rašytojo </w:t>
      </w:r>
      <w:proofErr w:type="spellStart"/>
      <w:r w:rsidR="008B3781" w:rsidRPr="008F537E">
        <w:rPr>
          <w:szCs w:val="24"/>
        </w:rPr>
        <w:t>Thomo</w:t>
      </w:r>
      <w:proofErr w:type="spellEnd"/>
      <w:r w:rsidR="008B3781" w:rsidRPr="008F537E">
        <w:rPr>
          <w:szCs w:val="24"/>
        </w:rPr>
        <w:t xml:space="preserve"> Manno kūrinių lietuvių kalba leidybą ir vertimus</w:t>
      </w:r>
      <w:r w:rsidR="003B4F86" w:rsidRPr="008F537E">
        <w:rPr>
          <w:szCs w:val="24"/>
        </w:rPr>
        <w:t xml:space="preserve">, </w:t>
      </w:r>
      <w:r w:rsidR="00770A4E" w:rsidRPr="008F537E">
        <w:rPr>
          <w:color w:val="000000"/>
          <w:szCs w:val="24"/>
        </w:rPr>
        <w:t>tarptautinių projektų inicijavimas ir rengimas 2025</w:t>
      </w:r>
      <w:r w:rsidR="003E1961">
        <w:rPr>
          <w:color w:val="000000"/>
          <w:szCs w:val="24"/>
        </w:rPr>
        <w:t> </w:t>
      </w:r>
      <w:r w:rsidR="00770A4E" w:rsidRPr="008F537E">
        <w:rPr>
          <w:color w:val="000000"/>
          <w:szCs w:val="24"/>
        </w:rPr>
        <w:t>m. buvo viena strategiškai svarbiausių Neringos muziejų veiklų</w:t>
      </w:r>
      <w:r w:rsidR="00770A4E" w:rsidRPr="008F537E">
        <w:rPr>
          <w:bCs/>
          <w:color w:val="000000" w:themeColor="text1"/>
          <w:szCs w:val="24"/>
          <w:lang w:eastAsia="lt-LT"/>
        </w:rPr>
        <w:t xml:space="preserve"> </w:t>
      </w:r>
      <w:r w:rsidR="00220B92" w:rsidRPr="008F537E">
        <w:rPr>
          <w:bCs/>
          <w:color w:val="000000" w:themeColor="text1"/>
          <w:szCs w:val="24"/>
          <w:lang w:eastAsia="lt-LT"/>
        </w:rPr>
        <w:t>202</w:t>
      </w:r>
      <w:r w:rsidR="00860F58" w:rsidRPr="008F537E">
        <w:rPr>
          <w:bCs/>
          <w:color w:val="000000" w:themeColor="text1"/>
          <w:szCs w:val="24"/>
          <w:lang w:eastAsia="lt-LT"/>
        </w:rPr>
        <w:t>5</w:t>
      </w:r>
      <w:r w:rsidR="00220B92" w:rsidRPr="008F537E">
        <w:rPr>
          <w:bCs/>
          <w:color w:val="000000" w:themeColor="text1"/>
          <w:szCs w:val="24"/>
          <w:lang w:eastAsia="lt-LT"/>
        </w:rPr>
        <w:t xml:space="preserve"> metais</w:t>
      </w:r>
      <w:r w:rsidR="00770A4E" w:rsidRPr="008F537E">
        <w:rPr>
          <w:bCs/>
          <w:color w:val="000000" w:themeColor="text1"/>
          <w:szCs w:val="24"/>
          <w:lang w:eastAsia="lt-LT"/>
        </w:rPr>
        <w:t xml:space="preserve">. </w:t>
      </w:r>
    </w:p>
    <w:p w14:paraId="1FACF91C" w14:textId="4CD48854" w:rsidR="00220B92" w:rsidRPr="008F537E" w:rsidRDefault="008367F0" w:rsidP="00770A4E">
      <w:pPr>
        <w:tabs>
          <w:tab w:val="left" w:pos="142"/>
        </w:tabs>
        <w:spacing w:line="360" w:lineRule="auto"/>
        <w:jc w:val="both"/>
        <w:rPr>
          <w:color w:val="000000" w:themeColor="text1"/>
          <w:szCs w:val="24"/>
        </w:rPr>
      </w:pPr>
      <w:r w:rsidRPr="008F537E">
        <w:rPr>
          <w:bCs/>
          <w:color w:val="000000" w:themeColor="text1"/>
          <w:szCs w:val="24"/>
          <w:lang w:eastAsia="lt-LT"/>
        </w:rPr>
        <w:tab/>
      </w:r>
      <w:r w:rsidRPr="008F537E">
        <w:rPr>
          <w:bCs/>
          <w:color w:val="000000" w:themeColor="text1"/>
          <w:szCs w:val="24"/>
          <w:lang w:eastAsia="lt-LT"/>
        </w:rPr>
        <w:tab/>
      </w:r>
      <w:r w:rsidR="00684051" w:rsidRPr="008F537E">
        <w:rPr>
          <w:bCs/>
          <w:color w:val="000000" w:themeColor="text1"/>
          <w:szCs w:val="24"/>
          <w:lang w:eastAsia="lt-LT"/>
        </w:rPr>
        <w:t xml:space="preserve">1.2.1 </w:t>
      </w:r>
      <w:r w:rsidR="00220B92" w:rsidRPr="008F537E">
        <w:rPr>
          <w:bCs/>
          <w:color w:val="000000" w:themeColor="text1"/>
          <w:szCs w:val="24"/>
          <w:lang w:eastAsia="lt-LT"/>
        </w:rPr>
        <w:t xml:space="preserve">Neringos muziejai </w:t>
      </w:r>
      <w:r w:rsidR="00220B92" w:rsidRPr="008F537E">
        <w:rPr>
          <w:color w:val="000000" w:themeColor="text1"/>
          <w:szCs w:val="24"/>
        </w:rPr>
        <w:t xml:space="preserve">skatino kultūros inovacijas muziejuose: </w:t>
      </w:r>
      <w:r w:rsidR="003B4F86" w:rsidRPr="008F537E">
        <w:rPr>
          <w:color w:val="000000" w:themeColor="text1"/>
          <w:szCs w:val="24"/>
        </w:rPr>
        <w:t xml:space="preserve">rengė istorinę medžiagą Kuršių nerijos istorijos </w:t>
      </w:r>
      <w:r w:rsidR="008E2047" w:rsidRPr="008F537E">
        <w:rPr>
          <w:color w:val="000000" w:themeColor="text1"/>
          <w:szCs w:val="24"/>
        </w:rPr>
        <w:t>tematika</w:t>
      </w:r>
      <w:r w:rsidR="003B4F86" w:rsidRPr="008F537E">
        <w:rPr>
          <w:color w:val="000000" w:themeColor="text1"/>
          <w:szCs w:val="24"/>
        </w:rPr>
        <w:t xml:space="preserve">, kartu su VšĮ </w:t>
      </w:r>
      <w:r w:rsidR="007D1BAA" w:rsidRPr="008F537E">
        <w:rPr>
          <w:color w:val="000000" w:themeColor="text1"/>
          <w:szCs w:val="24"/>
        </w:rPr>
        <w:t>„</w:t>
      </w:r>
      <w:proofErr w:type="spellStart"/>
      <w:r w:rsidR="003B4F86" w:rsidRPr="008F537E">
        <w:rPr>
          <w:color w:val="000000" w:themeColor="text1"/>
          <w:szCs w:val="24"/>
        </w:rPr>
        <w:t>Nidden</w:t>
      </w:r>
      <w:proofErr w:type="spellEnd"/>
      <w:r w:rsidR="007D1BAA" w:rsidRPr="008F537E">
        <w:rPr>
          <w:color w:val="000000" w:themeColor="text1"/>
          <w:szCs w:val="24"/>
        </w:rPr>
        <w:t>“</w:t>
      </w:r>
      <w:r w:rsidR="003B4F86" w:rsidRPr="008F537E">
        <w:rPr>
          <w:color w:val="000000" w:themeColor="text1"/>
          <w:szCs w:val="24"/>
        </w:rPr>
        <w:t xml:space="preserve"> </w:t>
      </w:r>
      <w:r w:rsidR="008E2047" w:rsidRPr="008F537E">
        <w:rPr>
          <w:color w:val="000000" w:themeColor="text1"/>
          <w:szCs w:val="24"/>
        </w:rPr>
        <w:t>pa</w:t>
      </w:r>
      <w:r w:rsidR="003B4F86" w:rsidRPr="008F537E">
        <w:rPr>
          <w:color w:val="000000" w:themeColor="text1"/>
          <w:szCs w:val="24"/>
        </w:rPr>
        <w:t>rengė skaitmeninę parodą, skirtą Nidos dailininkų kolonijai atminti,</w:t>
      </w:r>
      <w:r w:rsidR="00220B92" w:rsidRPr="008F537E">
        <w:rPr>
          <w:color w:val="000000" w:themeColor="text1"/>
          <w:szCs w:val="24"/>
        </w:rPr>
        <w:t xml:space="preserve"> toliau plėtojo</w:t>
      </w:r>
      <w:r w:rsidR="00220B92" w:rsidRPr="008F537E">
        <w:rPr>
          <w:bCs/>
          <w:color w:val="000000" w:themeColor="text1"/>
          <w:szCs w:val="24"/>
          <w:lang w:eastAsia="lt-LT"/>
        </w:rPr>
        <w:t xml:space="preserve"> muziejaus internetinės parduotuvės platformą, veiklų komunikaciją, kūrė naujus Neringos muziejų suvenyrus ir rūpinosi jų rinkodara, </w:t>
      </w:r>
      <w:r w:rsidR="00220B92" w:rsidRPr="008F537E">
        <w:rPr>
          <w:color w:val="000000" w:themeColor="text1"/>
          <w:szCs w:val="24"/>
        </w:rPr>
        <w:t>vykdė edukaci</w:t>
      </w:r>
      <w:r w:rsidR="007D1BAA" w:rsidRPr="008F537E">
        <w:rPr>
          <w:color w:val="000000" w:themeColor="text1"/>
          <w:szCs w:val="24"/>
        </w:rPr>
        <w:t>nes programas</w:t>
      </w:r>
      <w:r w:rsidR="00220B92" w:rsidRPr="008F537E">
        <w:rPr>
          <w:color w:val="000000" w:themeColor="text1"/>
          <w:szCs w:val="24"/>
        </w:rPr>
        <w:t xml:space="preserve"> visuose Neringos muziejų padaliniuose vaikams ir suaugusiems. </w:t>
      </w:r>
      <w:r w:rsidR="007D1BAA" w:rsidRPr="008F537E">
        <w:rPr>
          <w:color w:val="000000"/>
          <w:szCs w:val="24"/>
        </w:rPr>
        <w:t>Visų Neringos muziejų padalinių kasose įdiegt</w:t>
      </w:r>
      <w:r w:rsidR="00A56865" w:rsidRPr="008F537E">
        <w:rPr>
          <w:color w:val="000000"/>
          <w:szCs w:val="24"/>
        </w:rPr>
        <w:t>i</w:t>
      </w:r>
      <w:r w:rsidR="007D1BAA" w:rsidRPr="008F537E">
        <w:rPr>
          <w:color w:val="000000"/>
          <w:szCs w:val="24"/>
        </w:rPr>
        <w:t xml:space="preserve"> </w:t>
      </w:r>
      <w:r w:rsidR="00A56865" w:rsidRPr="008F537E">
        <w:rPr>
          <w:color w:val="000000"/>
          <w:szCs w:val="24"/>
        </w:rPr>
        <w:t>nauji modernūs kasos aparatai</w:t>
      </w:r>
      <w:r w:rsidR="007D1BAA" w:rsidRPr="008F537E">
        <w:rPr>
          <w:color w:val="000000"/>
          <w:szCs w:val="24"/>
        </w:rPr>
        <w:t>, kurie suteikia lankytojams patogią</w:t>
      </w:r>
      <w:r w:rsidR="00140824" w:rsidRPr="008F537E">
        <w:rPr>
          <w:color w:val="000000"/>
          <w:szCs w:val="24"/>
        </w:rPr>
        <w:t xml:space="preserve"> ir modernią atsiskaitymo galimybę.</w:t>
      </w:r>
    </w:p>
    <w:p w14:paraId="49DD6B6E" w14:textId="77777777" w:rsidR="00220B92" w:rsidRPr="008F537E" w:rsidRDefault="00220B92" w:rsidP="00220B92">
      <w:pPr>
        <w:rPr>
          <w:szCs w:val="24"/>
        </w:rPr>
      </w:pPr>
    </w:p>
    <w:p w14:paraId="4E6F4702" w14:textId="52044419" w:rsidR="00220B92" w:rsidRPr="008F537E" w:rsidRDefault="00220B92" w:rsidP="007A2D52">
      <w:pPr>
        <w:spacing w:line="360" w:lineRule="auto"/>
        <w:ind w:firstLine="567"/>
        <w:jc w:val="both"/>
        <w:rPr>
          <w:color w:val="000000" w:themeColor="text1"/>
          <w:szCs w:val="24"/>
          <w:lang w:eastAsia="ru-RU"/>
        </w:rPr>
      </w:pPr>
      <w:r w:rsidRPr="008F537E">
        <w:rPr>
          <w:color w:val="000000" w:themeColor="text1"/>
          <w:szCs w:val="24"/>
          <w:lang w:eastAsia="lt-LT"/>
        </w:rPr>
        <w:t xml:space="preserve">1.2.2. </w:t>
      </w:r>
      <w:r w:rsidRPr="008F537E">
        <w:rPr>
          <w:color w:val="000000" w:themeColor="text1"/>
          <w:szCs w:val="24"/>
        </w:rPr>
        <w:t xml:space="preserve">Iš Neringos muziejų pajamų įmokų </w:t>
      </w:r>
      <w:r w:rsidR="00140824" w:rsidRPr="008F537E">
        <w:rPr>
          <w:color w:val="000000" w:themeColor="text1"/>
          <w:szCs w:val="24"/>
        </w:rPr>
        <w:t>202</w:t>
      </w:r>
      <w:r w:rsidR="00A56865" w:rsidRPr="008F537E">
        <w:rPr>
          <w:color w:val="000000" w:themeColor="text1"/>
          <w:szCs w:val="24"/>
        </w:rPr>
        <w:t>5</w:t>
      </w:r>
      <w:r w:rsidR="00140824" w:rsidRPr="008F537E">
        <w:rPr>
          <w:color w:val="000000" w:themeColor="text1"/>
          <w:szCs w:val="24"/>
        </w:rPr>
        <w:t xml:space="preserve"> m. įrengta nauja medinė tvora Rašytojo </w:t>
      </w:r>
      <w:proofErr w:type="spellStart"/>
      <w:r w:rsidR="002632FF" w:rsidRPr="008F537E">
        <w:rPr>
          <w:color w:val="000000" w:themeColor="text1"/>
          <w:szCs w:val="24"/>
        </w:rPr>
        <w:t>T</w:t>
      </w:r>
      <w:r w:rsidR="00140824" w:rsidRPr="008F537E">
        <w:rPr>
          <w:color w:val="000000" w:themeColor="text1"/>
          <w:szCs w:val="24"/>
        </w:rPr>
        <w:t>homo</w:t>
      </w:r>
      <w:proofErr w:type="spellEnd"/>
      <w:r w:rsidR="00140824" w:rsidRPr="008F537E">
        <w:rPr>
          <w:color w:val="000000" w:themeColor="text1"/>
          <w:szCs w:val="24"/>
        </w:rPr>
        <w:t xml:space="preserve"> Manno memorialiniame muziejuje. </w:t>
      </w:r>
      <w:r w:rsidR="00A56865" w:rsidRPr="008F537E">
        <w:rPr>
          <w:color w:val="000000" w:themeColor="text1"/>
          <w:szCs w:val="24"/>
        </w:rPr>
        <w:t>Neringos savivaldybės lėšomis a</w:t>
      </w:r>
      <w:r w:rsidRPr="008F537E">
        <w:rPr>
          <w:color w:val="000000" w:themeColor="text1"/>
          <w:szCs w:val="24"/>
        </w:rPr>
        <w:t>tlikti kai kurie remonto darbai Nidos švyturyje</w:t>
      </w:r>
      <w:r w:rsidR="00140824" w:rsidRPr="008F537E">
        <w:rPr>
          <w:color w:val="000000" w:themeColor="text1"/>
          <w:szCs w:val="24"/>
        </w:rPr>
        <w:t xml:space="preserve"> ir Nidos švyturio pastatų komplekse</w:t>
      </w:r>
      <w:r w:rsidR="00A56865" w:rsidRPr="008F537E">
        <w:rPr>
          <w:color w:val="000000" w:themeColor="text1"/>
          <w:szCs w:val="24"/>
        </w:rPr>
        <w:t xml:space="preserve">, švyturys perdažytas. Kuršių nerijos istorijos muziejuje atliktas išorės remontas. Nidos žvejo etnografinėje sodyboje atlikti pastatų remonto ir dažymo darbai. </w:t>
      </w:r>
    </w:p>
    <w:p w14:paraId="1E03EEB9" w14:textId="598C7729" w:rsidR="00220B92" w:rsidRPr="008F537E" w:rsidRDefault="00220B92" w:rsidP="007A2D52">
      <w:pPr>
        <w:spacing w:line="360" w:lineRule="auto"/>
        <w:ind w:firstLine="567"/>
        <w:jc w:val="both"/>
        <w:rPr>
          <w:color w:val="000000" w:themeColor="text1"/>
          <w:szCs w:val="24"/>
          <w:lang w:eastAsia="ru-RU"/>
        </w:rPr>
      </w:pPr>
      <w:r w:rsidRPr="008F537E">
        <w:rPr>
          <w:color w:val="000000" w:themeColor="text1"/>
          <w:szCs w:val="24"/>
          <w:lang w:eastAsia="ru-RU"/>
        </w:rPr>
        <w:t xml:space="preserve">1.2.3. </w:t>
      </w:r>
      <w:r w:rsidR="002632FF" w:rsidRPr="008F537E">
        <w:rPr>
          <w:b/>
          <w:bCs/>
          <w:color w:val="000000" w:themeColor="text1"/>
          <w:szCs w:val="24"/>
          <w:lang w:eastAsia="ru-RU"/>
        </w:rPr>
        <w:t>Tarptautiniai projektai.</w:t>
      </w:r>
      <w:r w:rsidR="002632FF" w:rsidRPr="008F537E">
        <w:rPr>
          <w:color w:val="000000" w:themeColor="text1"/>
          <w:szCs w:val="24"/>
          <w:lang w:eastAsia="ru-RU"/>
        </w:rPr>
        <w:t xml:space="preserve"> Neringos muziejai dalyvavo susitikime su potencialiais partneriais iš Liepojos savivaldybės (Latvija), siekiant 2025 m. parengti paraišką </w:t>
      </w:r>
      <w:r w:rsidR="00140824" w:rsidRPr="008F537E">
        <w:rPr>
          <w:color w:val="000000" w:themeColor="text1"/>
          <w:szCs w:val="24"/>
        </w:rPr>
        <w:t>Europos Sąjungos</w:t>
      </w:r>
      <w:r w:rsidR="002632FF" w:rsidRPr="008F537E">
        <w:rPr>
          <w:color w:val="000000" w:themeColor="text1"/>
          <w:szCs w:val="24"/>
        </w:rPr>
        <w:t xml:space="preserve"> programai, </w:t>
      </w:r>
      <w:r w:rsidR="00140824" w:rsidRPr="008F537E">
        <w:rPr>
          <w:color w:val="000000" w:themeColor="text1"/>
          <w:szCs w:val="24"/>
        </w:rPr>
        <w:t xml:space="preserve"> tarptautiniam projektui „</w:t>
      </w:r>
      <w:r w:rsidR="00140824" w:rsidRPr="008F537E">
        <w:rPr>
          <w:bCs/>
          <w:iCs/>
          <w:color w:val="000000" w:themeColor="text1"/>
          <w:szCs w:val="24"/>
        </w:rPr>
        <w:t xml:space="preserve">Švyturių kelias aplink Baltijos jūrą“, </w:t>
      </w:r>
      <w:r w:rsidR="00140824" w:rsidRPr="008F537E">
        <w:rPr>
          <w:color w:val="000000" w:themeColor="text1"/>
          <w:szCs w:val="24"/>
          <w:lang w:eastAsia="ru-RU"/>
        </w:rPr>
        <w:t>kurio metu planuo</w:t>
      </w:r>
      <w:r w:rsidR="002632FF" w:rsidRPr="008F537E">
        <w:rPr>
          <w:color w:val="000000" w:themeColor="text1"/>
          <w:szCs w:val="24"/>
          <w:lang w:eastAsia="ru-RU"/>
        </w:rPr>
        <w:t>jama</w:t>
      </w:r>
      <w:r w:rsidR="00140824" w:rsidRPr="008F537E">
        <w:rPr>
          <w:color w:val="000000" w:themeColor="text1"/>
          <w:szCs w:val="24"/>
          <w:lang w:eastAsia="ru-RU"/>
        </w:rPr>
        <w:t xml:space="preserve"> atlikti Nidos švyturio ir šalia esančio kuro sandėlio remontą, sukurti informatyvią ekspoziciją lankytojams, kartu su Lietuvos ir Latvijos partneriais sukurti turistinį maršrutą</w:t>
      </w:r>
      <w:r w:rsidR="003E1961">
        <w:rPr>
          <w:szCs w:val="24"/>
          <w:lang w:eastAsia="lt-LT"/>
        </w:rPr>
        <w:t>–</w:t>
      </w:r>
      <w:r w:rsidR="00140824" w:rsidRPr="008F537E">
        <w:rPr>
          <w:color w:val="000000" w:themeColor="text1"/>
          <w:szCs w:val="24"/>
          <w:lang w:eastAsia="ru-RU"/>
        </w:rPr>
        <w:t xml:space="preserve">vadovą aplink Lietuvoje ir Latvijoje, </w:t>
      </w:r>
      <w:proofErr w:type="spellStart"/>
      <w:r w:rsidR="00140824" w:rsidRPr="008F537E">
        <w:rPr>
          <w:color w:val="000000" w:themeColor="text1"/>
          <w:szCs w:val="24"/>
          <w:lang w:eastAsia="ru-RU"/>
        </w:rPr>
        <w:t>Kuržemėje</w:t>
      </w:r>
      <w:proofErr w:type="spellEnd"/>
      <w:r w:rsidR="00140824" w:rsidRPr="008F537E">
        <w:rPr>
          <w:color w:val="000000" w:themeColor="text1"/>
          <w:szCs w:val="24"/>
          <w:lang w:eastAsia="ru-RU"/>
        </w:rPr>
        <w:t xml:space="preserve"> esančius švyturius, sukurti efektyvią marketingo strategiją, skatinančią keliauti aplink švyturius ne vasaros sezono metu, siekiant patrauklumo ir platesnio žinomumo, sukurti tarptautinį renginį kartu su žymiais menininkais ir atlikėjais. </w:t>
      </w:r>
      <w:r w:rsidR="002632FF" w:rsidRPr="008F537E">
        <w:rPr>
          <w:szCs w:val="24"/>
        </w:rPr>
        <w:t xml:space="preserve">Pateikta paraiška Baltijos kultūros fondui tarptautiniam projektui „Tarptautinis festivalis </w:t>
      </w:r>
      <w:r w:rsidR="003E1961">
        <w:rPr>
          <w:szCs w:val="24"/>
        </w:rPr>
        <w:t>„</w:t>
      </w:r>
      <w:r w:rsidR="002632FF" w:rsidRPr="008F537E">
        <w:rPr>
          <w:szCs w:val="24"/>
        </w:rPr>
        <w:t>Baltijos jūros švyturiai: tyrinėjant kultūrą 2025</w:t>
      </w:r>
      <w:r w:rsidR="003E1961">
        <w:rPr>
          <w:szCs w:val="24"/>
        </w:rPr>
        <w:t>“</w:t>
      </w:r>
      <w:r w:rsidR="002632FF" w:rsidRPr="008F537E">
        <w:rPr>
          <w:szCs w:val="24"/>
        </w:rPr>
        <w:t xml:space="preserve">. </w:t>
      </w:r>
      <w:r w:rsidR="002632FF" w:rsidRPr="008F537E">
        <w:rPr>
          <w:bCs/>
          <w:szCs w:val="24"/>
          <w:lang w:eastAsia="lt-LT"/>
        </w:rPr>
        <w:t>Pateikta paraiška tarptautiniam projektui „</w:t>
      </w:r>
      <w:r w:rsidR="002632FF" w:rsidRPr="008F537E">
        <w:rPr>
          <w:szCs w:val="24"/>
        </w:rPr>
        <w:t xml:space="preserve">Kultūros turinio skaitmeninių produktų „Nerija </w:t>
      </w:r>
      <w:proofErr w:type="spellStart"/>
      <w:r w:rsidR="002632FF" w:rsidRPr="003E1961">
        <w:rPr>
          <w:i/>
          <w:iCs/>
          <w:szCs w:val="24"/>
        </w:rPr>
        <w:t>digitalis</w:t>
      </w:r>
      <w:proofErr w:type="spellEnd"/>
      <w:r w:rsidR="002632FF" w:rsidRPr="008F537E">
        <w:rPr>
          <w:szCs w:val="24"/>
        </w:rPr>
        <w:t>: virtualių patirčių sala“, inovatyviais būdais pritaikytų vartotojų mokymosi ir pažintiniams tikslams, sukūrimas</w:t>
      </w:r>
      <w:r w:rsidR="003E1961">
        <w:rPr>
          <w:szCs w:val="24"/>
        </w:rPr>
        <w:t>“</w:t>
      </w:r>
      <w:r w:rsidR="002632FF" w:rsidRPr="008F537E">
        <w:rPr>
          <w:szCs w:val="24"/>
        </w:rPr>
        <w:t>.</w:t>
      </w:r>
    </w:p>
    <w:p w14:paraId="17E9DE44" w14:textId="77777777" w:rsidR="00220B92" w:rsidRPr="008F537E" w:rsidRDefault="00220B92" w:rsidP="007A2D52">
      <w:pPr>
        <w:spacing w:line="360" w:lineRule="auto"/>
        <w:ind w:firstLine="567"/>
        <w:jc w:val="both"/>
        <w:rPr>
          <w:rFonts w:eastAsia="MS Gothic"/>
          <w:szCs w:val="24"/>
        </w:rPr>
      </w:pPr>
      <w:r w:rsidRPr="008F537E">
        <w:rPr>
          <w:szCs w:val="24"/>
        </w:rPr>
        <w:t xml:space="preserve">1.2.4. Neringos muziejai įgyvendina projektą „Nuostabiosios žemės beieškant: Nidos dailininkų kolonija“: </w:t>
      </w:r>
    </w:p>
    <w:p w14:paraId="02008CE1" w14:textId="77777777" w:rsidR="00220B92" w:rsidRPr="008F537E" w:rsidRDefault="00220B92" w:rsidP="007A2D52">
      <w:pPr>
        <w:spacing w:line="360" w:lineRule="auto"/>
        <w:ind w:firstLine="567"/>
        <w:jc w:val="both"/>
        <w:rPr>
          <w:szCs w:val="24"/>
        </w:rPr>
      </w:pPr>
      <w:r w:rsidRPr="008F537E">
        <w:rPr>
          <w:szCs w:val="24"/>
        </w:rPr>
        <w:t xml:space="preserve">1) Neringos svečiams ir vietos gyventojams siūlomos teminės ekskursijos „Nidos dailininkų kolonija – vietos dvasios atspindys“; </w:t>
      </w:r>
    </w:p>
    <w:p w14:paraId="6A2953BA" w14:textId="17794D18" w:rsidR="00220B92" w:rsidRPr="008F537E" w:rsidRDefault="00220B92" w:rsidP="007A2D52">
      <w:pPr>
        <w:tabs>
          <w:tab w:val="left" w:pos="142"/>
        </w:tabs>
        <w:spacing w:line="360" w:lineRule="auto"/>
        <w:ind w:firstLine="567"/>
        <w:jc w:val="both"/>
        <w:rPr>
          <w:color w:val="050505"/>
          <w:szCs w:val="24"/>
          <w:shd w:val="clear" w:color="auto" w:fill="FFFFFF"/>
        </w:rPr>
      </w:pPr>
      <w:r w:rsidRPr="008F537E">
        <w:rPr>
          <w:szCs w:val="24"/>
        </w:rPr>
        <w:t>2) Surengtos meno parodos: Kuršių nerijos istorijos muziejuje atidaryta paroda</w:t>
      </w:r>
      <w:r w:rsidRPr="008F537E">
        <w:rPr>
          <w:b/>
          <w:bCs/>
          <w:szCs w:val="24"/>
        </w:rPr>
        <w:t> </w:t>
      </w:r>
      <w:r w:rsidRPr="008F537E">
        <w:rPr>
          <w:color w:val="050505"/>
          <w:szCs w:val="24"/>
          <w:shd w:val="clear" w:color="auto" w:fill="FFFFFF"/>
        </w:rPr>
        <w:t>„</w:t>
      </w:r>
      <w:r w:rsidR="00684051" w:rsidRPr="008F537E">
        <w:rPr>
          <w:rStyle w:val="Grietas"/>
          <w:b w:val="0"/>
          <w:bCs w:val="0"/>
          <w:color w:val="333333"/>
          <w:szCs w:val="24"/>
        </w:rPr>
        <w:t>Bangų giesmė: dedikacija Čiurlioniui</w:t>
      </w:r>
      <w:r w:rsidR="00D87736" w:rsidRPr="008F537E">
        <w:rPr>
          <w:rStyle w:val="Grietas"/>
          <w:b w:val="0"/>
          <w:bCs w:val="0"/>
          <w:color w:val="333333"/>
          <w:szCs w:val="24"/>
        </w:rPr>
        <w:t>“</w:t>
      </w:r>
      <w:r w:rsidR="00D87736" w:rsidRPr="008F537E">
        <w:rPr>
          <w:rStyle w:val="apple-converted-space"/>
          <w:b/>
          <w:bCs/>
          <w:color w:val="333333"/>
          <w:szCs w:val="24"/>
        </w:rPr>
        <w:t> </w:t>
      </w:r>
      <w:r w:rsidRPr="008F537E">
        <w:rPr>
          <w:color w:val="050505"/>
          <w:szCs w:val="24"/>
          <w:shd w:val="clear" w:color="auto" w:fill="FFFFFF"/>
        </w:rPr>
        <w:t xml:space="preserve">iš Aleksandro Popovo ir Jelenos </w:t>
      </w:r>
      <w:proofErr w:type="spellStart"/>
      <w:r w:rsidRPr="008F537E">
        <w:rPr>
          <w:color w:val="050505"/>
          <w:szCs w:val="24"/>
          <w:shd w:val="clear" w:color="auto" w:fill="FFFFFF"/>
        </w:rPr>
        <w:t>Kosinovos</w:t>
      </w:r>
      <w:proofErr w:type="spellEnd"/>
      <w:r w:rsidRPr="008F537E">
        <w:rPr>
          <w:color w:val="050505"/>
          <w:szCs w:val="24"/>
          <w:shd w:val="clear" w:color="auto" w:fill="FFFFFF"/>
        </w:rPr>
        <w:t xml:space="preserve"> kolekcijos, </w:t>
      </w:r>
      <w:r w:rsidR="00D87736" w:rsidRPr="008F537E">
        <w:rPr>
          <w:color w:val="050505"/>
          <w:szCs w:val="24"/>
          <w:shd w:val="clear" w:color="auto" w:fill="FFFFFF"/>
        </w:rPr>
        <w:t xml:space="preserve">skirta </w:t>
      </w:r>
      <w:r w:rsidR="00684051" w:rsidRPr="008F537E">
        <w:rPr>
          <w:rStyle w:val="Grietas"/>
          <w:b w:val="0"/>
          <w:bCs w:val="0"/>
          <w:color w:val="333333"/>
          <w:szCs w:val="24"/>
        </w:rPr>
        <w:t>M. K. Čiurlionio metams atminti</w:t>
      </w:r>
      <w:r w:rsidR="00D87736" w:rsidRPr="008F537E">
        <w:rPr>
          <w:rStyle w:val="Grietas"/>
          <w:b w:val="0"/>
          <w:bCs w:val="0"/>
          <w:color w:val="333333"/>
          <w:szCs w:val="24"/>
        </w:rPr>
        <w:t>,</w:t>
      </w:r>
      <w:r w:rsidR="00D87736" w:rsidRPr="008F537E">
        <w:rPr>
          <w:rStyle w:val="Grietas"/>
          <w:color w:val="333333"/>
          <w:szCs w:val="24"/>
        </w:rPr>
        <w:t xml:space="preserve"> </w:t>
      </w:r>
      <w:r w:rsidRPr="008F537E">
        <w:rPr>
          <w:color w:val="050505"/>
          <w:szCs w:val="24"/>
          <w:shd w:val="clear" w:color="auto" w:fill="FFFFFF"/>
        </w:rPr>
        <w:t xml:space="preserve">Rašytojo </w:t>
      </w:r>
      <w:proofErr w:type="spellStart"/>
      <w:r w:rsidRPr="008F537E">
        <w:rPr>
          <w:color w:val="050505"/>
          <w:szCs w:val="24"/>
          <w:shd w:val="clear" w:color="auto" w:fill="FFFFFF"/>
        </w:rPr>
        <w:t>Thomo</w:t>
      </w:r>
      <w:proofErr w:type="spellEnd"/>
      <w:r w:rsidRPr="008F537E">
        <w:rPr>
          <w:color w:val="050505"/>
          <w:szCs w:val="24"/>
          <w:shd w:val="clear" w:color="auto" w:fill="FFFFFF"/>
        </w:rPr>
        <w:t xml:space="preserve"> Manno memorialiniame muziejuje visus </w:t>
      </w:r>
      <w:r w:rsidRPr="008F537E">
        <w:rPr>
          <w:color w:val="050505"/>
          <w:szCs w:val="24"/>
          <w:shd w:val="clear" w:color="auto" w:fill="FFFFFF"/>
        </w:rPr>
        <w:lastRenderedPageBreak/>
        <w:t>metus eksponuojami Nidos dailininkų kolonijos darbai, Kuršių nerijos istorijos muziejaus ekspozicijoje pristatoma Nidos dailininkų kolonijos istorija ir eksponuojami šios kolonijos darbai skaitmeniniu būdu</w:t>
      </w:r>
      <w:r w:rsidR="00746D4D" w:rsidRPr="008F537E">
        <w:rPr>
          <w:color w:val="050505"/>
          <w:szCs w:val="24"/>
          <w:shd w:val="clear" w:color="auto" w:fill="FFFFFF"/>
        </w:rPr>
        <w:t>;</w:t>
      </w:r>
    </w:p>
    <w:p w14:paraId="4EC93CCD" w14:textId="74808F65" w:rsidR="00220B92" w:rsidRPr="008F537E" w:rsidRDefault="00B146A1" w:rsidP="00684051">
      <w:pPr>
        <w:tabs>
          <w:tab w:val="left" w:pos="142"/>
        </w:tabs>
        <w:spacing w:line="360" w:lineRule="auto"/>
        <w:ind w:firstLine="567"/>
        <w:jc w:val="both"/>
        <w:rPr>
          <w:color w:val="000000" w:themeColor="text1"/>
          <w:szCs w:val="24"/>
        </w:rPr>
      </w:pPr>
      <w:r w:rsidRPr="008F537E">
        <w:rPr>
          <w:color w:val="050505"/>
          <w:szCs w:val="24"/>
          <w:shd w:val="clear" w:color="auto" w:fill="FFFFFF"/>
        </w:rPr>
        <w:t xml:space="preserve">3) </w:t>
      </w:r>
      <w:r w:rsidRPr="008F537E">
        <w:rPr>
          <w:color w:val="000000" w:themeColor="text1"/>
          <w:szCs w:val="24"/>
        </w:rPr>
        <w:t>Sukurta ir kartu su VšĮ „</w:t>
      </w:r>
      <w:proofErr w:type="spellStart"/>
      <w:r w:rsidRPr="008F537E">
        <w:rPr>
          <w:color w:val="000000" w:themeColor="text1"/>
          <w:szCs w:val="24"/>
        </w:rPr>
        <w:t>Nidden</w:t>
      </w:r>
      <w:proofErr w:type="spellEnd"/>
      <w:r w:rsidRPr="008F537E">
        <w:rPr>
          <w:color w:val="000000" w:themeColor="text1"/>
          <w:szCs w:val="24"/>
        </w:rPr>
        <w:t xml:space="preserve">“ </w:t>
      </w:r>
      <w:r w:rsidR="00B159BB" w:rsidRPr="008F537E">
        <w:rPr>
          <w:color w:val="000000" w:themeColor="text1"/>
          <w:szCs w:val="24"/>
        </w:rPr>
        <w:t xml:space="preserve">įrengta </w:t>
      </w:r>
      <w:r w:rsidRPr="008F537E">
        <w:rPr>
          <w:color w:val="000000" w:themeColor="text1"/>
          <w:szCs w:val="24"/>
        </w:rPr>
        <w:t>skaitmeninė paroda, skirta Nidos dailininkų kolonij</w:t>
      </w:r>
      <w:r w:rsidR="00A56865" w:rsidRPr="008F537E">
        <w:rPr>
          <w:color w:val="000000" w:themeColor="text1"/>
          <w:szCs w:val="24"/>
        </w:rPr>
        <w:t>ai priklausiusioms moterims</w:t>
      </w:r>
      <w:r w:rsidRPr="008F537E">
        <w:rPr>
          <w:color w:val="000000" w:themeColor="text1"/>
          <w:szCs w:val="24"/>
        </w:rPr>
        <w:t xml:space="preserve"> atminti.</w:t>
      </w:r>
    </w:p>
    <w:p w14:paraId="4ED0AD9F" w14:textId="7C424CA9" w:rsidR="00746D4D" w:rsidRPr="008F537E" w:rsidRDefault="00746D4D" w:rsidP="00684051">
      <w:pPr>
        <w:tabs>
          <w:tab w:val="left" w:pos="142"/>
        </w:tabs>
        <w:spacing w:line="360" w:lineRule="auto"/>
        <w:ind w:firstLine="567"/>
        <w:jc w:val="both"/>
        <w:rPr>
          <w:szCs w:val="24"/>
        </w:rPr>
      </w:pPr>
      <w:r w:rsidRPr="008F537E">
        <w:rPr>
          <w:color w:val="000000" w:themeColor="text1"/>
          <w:szCs w:val="24"/>
        </w:rPr>
        <w:t>4) Dalyvauta tarptautinėse parodose Olandijoje (</w:t>
      </w:r>
      <w:proofErr w:type="spellStart"/>
      <w:r w:rsidRPr="008F537E">
        <w:rPr>
          <w:color w:val="000000" w:themeColor="text1"/>
          <w:szCs w:val="24"/>
        </w:rPr>
        <w:t>Domburge</w:t>
      </w:r>
      <w:proofErr w:type="spellEnd"/>
      <w:r w:rsidRPr="008F537E">
        <w:rPr>
          <w:color w:val="000000" w:themeColor="text1"/>
          <w:szCs w:val="24"/>
        </w:rPr>
        <w:t xml:space="preserve"> ir </w:t>
      </w:r>
      <w:proofErr w:type="spellStart"/>
      <w:r w:rsidRPr="008F537E">
        <w:rPr>
          <w:color w:val="000000" w:themeColor="text1"/>
          <w:szCs w:val="24"/>
        </w:rPr>
        <w:t>Nunspeet</w:t>
      </w:r>
      <w:proofErr w:type="spellEnd"/>
      <w:r w:rsidRPr="008F537E">
        <w:rPr>
          <w:color w:val="000000" w:themeColor="text1"/>
          <w:szCs w:val="24"/>
        </w:rPr>
        <w:t>).</w:t>
      </w:r>
    </w:p>
    <w:p w14:paraId="0AA79887" w14:textId="570F30F8" w:rsidR="00684051" w:rsidRPr="008F537E" w:rsidRDefault="00220B92" w:rsidP="00684051">
      <w:pPr>
        <w:spacing w:line="360" w:lineRule="auto"/>
        <w:ind w:firstLine="567"/>
        <w:jc w:val="both"/>
        <w:rPr>
          <w:rStyle w:val="Grietas"/>
          <w:b w:val="0"/>
          <w:bCs w:val="0"/>
          <w:color w:val="333333"/>
          <w:szCs w:val="24"/>
        </w:rPr>
      </w:pPr>
      <w:r w:rsidRPr="008F537E">
        <w:rPr>
          <w:szCs w:val="24"/>
          <w:lang w:eastAsia="lt-LT"/>
        </w:rPr>
        <w:t>1.2.5.</w:t>
      </w:r>
      <w:r w:rsidR="00684051" w:rsidRPr="008F537E">
        <w:rPr>
          <w:b/>
          <w:bCs/>
          <w:szCs w:val="24"/>
          <w:lang w:eastAsia="lt-LT"/>
        </w:rPr>
        <w:t xml:space="preserve"> </w:t>
      </w:r>
      <w:r w:rsidR="00684051" w:rsidRPr="008F537E">
        <w:rPr>
          <w:szCs w:val="24"/>
          <w:lang w:eastAsia="lt-LT"/>
        </w:rPr>
        <w:t>Neringos muziejai tęsia</w:t>
      </w:r>
      <w:r w:rsidR="00684051" w:rsidRPr="008F537E">
        <w:rPr>
          <w:b/>
          <w:bCs/>
          <w:szCs w:val="24"/>
          <w:lang w:eastAsia="lt-LT"/>
        </w:rPr>
        <w:t xml:space="preserve"> </w:t>
      </w:r>
      <w:r w:rsidR="00684051" w:rsidRPr="008F537E">
        <w:rPr>
          <w:rStyle w:val="Grietas"/>
          <w:b w:val="0"/>
          <w:bCs w:val="0"/>
          <w:color w:val="333333"/>
          <w:szCs w:val="24"/>
        </w:rPr>
        <w:t xml:space="preserve">Kuršių nerijos bendruomenę suburiančios parodos „Muziejų kuriame kartu </w:t>
      </w:r>
      <w:r w:rsidR="00B159BB">
        <w:rPr>
          <w:rStyle w:val="Grietas"/>
          <w:b w:val="0"/>
          <w:bCs w:val="0"/>
          <w:color w:val="333333"/>
          <w:szCs w:val="24"/>
        </w:rPr>
        <w:t>20</w:t>
      </w:r>
      <w:r w:rsidR="00684051" w:rsidRPr="008F537E">
        <w:rPr>
          <w:rStyle w:val="Grietas"/>
          <w:b w:val="0"/>
          <w:bCs w:val="0"/>
          <w:color w:val="333333"/>
          <w:szCs w:val="24"/>
        </w:rPr>
        <w:t xml:space="preserve">25: Mūsų šaknys“ organizavimą ir įgyvendinimą. </w:t>
      </w:r>
    </w:p>
    <w:p w14:paraId="037B1A8D" w14:textId="56584497" w:rsidR="00220B92" w:rsidRPr="008F537E" w:rsidRDefault="00220B92" w:rsidP="00684051">
      <w:pPr>
        <w:spacing w:line="360" w:lineRule="auto"/>
        <w:ind w:firstLine="567"/>
        <w:jc w:val="both"/>
        <w:rPr>
          <w:szCs w:val="24"/>
        </w:rPr>
      </w:pPr>
      <w:r w:rsidRPr="008F537E">
        <w:rPr>
          <w:szCs w:val="24"/>
          <w:lang w:eastAsia="lt-LT"/>
        </w:rPr>
        <w:t>1.2.</w:t>
      </w:r>
      <w:r w:rsidR="00B146A1" w:rsidRPr="008F537E">
        <w:rPr>
          <w:szCs w:val="24"/>
          <w:lang w:eastAsia="lt-LT"/>
        </w:rPr>
        <w:t>6</w:t>
      </w:r>
      <w:r w:rsidRPr="008F537E">
        <w:rPr>
          <w:szCs w:val="24"/>
          <w:lang w:eastAsia="lt-LT"/>
        </w:rPr>
        <w:t xml:space="preserve">. Visuose Neringos muziejų padaliniuose vykdoma 12 skirtingų edukacinių programų, 3 iš jų yra įtrauktos į Lietuvos Kultūros ministerijos patvirtintą kultūros ir meno paslaugų, įtraukiamų į </w:t>
      </w:r>
      <w:r w:rsidR="00B159BB">
        <w:rPr>
          <w:szCs w:val="24"/>
          <w:lang w:eastAsia="lt-LT"/>
        </w:rPr>
        <w:t>„K</w:t>
      </w:r>
      <w:r w:rsidRPr="008F537E">
        <w:rPr>
          <w:szCs w:val="24"/>
          <w:lang w:eastAsia="lt-LT"/>
        </w:rPr>
        <w:t>ultūros paso</w:t>
      </w:r>
      <w:r w:rsidR="00B159BB">
        <w:rPr>
          <w:szCs w:val="24"/>
          <w:lang w:eastAsia="lt-LT"/>
        </w:rPr>
        <w:t>“</w:t>
      </w:r>
      <w:r w:rsidRPr="008F537E">
        <w:rPr>
          <w:szCs w:val="24"/>
          <w:lang w:eastAsia="lt-LT"/>
        </w:rPr>
        <w:t xml:space="preserve"> paslaugų rinkinį, sąrašą. 202</w:t>
      </w:r>
      <w:r w:rsidR="00860F58" w:rsidRPr="008F537E">
        <w:rPr>
          <w:szCs w:val="24"/>
          <w:lang w:eastAsia="lt-LT"/>
        </w:rPr>
        <w:t>5</w:t>
      </w:r>
      <w:r w:rsidRPr="008F537E">
        <w:rPr>
          <w:szCs w:val="24"/>
          <w:lang w:eastAsia="lt-LT"/>
        </w:rPr>
        <w:t xml:space="preserve"> m. surengti </w:t>
      </w:r>
      <w:r w:rsidR="00F34FDB" w:rsidRPr="008F537E">
        <w:rPr>
          <w:szCs w:val="24"/>
          <w:lang w:eastAsia="lt-LT"/>
        </w:rPr>
        <w:t>227</w:t>
      </w:r>
      <w:r w:rsidR="00B159BB">
        <w:rPr>
          <w:szCs w:val="24"/>
          <w:lang w:eastAsia="lt-LT"/>
        </w:rPr>
        <w:t> </w:t>
      </w:r>
      <w:r w:rsidRPr="008F537E">
        <w:rPr>
          <w:szCs w:val="24"/>
          <w:lang w:eastAsia="lt-LT"/>
        </w:rPr>
        <w:t>edukaciniai užsiėmimai</w:t>
      </w:r>
      <w:r w:rsidR="00B146A1" w:rsidRPr="008F537E">
        <w:rPr>
          <w:szCs w:val="24"/>
          <w:lang w:eastAsia="lt-LT"/>
        </w:rPr>
        <w:t xml:space="preserve">, kuriuose dalyvavo </w:t>
      </w:r>
      <w:r w:rsidR="00F34FDB" w:rsidRPr="008F537E">
        <w:rPr>
          <w:szCs w:val="24"/>
          <w:lang w:eastAsia="lt-LT"/>
        </w:rPr>
        <w:t>2</w:t>
      </w:r>
      <w:r w:rsidR="00B159BB">
        <w:rPr>
          <w:szCs w:val="24"/>
          <w:lang w:eastAsia="lt-LT"/>
        </w:rPr>
        <w:t> </w:t>
      </w:r>
      <w:r w:rsidR="00F34FDB" w:rsidRPr="008F537E">
        <w:rPr>
          <w:szCs w:val="24"/>
          <w:lang w:eastAsia="lt-LT"/>
        </w:rPr>
        <w:t>894</w:t>
      </w:r>
      <w:r w:rsidR="00B146A1" w:rsidRPr="008F537E">
        <w:rPr>
          <w:szCs w:val="24"/>
          <w:lang w:eastAsia="lt-LT"/>
        </w:rPr>
        <w:t xml:space="preserve"> dalyvių.</w:t>
      </w:r>
      <w:r w:rsidRPr="008F537E">
        <w:rPr>
          <w:szCs w:val="24"/>
          <w:lang w:eastAsia="lt-LT"/>
        </w:rPr>
        <w:t xml:space="preserve"> </w:t>
      </w:r>
    </w:p>
    <w:p w14:paraId="24B64CB2" w14:textId="1CAA637F" w:rsidR="00220B92" w:rsidRPr="008F537E" w:rsidRDefault="00220B92" w:rsidP="007A2D52">
      <w:pPr>
        <w:spacing w:line="360" w:lineRule="auto"/>
        <w:ind w:firstLine="709"/>
        <w:jc w:val="both"/>
        <w:rPr>
          <w:szCs w:val="24"/>
        </w:rPr>
      </w:pPr>
      <w:r w:rsidRPr="008F537E">
        <w:rPr>
          <w:szCs w:val="24"/>
          <w:lang w:eastAsia="lt-LT"/>
        </w:rPr>
        <w:t>1.2.</w:t>
      </w:r>
      <w:r w:rsidR="00B146A1" w:rsidRPr="008F537E">
        <w:rPr>
          <w:szCs w:val="24"/>
          <w:lang w:eastAsia="lt-LT"/>
        </w:rPr>
        <w:t>7</w:t>
      </w:r>
      <w:r w:rsidRPr="008F537E">
        <w:rPr>
          <w:szCs w:val="24"/>
          <w:lang w:eastAsia="lt-LT"/>
        </w:rPr>
        <w:t xml:space="preserve">. Neringos muziejai vasaros sezono metu organizuoja ekskursijas lietuvių, anglų, vokiečių, rusų kalbomis Nidos švyturyje, Rašytojo </w:t>
      </w:r>
      <w:proofErr w:type="spellStart"/>
      <w:r w:rsidRPr="008F537E">
        <w:rPr>
          <w:szCs w:val="24"/>
          <w:lang w:eastAsia="lt-LT"/>
        </w:rPr>
        <w:t>Thomo</w:t>
      </w:r>
      <w:proofErr w:type="spellEnd"/>
      <w:r w:rsidRPr="008F537E">
        <w:rPr>
          <w:szCs w:val="24"/>
          <w:lang w:eastAsia="lt-LT"/>
        </w:rPr>
        <w:t xml:space="preserve"> Manno memorialiniame muziejuje, Nidos žvejo etnografinėje sodyboje ir Kuršių nerijos istorijos muziejuje.</w:t>
      </w:r>
    </w:p>
    <w:p w14:paraId="00A9085B" w14:textId="57C751A0" w:rsidR="00220B92" w:rsidRPr="008F537E" w:rsidRDefault="00220B92" w:rsidP="007A2D52">
      <w:pPr>
        <w:spacing w:line="360" w:lineRule="auto"/>
        <w:ind w:firstLine="709"/>
        <w:jc w:val="both"/>
        <w:rPr>
          <w:szCs w:val="24"/>
          <w:lang w:eastAsia="lt-LT"/>
        </w:rPr>
      </w:pPr>
      <w:r w:rsidRPr="008F537E">
        <w:rPr>
          <w:szCs w:val="24"/>
          <w:lang w:eastAsia="lt-LT"/>
        </w:rPr>
        <w:t>1.2.</w:t>
      </w:r>
      <w:r w:rsidR="00B146A1" w:rsidRPr="008F537E">
        <w:rPr>
          <w:szCs w:val="24"/>
          <w:lang w:eastAsia="lt-LT"/>
        </w:rPr>
        <w:t>8</w:t>
      </w:r>
      <w:r w:rsidRPr="008F537E">
        <w:rPr>
          <w:szCs w:val="24"/>
          <w:lang w:eastAsia="lt-LT"/>
        </w:rPr>
        <w:t>. Vadovo iniciatyva įstaigos darbuotojai kėlė kvalifikacijas šiose srityse: viešieji pirkimai ir jų administravimas, dokumentų valdymas, kultūros paveldo skaitmeninimas, muziejų ekspozicijų modernizavimas, edukacinių programų muziejuose tobulinimas, lyderystė, užsienio kalbų mokymas.</w:t>
      </w:r>
    </w:p>
    <w:p w14:paraId="730534A2" w14:textId="77777777" w:rsidR="00220458" w:rsidRPr="008F537E" w:rsidRDefault="00220458" w:rsidP="00220B92">
      <w:pPr>
        <w:ind w:firstLine="709"/>
        <w:jc w:val="both"/>
        <w:rPr>
          <w:szCs w:val="24"/>
          <w:lang w:eastAsia="lt-LT"/>
        </w:rPr>
      </w:pPr>
    </w:p>
    <w:p w14:paraId="0CFDF976" w14:textId="773DF5B7" w:rsidR="00220458" w:rsidRPr="008F537E" w:rsidRDefault="00220458" w:rsidP="00220458">
      <w:pPr>
        <w:widowControl w:val="0"/>
        <w:jc w:val="both"/>
        <w:rPr>
          <w:b/>
          <w:bCs/>
          <w:szCs w:val="24"/>
          <w:lang w:eastAsia="lt-LT"/>
        </w:rPr>
      </w:pPr>
      <w:r w:rsidRPr="008F537E">
        <w:rPr>
          <w:b/>
          <w:bCs/>
          <w:szCs w:val="24"/>
          <w:lang w:eastAsia="lt-LT"/>
        </w:rPr>
        <w:t>1.3. Muziejaus rinkinio charakteristika</w:t>
      </w:r>
    </w:p>
    <w:p w14:paraId="2424DF55" w14:textId="77777777" w:rsidR="00A05329" w:rsidRDefault="00A05329" w:rsidP="00B159BB">
      <w:pPr>
        <w:widowControl w:val="0"/>
        <w:spacing w:line="360" w:lineRule="auto"/>
        <w:ind w:firstLine="567"/>
        <w:jc w:val="both"/>
        <w:rPr>
          <w:szCs w:val="24"/>
          <w:lang w:eastAsia="lt-LT"/>
        </w:rPr>
      </w:pPr>
    </w:p>
    <w:p w14:paraId="0657D2DA" w14:textId="7881BC61" w:rsidR="00220458" w:rsidRPr="008F537E" w:rsidRDefault="00220458" w:rsidP="00A05329">
      <w:pPr>
        <w:widowControl w:val="0"/>
        <w:spacing w:line="360" w:lineRule="auto"/>
        <w:ind w:firstLine="709"/>
        <w:jc w:val="both"/>
        <w:rPr>
          <w:szCs w:val="24"/>
          <w:lang w:eastAsia="lt-LT"/>
        </w:rPr>
      </w:pPr>
      <w:r w:rsidRPr="008F537E">
        <w:rPr>
          <w:szCs w:val="24"/>
          <w:lang w:eastAsia="lt-LT"/>
        </w:rPr>
        <w:t>Muziejaus rinkiniuose saugomų eksponatų skaičius – 9</w:t>
      </w:r>
      <w:r w:rsidR="00B159BB">
        <w:rPr>
          <w:szCs w:val="24"/>
          <w:lang w:eastAsia="lt-LT"/>
        </w:rPr>
        <w:t> </w:t>
      </w:r>
      <w:r w:rsidR="00926A89" w:rsidRPr="008F537E">
        <w:rPr>
          <w:szCs w:val="24"/>
          <w:lang w:eastAsia="lt-LT"/>
        </w:rPr>
        <w:t>962</w:t>
      </w:r>
      <w:r w:rsidRPr="008F537E">
        <w:rPr>
          <w:szCs w:val="24"/>
          <w:lang w:eastAsia="lt-LT"/>
        </w:rPr>
        <w:t xml:space="preserve"> vnt. (202</w:t>
      </w:r>
      <w:r w:rsidR="00926A89" w:rsidRPr="008F537E">
        <w:rPr>
          <w:szCs w:val="24"/>
          <w:lang w:eastAsia="lt-LT"/>
        </w:rPr>
        <w:t>4</w:t>
      </w:r>
      <w:r w:rsidRPr="008F537E">
        <w:rPr>
          <w:szCs w:val="24"/>
          <w:lang w:eastAsia="lt-LT"/>
        </w:rPr>
        <w:t xml:space="preserve"> m. </w:t>
      </w:r>
      <w:r w:rsidR="00B159BB">
        <w:rPr>
          <w:szCs w:val="24"/>
          <w:lang w:eastAsia="lt-LT"/>
        </w:rPr>
        <w:t>–</w:t>
      </w:r>
      <w:r w:rsidRPr="008F537E">
        <w:rPr>
          <w:szCs w:val="24"/>
          <w:lang w:eastAsia="lt-LT"/>
        </w:rPr>
        <w:t xml:space="preserve"> </w:t>
      </w:r>
      <w:r w:rsidR="00926A89" w:rsidRPr="008F537E">
        <w:rPr>
          <w:szCs w:val="24"/>
          <w:lang w:eastAsia="lt-LT"/>
        </w:rPr>
        <w:t>9641</w:t>
      </w:r>
      <w:r w:rsidRPr="008F537E">
        <w:rPr>
          <w:szCs w:val="24"/>
          <w:lang w:eastAsia="lt-LT"/>
        </w:rPr>
        <w:t xml:space="preserve"> vnt.)</w:t>
      </w:r>
      <w:r w:rsidR="00B159BB">
        <w:rPr>
          <w:szCs w:val="24"/>
          <w:lang w:eastAsia="lt-LT"/>
        </w:rPr>
        <w:t>.</w:t>
      </w:r>
    </w:p>
    <w:p w14:paraId="7240A466" w14:textId="3F9CAE61" w:rsidR="00220458" w:rsidRPr="008F537E" w:rsidRDefault="00220458" w:rsidP="00A05329">
      <w:pPr>
        <w:widowControl w:val="0"/>
        <w:spacing w:line="360" w:lineRule="auto"/>
        <w:ind w:firstLine="709"/>
        <w:jc w:val="both"/>
        <w:rPr>
          <w:szCs w:val="24"/>
          <w:lang w:eastAsia="lt-LT"/>
        </w:rPr>
      </w:pPr>
      <w:r w:rsidRPr="008F537E">
        <w:rPr>
          <w:szCs w:val="24"/>
          <w:lang w:eastAsia="lt-LT"/>
        </w:rPr>
        <w:t>202</w:t>
      </w:r>
      <w:r w:rsidR="00926A89" w:rsidRPr="008F537E">
        <w:rPr>
          <w:szCs w:val="24"/>
          <w:lang w:eastAsia="lt-LT"/>
        </w:rPr>
        <w:t>5</w:t>
      </w:r>
      <w:r w:rsidRPr="008F537E">
        <w:rPr>
          <w:szCs w:val="24"/>
          <w:lang w:eastAsia="lt-LT"/>
        </w:rPr>
        <w:t xml:space="preserve"> m. įsigytų naujų eksponatų skaičius – </w:t>
      </w:r>
      <w:r w:rsidR="00926A89" w:rsidRPr="008F537E">
        <w:rPr>
          <w:szCs w:val="24"/>
          <w:lang w:eastAsia="lt-LT"/>
        </w:rPr>
        <w:t>321</w:t>
      </w:r>
      <w:r w:rsidRPr="008F537E">
        <w:rPr>
          <w:szCs w:val="24"/>
          <w:lang w:eastAsia="lt-LT"/>
        </w:rPr>
        <w:t xml:space="preserve"> vnt. (202</w:t>
      </w:r>
      <w:r w:rsidR="00926A89" w:rsidRPr="008F537E">
        <w:rPr>
          <w:szCs w:val="24"/>
          <w:lang w:eastAsia="lt-LT"/>
        </w:rPr>
        <w:t>4</w:t>
      </w:r>
      <w:r w:rsidRPr="008F537E">
        <w:rPr>
          <w:szCs w:val="24"/>
          <w:lang w:eastAsia="lt-LT"/>
        </w:rPr>
        <w:t xml:space="preserve"> m. – </w:t>
      </w:r>
      <w:r w:rsidR="00926A89" w:rsidRPr="008F537E">
        <w:rPr>
          <w:szCs w:val="24"/>
          <w:lang w:eastAsia="lt-LT"/>
        </w:rPr>
        <w:t>275</w:t>
      </w:r>
      <w:r w:rsidRPr="008F537E">
        <w:rPr>
          <w:szCs w:val="24"/>
          <w:lang w:eastAsia="lt-LT"/>
        </w:rPr>
        <w:t xml:space="preserve"> vnt.)</w:t>
      </w:r>
      <w:r w:rsidR="00B159BB">
        <w:rPr>
          <w:szCs w:val="24"/>
          <w:lang w:eastAsia="lt-LT"/>
        </w:rPr>
        <w:t>.</w:t>
      </w:r>
    </w:p>
    <w:p w14:paraId="34EFC787" w14:textId="5B27A8A3" w:rsidR="00220458" w:rsidRPr="008F537E" w:rsidRDefault="00220458" w:rsidP="00A05329">
      <w:pPr>
        <w:widowControl w:val="0"/>
        <w:spacing w:line="360" w:lineRule="auto"/>
        <w:ind w:firstLine="709"/>
        <w:jc w:val="both"/>
        <w:rPr>
          <w:szCs w:val="24"/>
          <w:lang w:eastAsia="lt-LT"/>
        </w:rPr>
      </w:pPr>
      <w:r w:rsidRPr="008F537E">
        <w:rPr>
          <w:szCs w:val="24"/>
          <w:lang w:eastAsia="lt-LT"/>
        </w:rPr>
        <w:t>Suskaitmenintų kultūros paveldo objektų skaičius 202</w:t>
      </w:r>
      <w:r w:rsidR="00675531" w:rsidRPr="008F537E">
        <w:rPr>
          <w:szCs w:val="24"/>
          <w:lang w:eastAsia="lt-LT"/>
        </w:rPr>
        <w:t>5</w:t>
      </w:r>
      <w:r w:rsidRPr="008F537E">
        <w:rPr>
          <w:szCs w:val="24"/>
          <w:lang w:eastAsia="lt-LT"/>
        </w:rPr>
        <w:t xml:space="preserve"> m. – 7</w:t>
      </w:r>
      <w:r w:rsidR="00675531" w:rsidRPr="008F537E">
        <w:rPr>
          <w:szCs w:val="24"/>
          <w:lang w:eastAsia="lt-LT"/>
        </w:rPr>
        <w:t>9</w:t>
      </w:r>
      <w:r w:rsidRPr="008F537E">
        <w:rPr>
          <w:szCs w:val="24"/>
          <w:lang w:eastAsia="lt-LT"/>
        </w:rPr>
        <w:t xml:space="preserve"> vnt. (202</w:t>
      </w:r>
      <w:r w:rsidR="00926A89" w:rsidRPr="008F537E">
        <w:rPr>
          <w:szCs w:val="24"/>
          <w:lang w:eastAsia="lt-LT"/>
        </w:rPr>
        <w:t>4</w:t>
      </w:r>
      <w:r w:rsidRPr="008F537E">
        <w:rPr>
          <w:szCs w:val="24"/>
          <w:lang w:eastAsia="lt-LT"/>
        </w:rPr>
        <w:t xml:space="preserve"> m. – 7</w:t>
      </w:r>
      <w:r w:rsidR="00926A89" w:rsidRPr="008F537E">
        <w:rPr>
          <w:szCs w:val="24"/>
          <w:lang w:eastAsia="lt-LT"/>
        </w:rPr>
        <w:t>3</w:t>
      </w:r>
      <w:r w:rsidRPr="008F537E">
        <w:rPr>
          <w:szCs w:val="24"/>
          <w:lang w:eastAsia="lt-LT"/>
        </w:rPr>
        <w:t xml:space="preserve"> vnt.).  Iš viso suskaitmenintų kultūros paveldo objektų skaičius </w:t>
      </w:r>
      <w:r w:rsidR="00675531" w:rsidRPr="008F537E">
        <w:rPr>
          <w:szCs w:val="24"/>
          <w:lang w:eastAsia="lt-LT"/>
        </w:rPr>
        <w:t>803</w:t>
      </w:r>
      <w:r w:rsidRPr="008F537E">
        <w:rPr>
          <w:szCs w:val="24"/>
          <w:lang w:eastAsia="lt-LT"/>
        </w:rPr>
        <w:t xml:space="preserve"> vnt.</w:t>
      </w:r>
    </w:p>
    <w:p w14:paraId="6DC6643A" w14:textId="5B15EC1D" w:rsidR="00220458" w:rsidRPr="008F537E" w:rsidRDefault="00220458" w:rsidP="00A05329">
      <w:pPr>
        <w:widowControl w:val="0"/>
        <w:spacing w:line="360" w:lineRule="auto"/>
        <w:ind w:firstLine="709"/>
        <w:jc w:val="both"/>
        <w:rPr>
          <w:szCs w:val="24"/>
          <w:lang w:eastAsia="lt-LT"/>
        </w:rPr>
      </w:pPr>
      <w:r w:rsidRPr="008F537E">
        <w:rPr>
          <w:szCs w:val="24"/>
          <w:lang w:eastAsia="lt-LT"/>
        </w:rPr>
        <w:t xml:space="preserve">Būtinų konservuoti ir restauruoti muziejaus rinkiniuose saugomų eksponatų skaičius – </w:t>
      </w:r>
      <w:r w:rsidR="00675531" w:rsidRPr="008F537E">
        <w:rPr>
          <w:szCs w:val="24"/>
          <w:lang w:eastAsia="lt-LT"/>
        </w:rPr>
        <w:t>92</w:t>
      </w:r>
      <w:r w:rsidRPr="008F537E">
        <w:rPr>
          <w:szCs w:val="24"/>
          <w:lang w:eastAsia="lt-LT"/>
        </w:rPr>
        <w:t xml:space="preserve"> vnt.</w:t>
      </w:r>
    </w:p>
    <w:p w14:paraId="72F3C5F3" w14:textId="77777777" w:rsidR="00220458" w:rsidRPr="008F537E" w:rsidRDefault="00220458" w:rsidP="00220B92">
      <w:pPr>
        <w:ind w:firstLine="709"/>
        <w:jc w:val="both"/>
        <w:rPr>
          <w:szCs w:val="24"/>
        </w:rPr>
      </w:pPr>
    </w:p>
    <w:p w14:paraId="5CB765F0" w14:textId="71E9B2A1" w:rsidR="00220458" w:rsidRDefault="007362A6" w:rsidP="00220458">
      <w:pPr>
        <w:jc w:val="both"/>
        <w:rPr>
          <w:b/>
          <w:bCs/>
          <w:szCs w:val="24"/>
          <w:lang w:eastAsia="lt-LT"/>
        </w:rPr>
      </w:pPr>
      <w:r w:rsidRPr="008F537E">
        <w:rPr>
          <w:b/>
          <w:bCs/>
          <w:szCs w:val="24"/>
          <w:lang w:eastAsia="lt-LT"/>
        </w:rPr>
        <w:t>1.</w:t>
      </w:r>
      <w:r w:rsidR="00220458" w:rsidRPr="008F537E">
        <w:rPr>
          <w:b/>
          <w:bCs/>
          <w:szCs w:val="24"/>
          <w:lang w:eastAsia="lt-LT"/>
        </w:rPr>
        <w:t>4</w:t>
      </w:r>
      <w:r w:rsidRPr="008F537E">
        <w:rPr>
          <w:b/>
          <w:bCs/>
          <w:szCs w:val="24"/>
          <w:lang w:eastAsia="lt-LT"/>
        </w:rPr>
        <w:t>.</w:t>
      </w:r>
      <w:r w:rsidR="00220458" w:rsidRPr="008F537E">
        <w:rPr>
          <w:b/>
          <w:bCs/>
          <w:szCs w:val="24"/>
          <w:lang w:eastAsia="lt-LT"/>
        </w:rPr>
        <w:t xml:space="preserve"> Renginiai ir parodos</w:t>
      </w:r>
      <w:r w:rsidR="00644C02" w:rsidRPr="008F537E">
        <w:rPr>
          <w:b/>
          <w:bCs/>
          <w:szCs w:val="24"/>
          <w:lang w:eastAsia="lt-LT"/>
        </w:rPr>
        <w:t xml:space="preserve"> 202</w:t>
      </w:r>
      <w:r w:rsidR="00F0425E" w:rsidRPr="008F537E">
        <w:rPr>
          <w:b/>
          <w:bCs/>
          <w:szCs w:val="24"/>
          <w:lang w:eastAsia="lt-LT"/>
        </w:rPr>
        <w:t>5</w:t>
      </w:r>
      <w:r w:rsidR="00B159BB" w:rsidRPr="00B159BB">
        <w:rPr>
          <w:b/>
          <w:bCs/>
          <w:szCs w:val="24"/>
          <w:lang w:eastAsia="lt-LT"/>
        </w:rPr>
        <w:t>–</w:t>
      </w:r>
      <w:r w:rsidR="00644C02" w:rsidRPr="008F537E">
        <w:rPr>
          <w:b/>
          <w:bCs/>
          <w:szCs w:val="24"/>
          <w:lang w:eastAsia="lt-LT"/>
        </w:rPr>
        <w:t>202</w:t>
      </w:r>
      <w:r w:rsidR="00F0425E" w:rsidRPr="008F537E">
        <w:rPr>
          <w:b/>
          <w:bCs/>
          <w:szCs w:val="24"/>
          <w:lang w:eastAsia="lt-LT"/>
        </w:rPr>
        <w:t>4</w:t>
      </w:r>
      <w:r w:rsidR="00644C02" w:rsidRPr="008F537E">
        <w:rPr>
          <w:b/>
          <w:bCs/>
          <w:szCs w:val="24"/>
          <w:lang w:eastAsia="lt-LT"/>
        </w:rPr>
        <w:t xml:space="preserve"> m. </w:t>
      </w:r>
    </w:p>
    <w:p w14:paraId="0EAFCD30" w14:textId="77777777" w:rsidR="00A05329" w:rsidRPr="008F537E" w:rsidRDefault="00A05329" w:rsidP="00220458">
      <w:pPr>
        <w:jc w:val="both"/>
        <w:rPr>
          <w:b/>
          <w:bCs/>
          <w:szCs w:val="24"/>
          <w:lang w:eastAsia="lt-LT"/>
        </w:rPr>
      </w:pPr>
    </w:p>
    <w:p w14:paraId="3221C30B" w14:textId="2D76BCE8" w:rsidR="007362A6" w:rsidRPr="008F537E" w:rsidRDefault="007362A6" w:rsidP="00220458">
      <w:pPr>
        <w:jc w:val="both"/>
        <w:rPr>
          <w:szCs w:val="24"/>
          <w:lang w:eastAsia="lt-LT"/>
        </w:rPr>
      </w:pPr>
      <w:r w:rsidRPr="008F537E">
        <w:rPr>
          <w:szCs w:val="24"/>
          <w:lang w:eastAsia="lt-LT"/>
        </w:rPr>
        <w:t xml:space="preserve">Surengta renginių skaičius: </w:t>
      </w:r>
      <w:r w:rsidR="00F0425E" w:rsidRPr="008F537E">
        <w:rPr>
          <w:szCs w:val="24"/>
          <w:lang w:eastAsia="lt-LT"/>
        </w:rPr>
        <w:t>75</w:t>
      </w:r>
      <w:r w:rsidRPr="008F537E">
        <w:rPr>
          <w:szCs w:val="24"/>
          <w:lang w:eastAsia="lt-LT"/>
        </w:rPr>
        <w:t>. Surengtų parodų skaičius: 10</w:t>
      </w:r>
      <w:r w:rsidR="00B159BB">
        <w:rPr>
          <w:szCs w:val="24"/>
          <w:lang w:eastAsia="lt-LT"/>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10"/>
        <w:gridCol w:w="3577"/>
      </w:tblGrid>
      <w:tr w:rsidR="00644C02" w:rsidRPr="008F537E" w14:paraId="10BE67C1" w14:textId="77777777" w:rsidTr="007A2D52">
        <w:tc>
          <w:tcPr>
            <w:tcW w:w="1985" w:type="dxa"/>
          </w:tcPr>
          <w:p w14:paraId="416E0CFA" w14:textId="77777777" w:rsidR="00644C02" w:rsidRPr="008F537E" w:rsidRDefault="00644C02" w:rsidP="00785FF4">
            <w:pPr>
              <w:jc w:val="both"/>
              <w:rPr>
                <w:b/>
                <w:szCs w:val="24"/>
                <w:lang w:eastAsia="lt-LT"/>
              </w:rPr>
            </w:pPr>
            <w:r w:rsidRPr="008F537E">
              <w:rPr>
                <w:b/>
                <w:szCs w:val="24"/>
                <w:lang w:eastAsia="lt-LT"/>
              </w:rPr>
              <w:t>Metai</w:t>
            </w:r>
          </w:p>
          <w:p w14:paraId="35F4A88A" w14:textId="77777777" w:rsidR="00644C02" w:rsidRPr="008F537E" w:rsidRDefault="00644C02" w:rsidP="00785FF4">
            <w:pPr>
              <w:jc w:val="both"/>
              <w:rPr>
                <w:b/>
                <w:szCs w:val="24"/>
                <w:lang w:eastAsia="lt-LT"/>
              </w:rPr>
            </w:pPr>
          </w:p>
        </w:tc>
        <w:tc>
          <w:tcPr>
            <w:tcW w:w="3510" w:type="dxa"/>
          </w:tcPr>
          <w:p w14:paraId="05F2882F" w14:textId="77777777" w:rsidR="00644C02" w:rsidRPr="008F537E" w:rsidRDefault="00644C02" w:rsidP="00785FF4">
            <w:pPr>
              <w:jc w:val="both"/>
              <w:rPr>
                <w:b/>
                <w:szCs w:val="24"/>
                <w:lang w:eastAsia="lt-LT"/>
              </w:rPr>
            </w:pPr>
            <w:r w:rsidRPr="008F537E">
              <w:rPr>
                <w:b/>
                <w:szCs w:val="24"/>
                <w:lang w:eastAsia="lt-LT"/>
              </w:rPr>
              <w:t>Renginių skaičius</w:t>
            </w:r>
          </w:p>
        </w:tc>
        <w:tc>
          <w:tcPr>
            <w:tcW w:w="3577" w:type="dxa"/>
          </w:tcPr>
          <w:p w14:paraId="445F2294" w14:textId="08253804" w:rsidR="00644C02" w:rsidRPr="008F537E" w:rsidRDefault="00F0425E" w:rsidP="00785FF4">
            <w:pPr>
              <w:jc w:val="both"/>
              <w:rPr>
                <w:b/>
                <w:szCs w:val="24"/>
                <w:lang w:eastAsia="lt-LT"/>
              </w:rPr>
            </w:pPr>
            <w:r w:rsidRPr="008F537E">
              <w:rPr>
                <w:b/>
                <w:szCs w:val="24"/>
                <w:lang w:eastAsia="lt-LT"/>
              </w:rPr>
              <w:t>Parodų skaičius</w:t>
            </w:r>
          </w:p>
        </w:tc>
      </w:tr>
      <w:tr w:rsidR="00644C02" w:rsidRPr="008F537E" w14:paraId="0D6F375F" w14:textId="77777777" w:rsidTr="007A2D52">
        <w:tc>
          <w:tcPr>
            <w:tcW w:w="1985" w:type="dxa"/>
          </w:tcPr>
          <w:p w14:paraId="739EFE5F" w14:textId="350A2DF6" w:rsidR="00644C02" w:rsidRPr="008F537E" w:rsidRDefault="00644C02" w:rsidP="00785FF4">
            <w:pPr>
              <w:jc w:val="both"/>
              <w:rPr>
                <w:szCs w:val="24"/>
                <w:lang w:eastAsia="lt-LT"/>
              </w:rPr>
            </w:pPr>
            <w:r w:rsidRPr="008F537E">
              <w:rPr>
                <w:szCs w:val="24"/>
                <w:lang w:eastAsia="lt-LT"/>
              </w:rPr>
              <w:t>202</w:t>
            </w:r>
            <w:r w:rsidR="00860F58" w:rsidRPr="008F537E">
              <w:rPr>
                <w:szCs w:val="24"/>
                <w:lang w:eastAsia="lt-LT"/>
              </w:rPr>
              <w:t>5</w:t>
            </w:r>
          </w:p>
        </w:tc>
        <w:tc>
          <w:tcPr>
            <w:tcW w:w="3510" w:type="dxa"/>
          </w:tcPr>
          <w:p w14:paraId="3591899C" w14:textId="4E983C3D" w:rsidR="00644C02" w:rsidRPr="008F537E" w:rsidRDefault="00F0425E" w:rsidP="00785FF4">
            <w:pPr>
              <w:jc w:val="both"/>
              <w:rPr>
                <w:szCs w:val="24"/>
                <w:lang w:eastAsia="lt-LT"/>
              </w:rPr>
            </w:pPr>
            <w:r w:rsidRPr="008F537E">
              <w:rPr>
                <w:szCs w:val="24"/>
                <w:lang w:eastAsia="lt-LT"/>
              </w:rPr>
              <w:t>75</w:t>
            </w:r>
          </w:p>
        </w:tc>
        <w:tc>
          <w:tcPr>
            <w:tcW w:w="3577" w:type="dxa"/>
          </w:tcPr>
          <w:p w14:paraId="2B58EC55" w14:textId="648BDD40" w:rsidR="00644C02" w:rsidRPr="008F537E" w:rsidRDefault="00926A89" w:rsidP="00785FF4">
            <w:pPr>
              <w:jc w:val="both"/>
              <w:rPr>
                <w:szCs w:val="24"/>
                <w:lang w:eastAsia="lt-LT"/>
              </w:rPr>
            </w:pPr>
            <w:r w:rsidRPr="008F537E">
              <w:rPr>
                <w:szCs w:val="24"/>
                <w:lang w:eastAsia="lt-LT"/>
              </w:rPr>
              <w:t>11</w:t>
            </w:r>
          </w:p>
        </w:tc>
      </w:tr>
      <w:tr w:rsidR="00644C02" w:rsidRPr="008F537E" w14:paraId="622BCD3B" w14:textId="77777777" w:rsidTr="007A2D52">
        <w:trPr>
          <w:trHeight w:val="242"/>
        </w:trPr>
        <w:tc>
          <w:tcPr>
            <w:tcW w:w="1985" w:type="dxa"/>
          </w:tcPr>
          <w:p w14:paraId="7EABFDB7" w14:textId="6FEE22D6" w:rsidR="00644C02" w:rsidRPr="008F537E" w:rsidRDefault="00644C02" w:rsidP="00785FF4">
            <w:pPr>
              <w:jc w:val="both"/>
              <w:rPr>
                <w:szCs w:val="24"/>
                <w:lang w:eastAsia="lt-LT"/>
              </w:rPr>
            </w:pPr>
            <w:r w:rsidRPr="008F537E">
              <w:rPr>
                <w:szCs w:val="24"/>
                <w:lang w:eastAsia="lt-LT"/>
              </w:rPr>
              <w:t>202</w:t>
            </w:r>
            <w:r w:rsidR="00860F58" w:rsidRPr="008F537E">
              <w:rPr>
                <w:szCs w:val="24"/>
                <w:lang w:eastAsia="lt-LT"/>
              </w:rPr>
              <w:t>4</w:t>
            </w:r>
          </w:p>
        </w:tc>
        <w:tc>
          <w:tcPr>
            <w:tcW w:w="3510" w:type="dxa"/>
          </w:tcPr>
          <w:p w14:paraId="27315D41" w14:textId="1326D876" w:rsidR="00644C02" w:rsidRPr="008F537E" w:rsidRDefault="00F0425E" w:rsidP="00785FF4">
            <w:pPr>
              <w:jc w:val="both"/>
              <w:rPr>
                <w:szCs w:val="24"/>
                <w:lang w:eastAsia="lt-LT"/>
              </w:rPr>
            </w:pPr>
            <w:r w:rsidRPr="008F537E">
              <w:rPr>
                <w:szCs w:val="24"/>
                <w:lang w:eastAsia="lt-LT"/>
              </w:rPr>
              <w:t>58</w:t>
            </w:r>
          </w:p>
        </w:tc>
        <w:tc>
          <w:tcPr>
            <w:tcW w:w="3577" w:type="dxa"/>
          </w:tcPr>
          <w:p w14:paraId="2BD33F30" w14:textId="0E48C25F" w:rsidR="00644C02" w:rsidRPr="008F537E" w:rsidRDefault="00F0425E" w:rsidP="00785FF4">
            <w:pPr>
              <w:jc w:val="both"/>
              <w:rPr>
                <w:szCs w:val="24"/>
                <w:lang w:eastAsia="lt-LT"/>
              </w:rPr>
            </w:pPr>
            <w:r w:rsidRPr="008F537E">
              <w:rPr>
                <w:szCs w:val="24"/>
                <w:lang w:eastAsia="lt-LT"/>
              </w:rPr>
              <w:t>10</w:t>
            </w:r>
          </w:p>
        </w:tc>
      </w:tr>
      <w:tr w:rsidR="00644C02" w:rsidRPr="008F537E" w14:paraId="0BE9A3D7" w14:textId="77777777" w:rsidTr="007A2D52">
        <w:trPr>
          <w:trHeight w:val="242"/>
        </w:trPr>
        <w:tc>
          <w:tcPr>
            <w:tcW w:w="9072" w:type="dxa"/>
            <w:gridSpan w:val="3"/>
          </w:tcPr>
          <w:p w14:paraId="456D447F" w14:textId="16682B3E" w:rsidR="00644C02" w:rsidRPr="008F537E" w:rsidRDefault="00644C02" w:rsidP="00785FF4">
            <w:pPr>
              <w:jc w:val="both"/>
              <w:rPr>
                <w:b/>
                <w:bCs/>
                <w:szCs w:val="24"/>
                <w:lang w:eastAsia="lt-LT"/>
              </w:rPr>
            </w:pPr>
            <w:r w:rsidRPr="008F537E">
              <w:rPr>
                <w:b/>
                <w:bCs/>
                <w:szCs w:val="24"/>
                <w:lang w:eastAsia="lt-LT"/>
              </w:rPr>
              <w:t>Organizuotos edukacijos 202</w:t>
            </w:r>
            <w:r w:rsidR="00860F58" w:rsidRPr="008F537E">
              <w:rPr>
                <w:b/>
                <w:bCs/>
                <w:szCs w:val="24"/>
                <w:lang w:eastAsia="lt-LT"/>
              </w:rPr>
              <w:t>5</w:t>
            </w:r>
            <w:r w:rsidRPr="008F537E">
              <w:rPr>
                <w:b/>
                <w:bCs/>
                <w:szCs w:val="24"/>
                <w:lang w:eastAsia="lt-LT"/>
              </w:rPr>
              <w:t xml:space="preserve"> m.</w:t>
            </w:r>
          </w:p>
        </w:tc>
      </w:tr>
      <w:tr w:rsidR="00644C02" w:rsidRPr="008F537E" w14:paraId="4BDAF910" w14:textId="77777777" w:rsidTr="007A2D52">
        <w:trPr>
          <w:trHeight w:val="242"/>
        </w:trPr>
        <w:tc>
          <w:tcPr>
            <w:tcW w:w="1985" w:type="dxa"/>
          </w:tcPr>
          <w:p w14:paraId="1D3F3192" w14:textId="3068BFA9" w:rsidR="00644C02" w:rsidRPr="008F537E" w:rsidRDefault="00644C02" w:rsidP="00785FF4">
            <w:pPr>
              <w:jc w:val="both"/>
              <w:rPr>
                <w:szCs w:val="24"/>
                <w:lang w:eastAsia="lt-LT"/>
              </w:rPr>
            </w:pPr>
            <w:r w:rsidRPr="008F537E">
              <w:rPr>
                <w:szCs w:val="24"/>
                <w:lang w:eastAsia="lt-LT"/>
              </w:rPr>
              <w:t>202</w:t>
            </w:r>
            <w:r w:rsidR="00860F58" w:rsidRPr="008F537E">
              <w:rPr>
                <w:szCs w:val="24"/>
                <w:lang w:eastAsia="lt-LT"/>
              </w:rPr>
              <w:t>5</w:t>
            </w:r>
          </w:p>
        </w:tc>
        <w:tc>
          <w:tcPr>
            <w:tcW w:w="3510" w:type="dxa"/>
          </w:tcPr>
          <w:p w14:paraId="1C5D65F0" w14:textId="527CD374" w:rsidR="00644C02" w:rsidRPr="008F537E" w:rsidRDefault="00F0425E" w:rsidP="00785FF4">
            <w:pPr>
              <w:jc w:val="both"/>
              <w:rPr>
                <w:szCs w:val="24"/>
                <w:lang w:eastAsia="lt-LT"/>
              </w:rPr>
            </w:pPr>
            <w:r w:rsidRPr="008F537E">
              <w:rPr>
                <w:szCs w:val="24"/>
                <w:lang w:eastAsia="lt-LT"/>
              </w:rPr>
              <w:t>227</w:t>
            </w:r>
          </w:p>
        </w:tc>
        <w:tc>
          <w:tcPr>
            <w:tcW w:w="3577" w:type="dxa"/>
          </w:tcPr>
          <w:p w14:paraId="461C6EFF" w14:textId="2AD2CFE4" w:rsidR="00644C02" w:rsidRPr="008F537E" w:rsidRDefault="00675531" w:rsidP="00785FF4">
            <w:pPr>
              <w:jc w:val="both"/>
              <w:rPr>
                <w:szCs w:val="24"/>
                <w:lang w:eastAsia="lt-LT"/>
              </w:rPr>
            </w:pPr>
            <w:r w:rsidRPr="008F537E">
              <w:rPr>
                <w:szCs w:val="24"/>
                <w:lang w:eastAsia="lt-LT"/>
              </w:rPr>
              <w:t>Užsiėmimų dalyvių sk.: 2</w:t>
            </w:r>
            <w:r w:rsidR="00B159BB">
              <w:rPr>
                <w:szCs w:val="24"/>
                <w:lang w:eastAsia="lt-LT"/>
              </w:rPr>
              <w:t> </w:t>
            </w:r>
            <w:r w:rsidRPr="008F537E">
              <w:rPr>
                <w:szCs w:val="24"/>
                <w:lang w:eastAsia="lt-LT"/>
              </w:rPr>
              <w:t>894</w:t>
            </w:r>
          </w:p>
        </w:tc>
      </w:tr>
    </w:tbl>
    <w:p w14:paraId="59C6F9E8" w14:textId="77777777" w:rsidR="00644C02" w:rsidRPr="008F537E" w:rsidRDefault="00644C02" w:rsidP="00220458">
      <w:pPr>
        <w:jc w:val="both"/>
        <w:rPr>
          <w:szCs w:val="24"/>
          <w:lang w:eastAsia="lt-LT"/>
        </w:rPr>
      </w:pPr>
    </w:p>
    <w:p w14:paraId="4BA9FCC3" w14:textId="77777777" w:rsidR="00220458" w:rsidRPr="008F537E" w:rsidRDefault="00220458" w:rsidP="00220458">
      <w:pPr>
        <w:jc w:val="both"/>
        <w:rPr>
          <w:szCs w:val="24"/>
          <w:lang w:eastAsia="lt-LT"/>
        </w:rPr>
      </w:pPr>
    </w:p>
    <w:p w14:paraId="3FD85BD2" w14:textId="13B03AE5" w:rsidR="00220458" w:rsidRPr="008F537E" w:rsidRDefault="00220458" w:rsidP="007A2D52">
      <w:pPr>
        <w:spacing w:line="360" w:lineRule="auto"/>
        <w:jc w:val="both"/>
        <w:rPr>
          <w:b/>
          <w:szCs w:val="24"/>
          <w:lang w:eastAsia="lt-LT"/>
        </w:rPr>
      </w:pPr>
      <w:r w:rsidRPr="008F537E">
        <w:rPr>
          <w:b/>
          <w:szCs w:val="24"/>
          <w:lang w:eastAsia="lt-LT"/>
        </w:rPr>
        <w:t xml:space="preserve">1.5. Numatomi planai ir prognozės. </w:t>
      </w:r>
    </w:p>
    <w:p w14:paraId="6A475463" w14:textId="77777777" w:rsidR="00220458" w:rsidRPr="008F537E" w:rsidRDefault="00220458" w:rsidP="00A05329">
      <w:pPr>
        <w:rPr>
          <w:szCs w:val="24"/>
        </w:rPr>
      </w:pPr>
    </w:p>
    <w:p w14:paraId="4D7D56A5" w14:textId="33CC9E6C" w:rsidR="00220458" w:rsidRPr="008F537E" w:rsidRDefault="00220458" w:rsidP="00A05329">
      <w:pPr>
        <w:spacing w:line="360" w:lineRule="auto"/>
        <w:ind w:firstLine="709"/>
        <w:jc w:val="both"/>
        <w:rPr>
          <w:color w:val="000000" w:themeColor="text1"/>
          <w:szCs w:val="24"/>
          <w:lang w:eastAsia="lt-LT"/>
        </w:rPr>
      </w:pPr>
      <w:r w:rsidRPr="008F537E">
        <w:rPr>
          <w:color w:val="000000" w:themeColor="text1"/>
          <w:szCs w:val="24"/>
          <w:lang w:eastAsia="lt-LT"/>
        </w:rPr>
        <w:t>1.</w:t>
      </w:r>
      <w:r w:rsidR="00A74D27" w:rsidRPr="008F537E">
        <w:rPr>
          <w:color w:val="000000" w:themeColor="text1"/>
          <w:szCs w:val="24"/>
          <w:lang w:eastAsia="lt-LT"/>
        </w:rPr>
        <w:t>5</w:t>
      </w:r>
      <w:r w:rsidRPr="008F537E">
        <w:rPr>
          <w:color w:val="000000" w:themeColor="text1"/>
          <w:szCs w:val="24"/>
          <w:lang w:eastAsia="lt-LT"/>
        </w:rPr>
        <w:t xml:space="preserve">.1. </w:t>
      </w:r>
      <w:r w:rsidRPr="008F537E">
        <w:rPr>
          <w:color w:val="000000" w:themeColor="text1"/>
          <w:szCs w:val="24"/>
        </w:rPr>
        <w:t xml:space="preserve">Skatinti kultūros inovacijas: </w:t>
      </w:r>
      <w:r w:rsidR="00404CD9" w:rsidRPr="008F537E">
        <w:rPr>
          <w:color w:val="000000" w:themeColor="text1"/>
          <w:szCs w:val="24"/>
        </w:rPr>
        <w:t xml:space="preserve">užmegzti bendradarbiavimo galimybes su naujais užsienio partneriais, </w:t>
      </w:r>
      <w:r w:rsidR="00404CD9" w:rsidRPr="008F537E">
        <w:rPr>
          <w:color w:val="000000" w:themeColor="text1"/>
          <w:szCs w:val="24"/>
          <w:lang w:eastAsia="lt-LT"/>
        </w:rPr>
        <w:t>įgyvendinti tarptautinių organizacijų „</w:t>
      </w:r>
      <w:proofErr w:type="spellStart"/>
      <w:r w:rsidR="00404CD9" w:rsidRPr="008F537E">
        <w:rPr>
          <w:color w:val="000000" w:themeColor="text1"/>
          <w:szCs w:val="24"/>
          <w:lang w:eastAsia="lt-LT"/>
        </w:rPr>
        <w:t>Euroart</w:t>
      </w:r>
      <w:proofErr w:type="spellEnd"/>
      <w:r w:rsidR="00404CD9" w:rsidRPr="008F537E">
        <w:rPr>
          <w:color w:val="000000" w:themeColor="text1"/>
          <w:szCs w:val="24"/>
          <w:lang w:eastAsia="lt-LT"/>
        </w:rPr>
        <w:t>“ ir „</w:t>
      </w:r>
      <w:proofErr w:type="spellStart"/>
      <w:r w:rsidR="00404CD9" w:rsidRPr="008F537E">
        <w:rPr>
          <w:color w:val="000000" w:themeColor="text1"/>
          <w:szCs w:val="24"/>
          <w:lang w:eastAsia="lt-LT"/>
        </w:rPr>
        <w:t>European</w:t>
      </w:r>
      <w:proofErr w:type="spellEnd"/>
      <w:r w:rsidR="00404CD9" w:rsidRPr="008F537E">
        <w:rPr>
          <w:color w:val="000000" w:themeColor="text1"/>
          <w:szCs w:val="24"/>
          <w:lang w:eastAsia="lt-LT"/>
        </w:rPr>
        <w:t xml:space="preserve"> </w:t>
      </w:r>
      <w:proofErr w:type="spellStart"/>
      <w:r w:rsidR="00404CD9" w:rsidRPr="008F537E">
        <w:rPr>
          <w:color w:val="000000" w:themeColor="text1"/>
          <w:szCs w:val="24"/>
          <w:lang w:eastAsia="lt-LT"/>
        </w:rPr>
        <w:t>Route</w:t>
      </w:r>
      <w:proofErr w:type="spellEnd"/>
      <w:r w:rsidR="00404CD9" w:rsidRPr="008F537E">
        <w:rPr>
          <w:color w:val="000000" w:themeColor="text1"/>
          <w:szCs w:val="24"/>
          <w:lang w:eastAsia="lt-LT"/>
        </w:rPr>
        <w:t xml:space="preserve"> </w:t>
      </w:r>
      <w:proofErr w:type="spellStart"/>
      <w:r w:rsidR="00404CD9" w:rsidRPr="008F537E">
        <w:rPr>
          <w:color w:val="000000" w:themeColor="text1"/>
          <w:szCs w:val="24"/>
          <w:lang w:eastAsia="lt-LT"/>
        </w:rPr>
        <w:t>of</w:t>
      </w:r>
      <w:proofErr w:type="spellEnd"/>
      <w:r w:rsidR="00404CD9" w:rsidRPr="008F537E">
        <w:rPr>
          <w:color w:val="000000" w:themeColor="text1"/>
          <w:szCs w:val="24"/>
          <w:lang w:eastAsia="lt-LT"/>
        </w:rPr>
        <w:t xml:space="preserve"> </w:t>
      </w:r>
      <w:proofErr w:type="spellStart"/>
      <w:r w:rsidR="00404CD9" w:rsidRPr="008F537E">
        <w:rPr>
          <w:color w:val="000000" w:themeColor="text1"/>
          <w:szCs w:val="24"/>
          <w:lang w:eastAsia="lt-LT"/>
        </w:rPr>
        <w:t>Lighthouses</w:t>
      </w:r>
      <w:proofErr w:type="spellEnd"/>
      <w:r w:rsidR="00404CD9" w:rsidRPr="008F537E">
        <w:rPr>
          <w:color w:val="000000" w:themeColor="text1"/>
          <w:szCs w:val="24"/>
          <w:lang w:eastAsia="lt-LT"/>
        </w:rPr>
        <w:t xml:space="preserve">“ (Europos švyturių kelias). </w:t>
      </w:r>
    </w:p>
    <w:p w14:paraId="7EF0D8F7" w14:textId="5CFE69EF" w:rsidR="005A6F2E" w:rsidRPr="008F537E" w:rsidRDefault="00220458" w:rsidP="00A05329">
      <w:pPr>
        <w:spacing w:line="360" w:lineRule="auto"/>
        <w:ind w:firstLine="709"/>
        <w:jc w:val="both"/>
        <w:rPr>
          <w:szCs w:val="24"/>
        </w:rPr>
      </w:pPr>
      <w:r w:rsidRPr="008F537E">
        <w:rPr>
          <w:szCs w:val="24"/>
          <w:lang w:eastAsia="lt-LT"/>
        </w:rPr>
        <w:t>1.</w:t>
      </w:r>
      <w:r w:rsidR="005A6F2E" w:rsidRPr="008F537E">
        <w:rPr>
          <w:szCs w:val="24"/>
          <w:lang w:eastAsia="lt-LT"/>
        </w:rPr>
        <w:t>5</w:t>
      </w:r>
      <w:r w:rsidRPr="008F537E">
        <w:rPr>
          <w:szCs w:val="24"/>
          <w:lang w:eastAsia="lt-LT"/>
        </w:rPr>
        <w:t>.</w:t>
      </w:r>
      <w:r w:rsidR="005A6F2E" w:rsidRPr="008F537E">
        <w:rPr>
          <w:szCs w:val="24"/>
          <w:lang w:eastAsia="lt-LT"/>
        </w:rPr>
        <w:t>2</w:t>
      </w:r>
      <w:r w:rsidRPr="008F537E">
        <w:rPr>
          <w:szCs w:val="24"/>
          <w:lang w:eastAsia="lt-LT"/>
        </w:rPr>
        <w:t xml:space="preserve">. </w:t>
      </w:r>
      <w:r w:rsidRPr="008F537E">
        <w:rPr>
          <w:color w:val="000000"/>
          <w:szCs w:val="24"/>
        </w:rPr>
        <w:t xml:space="preserve">Skatinti kultūros inovacijas: </w:t>
      </w:r>
      <w:r w:rsidRPr="008F537E">
        <w:rPr>
          <w:szCs w:val="24"/>
          <w:lang w:eastAsia="lt-LT"/>
        </w:rPr>
        <w:t>įgyvendinti projektą „</w:t>
      </w:r>
      <w:r w:rsidR="005A6F2E" w:rsidRPr="008F537E">
        <w:rPr>
          <w:bCs/>
          <w:iCs/>
          <w:szCs w:val="24"/>
        </w:rPr>
        <w:t>Žvejų bendruomenė ir Kuršių nerijos kultūrinis kraštovaizdis: sąsajos tarp istorijos ir šiandienos</w:t>
      </w:r>
      <w:r w:rsidRPr="008F537E">
        <w:rPr>
          <w:bCs/>
          <w:iCs/>
          <w:szCs w:val="24"/>
        </w:rPr>
        <w:t xml:space="preserve">“ pagal Nacionalinės mokėjimo agentūros prie Žemės ūkio ministerijos </w:t>
      </w:r>
      <w:r w:rsidRPr="008F537E">
        <w:rPr>
          <w:szCs w:val="24"/>
        </w:rPr>
        <w:t>žvejybos ir akvakultūros vietos projektų įgyvendinamų pagal Lietuvos žuvininkystės sektoriaus 20</w:t>
      </w:r>
      <w:r w:rsidR="005A6F2E" w:rsidRPr="008F537E">
        <w:rPr>
          <w:szCs w:val="24"/>
        </w:rPr>
        <w:t>23</w:t>
      </w:r>
      <w:r w:rsidR="00B159BB">
        <w:rPr>
          <w:szCs w:val="24"/>
        </w:rPr>
        <w:t>–</w:t>
      </w:r>
      <w:r w:rsidRPr="008F537E">
        <w:rPr>
          <w:szCs w:val="24"/>
        </w:rPr>
        <w:t>202</w:t>
      </w:r>
      <w:r w:rsidR="005A6F2E" w:rsidRPr="008F537E">
        <w:rPr>
          <w:szCs w:val="24"/>
        </w:rPr>
        <w:t>9</w:t>
      </w:r>
      <w:r w:rsidRPr="008F537E">
        <w:rPr>
          <w:szCs w:val="24"/>
        </w:rPr>
        <w:t xml:space="preserve"> metų veiksmų programos priemonę „</w:t>
      </w:r>
      <w:r w:rsidR="005A6F2E" w:rsidRPr="008F537E">
        <w:rPr>
          <w:szCs w:val="24"/>
        </w:rPr>
        <w:t>Skatinti integruotą ir įtraukią socialinę ir ekonominę plėtrą vietos lygmeniu, puoselėti kultūrą ir vietos identitetą</w:t>
      </w:r>
      <w:r w:rsidRPr="008F537E">
        <w:rPr>
          <w:szCs w:val="24"/>
        </w:rPr>
        <w:t>”.</w:t>
      </w:r>
    </w:p>
    <w:p w14:paraId="027FDCEA" w14:textId="618A9993" w:rsidR="00220458" w:rsidRPr="008F537E" w:rsidRDefault="00220458" w:rsidP="00A05329">
      <w:pPr>
        <w:tabs>
          <w:tab w:val="left" w:pos="709"/>
        </w:tabs>
        <w:spacing w:line="360" w:lineRule="auto"/>
        <w:ind w:firstLine="709"/>
        <w:jc w:val="both"/>
        <w:rPr>
          <w:color w:val="000000" w:themeColor="text1"/>
          <w:szCs w:val="24"/>
          <w:lang w:eastAsia="lt-LT"/>
        </w:rPr>
      </w:pPr>
      <w:r w:rsidRPr="008F537E">
        <w:rPr>
          <w:szCs w:val="24"/>
          <w:lang w:eastAsia="lt-LT"/>
        </w:rPr>
        <w:t>1.</w:t>
      </w:r>
      <w:r w:rsidR="005A6F2E" w:rsidRPr="008F537E">
        <w:rPr>
          <w:szCs w:val="24"/>
          <w:lang w:eastAsia="lt-LT"/>
        </w:rPr>
        <w:t>5</w:t>
      </w:r>
      <w:r w:rsidRPr="008F537E">
        <w:rPr>
          <w:szCs w:val="24"/>
          <w:lang w:eastAsia="lt-LT"/>
        </w:rPr>
        <w:t>.</w:t>
      </w:r>
      <w:r w:rsidR="005A6F2E" w:rsidRPr="008F537E">
        <w:rPr>
          <w:szCs w:val="24"/>
          <w:lang w:eastAsia="lt-LT"/>
        </w:rPr>
        <w:t>3</w:t>
      </w:r>
      <w:r w:rsidRPr="008F537E">
        <w:rPr>
          <w:szCs w:val="24"/>
          <w:lang w:eastAsia="lt-LT"/>
        </w:rPr>
        <w:t xml:space="preserve">. Nuolat tobulinti, atnaujinti informaciją Neringos muziejų puslapiuose </w:t>
      </w:r>
      <w:r w:rsidRPr="008F537E">
        <w:rPr>
          <w:color w:val="0563C1"/>
          <w:szCs w:val="24"/>
          <w:u w:val="single"/>
          <w:lang w:eastAsia="lt-LT"/>
        </w:rPr>
        <w:t>www.neringosmuziejai.lt</w:t>
      </w:r>
      <w:r w:rsidRPr="008F537E">
        <w:rPr>
          <w:szCs w:val="24"/>
          <w:lang w:eastAsia="lt-LT"/>
        </w:rPr>
        <w:t xml:space="preserve"> ir </w:t>
      </w:r>
      <w:r w:rsidRPr="008F537E">
        <w:rPr>
          <w:color w:val="0563C1"/>
          <w:szCs w:val="24"/>
          <w:u w:val="single"/>
          <w:lang w:eastAsia="lt-LT"/>
        </w:rPr>
        <w:t>www.raganukalnas.lt</w:t>
      </w:r>
      <w:r w:rsidRPr="008F537E">
        <w:rPr>
          <w:szCs w:val="24"/>
          <w:lang w:eastAsia="lt-LT"/>
        </w:rPr>
        <w:t xml:space="preserve">, </w:t>
      </w:r>
      <w:r w:rsidRPr="008F537E">
        <w:rPr>
          <w:color w:val="0563C1"/>
          <w:szCs w:val="24"/>
          <w:u w:val="single"/>
          <w:lang w:eastAsia="lt-LT"/>
        </w:rPr>
        <w:t>www.nerijada.lt</w:t>
      </w:r>
      <w:r w:rsidRPr="008F537E">
        <w:rPr>
          <w:szCs w:val="24"/>
          <w:lang w:eastAsia="lt-LT"/>
        </w:rPr>
        <w:t>, kitas komunikacines platformas, Neringos muziejų socialinius tinklus.</w:t>
      </w:r>
    </w:p>
    <w:p w14:paraId="7E4AAE75" w14:textId="4B69BC5C" w:rsidR="00220458" w:rsidRPr="008F537E" w:rsidRDefault="00220458" w:rsidP="00A05329">
      <w:pPr>
        <w:tabs>
          <w:tab w:val="left" w:pos="709"/>
        </w:tabs>
        <w:spacing w:line="360" w:lineRule="auto"/>
        <w:ind w:firstLine="709"/>
        <w:jc w:val="both"/>
        <w:rPr>
          <w:color w:val="000000" w:themeColor="text1"/>
          <w:szCs w:val="24"/>
          <w:lang w:eastAsia="lt-LT"/>
        </w:rPr>
      </w:pPr>
      <w:r w:rsidRPr="008F537E">
        <w:rPr>
          <w:szCs w:val="24"/>
          <w:lang w:eastAsia="lt-LT"/>
        </w:rPr>
        <w:t>1.</w:t>
      </w:r>
      <w:r w:rsidR="007A2D52" w:rsidRPr="008F537E">
        <w:rPr>
          <w:szCs w:val="24"/>
          <w:lang w:eastAsia="lt-LT"/>
        </w:rPr>
        <w:t>5</w:t>
      </w:r>
      <w:r w:rsidRPr="008F537E">
        <w:rPr>
          <w:szCs w:val="24"/>
          <w:lang w:eastAsia="lt-LT"/>
        </w:rPr>
        <w:t>.</w:t>
      </w:r>
      <w:r w:rsidR="007A2D52" w:rsidRPr="008F537E">
        <w:rPr>
          <w:szCs w:val="24"/>
          <w:lang w:eastAsia="lt-LT"/>
        </w:rPr>
        <w:t>4</w:t>
      </w:r>
      <w:r w:rsidRPr="008F537E">
        <w:rPr>
          <w:szCs w:val="24"/>
          <w:lang w:eastAsia="lt-LT"/>
        </w:rPr>
        <w:t>. Atnaujinti ir tobulinti Neringos muziejų suvenyrų liniją.</w:t>
      </w:r>
    </w:p>
    <w:p w14:paraId="1213BA37" w14:textId="307E73AA" w:rsidR="00220458" w:rsidRPr="008F537E" w:rsidRDefault="00220458" w:rsidP="00A05329">
      <w:pPr>
        <w:tabs>
          <w:tab w:val="left" w:pos="709"/>
        </w:tabs>
        <w:spacing w:line="360" w:lineRule="auto"/>
        <w:ind w:firstLine="709"/>
        <w:jc w:val="both"/>
        <w:rPr>
          <w:szCs w:val="24"/>
          <w:lang w:eastAsia="lt-LT"/>
        </w:rPr>
      </w:pPr>
      <w:r w:rsidRPr="008F537E">
        <w:rPr>
          <w:szCs w:val="24"/>
          <w:lang w:eastAsia="lt-LT"/>
        </w:rPr>
        <w:t>1.</w:t>
      </w:r>
      <w:r w:rsidR="007A2D52" w:rsidRPr="008F537E">
        <w:rPr>
          <w:szCs w:val="24"/>
          <w:lang w:eastAsia="lt-LT"/>
        </w:rPr>
        <w:t>5</w:t>
      </w:r>
      <w:r w:rsidRPr="008F537E">
        <w:rPr>
          <w:szCs w:val="24"/>
          <w:lang w:eastAsia="lt-LT"/>
        </w:rPr>
        <w:t>.</w:t>
      </w:r>
      <w:r w:rsidR="007A2D52" w:rsidRPr="008F537E">
        <w:rPr>
          <w:szCs w:val="24"/>
          <w:lang w:eastAsia="lt-LT"/>
        </w:rPr>
        <w:t>5</w:t>
      </w:r>
      <w:r w:rsidRPr="008F537E">
        <w:rPr>
          <w:szCs w:val="24"/>
          <w:lang w:eastAsia="lt-LT"/>
        </w:rPr>
        <w:t xml:space="preserve">. Įgyvendinti </w:t>
      </w:r>
      <w:r w:rsidR="00404CD9" w:rsidRPr="008F537E">
        <w:rPr>
          <w:szCs w:val="24"/>
          <w:lang w:eastAsia="lt-LT"/>
        </w:rPr>
        <w:t>Liudviko Rėzos</w:t>
      </w:r>
      <w:r w:rsidR="005A6F2E" w:rsidRPr="008F537E">
        <w:rPr>
          <w:szCs w:val="24"/>
          <w:lang w:eastAsia="lt-LT"/>
        </w:rPr>
        <w:t xml:space="preserve"> jubiliej</w:t>
      </w:r>
      <w:r w:rsidR="00404CD9" w:rsidRPr="008F537E">
        <w:rPr>
          <w:szCs w:val="24"/>
          <w:lang w:eastAsia="lt-LT"/>
        </w:rPr>
        <w:t>inę</w:t>
      </w:r>
      <w:r w:rsidR="005A6F2E" w:rsidRPr="008F537E">
        <w:rPr>
          <w:szCs w:val="24"/>
          <w:lang w:eastAsia="lt-LT"/>
        </w:rPr>
        <w:t xml:space="preserve"> programą</w:t>
      </w:r>
      <w:r w:rsidRPr="008F537E">
        <w:rPr>
          <w:szCs w:val="24"/>
          <w:lang w:eastAsia="lt-LT"/>
        </w:rPr>
        <w:t xml:space="preserve">. </w:t>
      </w:r>
    </w:p>
    <w:p w14:paraId="7CC685E2" w14:textId="77777777" w:rsidR="00A74D27" w:rsidRPr="008F537E" w:rsidRDefault="00A74D27" w:rsidP="00A74D27">
      <w:pPr>
        <w:jc w:val="both"/>
        <w:rPr>
          <w:szCs w:val="24"/>
          <w:lang w:eastAsia="lt-LT"/>
        </w:rPr>
      </w:pPr>
    </w:p>
    <w:p w14:paraId="37A45AF7" w14:textId="77777777" w:rsidR="00A74D27" w:rsidRPr="008F537E" w:rsidRDefault="00A74D27" w:rsidP="00A74D27">
      <w:pPr>
        <w:rPr>
          <w:b/>
          <w:szCs w:val="24"/>
          <w:lang w:eastAsia="lt-LT"/>
        </w:rPr>
      </w:pPr>
      <w:r w:rsidRPr="008F537E">
        <w:rPr>
          <w:b/>
          <w:szCs w:val="24"/>
        </w:rPr>
        <w:t xml:space="preserve">2. </w:t>
      </w:r>
      <w:r w:rsidRPr="008F537E">
        <w:rPr>
          <w:b/>
          <w:szCs w:val="24"/>
          <w:lang w:eastAsia="lt-LT"/>
        </w:rPr>
        <w:t>Įstaigos Neringos muziejai veiklos pristatymas ir rodikliai.</w:t>
      </w:r>
    </w:p>
    <w:p w14:paraId="57ADB091" w14:textId="77777777" w:rsidR="00A05329" w:rsidRDefault="00A05329" w:rsidP="00A74D27">
      <w:pPr>
        <w:jc w:val="both"/>
        <w:rPr>
          <w:szCs w:val="24"/>
          <w:lang w:eastAsia="lt-LT"/>
        </w:rPr>
      </w:pPr>
    </w:p>
    <w:p w14:paraId="03D9CC22" w14:textId="4A7A7A2B" w:rsidR="00DD06C3" w:rsidRPr="008F537E" w:rsidRDefault="00A74D27" w:rsidP="00A05329">
      <w:pPr>
        <w:ind w:firstLine="709"/>
        <w:jc w:val="both"/>
        <w:rPr>
          <w:szCs w:val="24"/>
          <w:lang w:eastAsia="lt-LT"/>
        </w:rPr>
      </w:pPr>
      <w:r w:rsidRPr="008F537E">
        <w:rPr>
          <w:szCs w:val="24"/>
          <w:lang w:eastAsia="lt-LT"/>
        </w:rPr>
        <w:t>Trumpas įstaigos</w:t>
      </w:r>
      <w:r w:rsidR="007A2D52" w:rsidRPr="008F537E">
        <w:rPr>
          <w:szCs w:val="24"/>
          <w:lang w:eastAsia="lt-LT"/>
        </w:rPr>
        <w:t xml:space="preserve"> pristatymas</w:t>
      </w:r>
      <w:r w:rsidRPr="008F537E">
        <w:rPr>
          <w:szCs w:val="24"/>
          <w:lang w:eastAsia="lt-LT"/>
        </w:rPr>
        <w:t>: personalas (darbuotojų skaičius, vidutinis darbo užmokestis).</w:t>
      </w:r>
    </w:p>
    <w:p w14:paraId="0FB8A3A5" w14:textId="77777777" w:rsidR="00A74D27" w:rsidRPr="008F537E" w:rsidRDefault="00A74D27" w:rsidP="00A74D27">
      <w:pPr>
        <w:jc w:val="both"/>
        <w:rPr>
          <w:szCs w:val="24"/>
          <w:lang w:eastAsia="lt-LT"/>
        </w:rPr>
      </w:pPr>
    </w:p>
    <w:p w14:paraId="396AAEC2" w14:textId="77777777" w:rsidR="00A74D27" w:rsidRPr="008F537E" w:rsidRDefault="00A74D27" w:rsidP="00A74D27">
      <w:pPr>
        <w:jc w:val="both"/>
        <w:rPr>
          <w:b/>
          <w:szCs w:val="24"/>
          <w:lang w:eastAsia="lt-LT"/>
        </w:rPr>
      </w:pPr>
      <w:r w:rsidRPr="008F537E">
        <w:rPr>
          <w:b/>
          <w:szCs w:val="24"/>
          <w:lang w:eastAsia="lt-LT"/>
        </w:rPr>
        <w:t>2.1. Įstaigos darbuotojų, dirbančių pagal darbo sutartis, skaičius:</w:t>
      </w:r>
    </w:p>
    <w:p w14:paraId="1B691756" w14:textId="77777777" w:rsidR="00A05329" w:rsidRDefault="00A05329" w:rsidP="00A74D27">
      <w:pPr>
        <w:rPr>
          <w:szCs w:val="24"/>
        </w:rPr>
      </w:pPr>
    </w:p>
    <w:p w14:paraId="4CBF1CB2" w14:textId="23CD70B2" w:rsidR="00A74D27" w:rsidRPr="008F537E" w:rsidRDefault="00A74D27" w:rsidP="00A74D27">
      <w:pPr>
        <w:rPr>
          <w:szCs w:val="24"/>
        </w:rPr>
      </w:pPr>
      <w:r w:rsidRPr="008F537E">
        <w:rPr>
          <w:szCs w:val="24"/>
        </w:rPr>
        <w:t>Vasaros sezono metu – 2</w:t>
      </w:r>
      <w:r w:rsidR="005A6F2E" w:rsidRPr="008F537E">
        <w:rPr>
          <w:szCs w:val="24"/>
        </w:rPr>
        <w:t>2</w:t>
      </w:r>
      <w:r w:rsidR="00B159BB">
        <w:rPr>
          <w:szCs w:val="24"/>
        </w:rPr>
        <w:t>.</w:t>
      </w:r>
    </w:p>
    <w:p w14:paraId="5ABCB8CC" w14:textId="6300F167" w:rsidR="00A74D27" w:rsidRPr="008F537E" w:rsidRDefault="00A74D27" w:rsidP="00A74D27">
      <w:pPr>
        <w:rPr>
          <w:szCs w:val="24"/>
        </w:rPr>
      </w:pPr>
      <w:r w:rsidRPr="008F537E">
        <w:rPr>
          <w:szCs w:val="24"/>
        </w:rPr>
        <w:t xml:space="preserve">Ne sezono metu – </w:t>
      </w:r>
      <w:r w:rsidR="005A6F2E" w:rsidRPr="008F537E">
        <w:rPr>
          <w:szCs w:val="24"/>
        </w:rPr>
        <w:t>20</w:t>
      </w:r>
      <w:r w:rsidR="00B159BB">
        <w:rPr>
          <w:szCs w:val="24"/>
        </w:rPr>
        <w:t>.</w:t>
      </w:r>
    </w:p>
    <w:p w14:paraId="19026FF0" w14:textId="77777777" w:rsidR="00DD06C3" w:rsidRPr="008F537E" w:rsidRDefault="00DD06C3" w:rsidP="00A74D27">
      <w:pPr>
        <w:rPr>
          <w:szCs w:val="24"/>
        </w:rPr>
      </w:pPr>
    </w:p>
    <w:p w14:paraId="5973A45B" w14:textId="7A866E08" w:rsidR="00DD06C3" w:rsidRPr="008F537E" w:rsidRDefault="00DD06C3" w:rsidP="00DD06C3">
      <w:pPr>
        <w:rPr>
          <w:b/>
          <w:szCs w:val="24"/>
        </w:rPr>
      </w:pPr>
      <w:r w:rsidRPr="008F537E">
        <w:rPr>
          <w:b/>
          <w:szCs w:val="24"/>
        </w:rPr>
        <w:t>2.2. Vidutinis darbo užmokestis 202</w:t>
      </w:r>
      <w:r w:rsidR="00600C40" w:rsidRPr="008F537E">
        <w:rPr>
          <w:b/>
          <w:szCs w:val="24"/>
        </w:rPr>
        <w:t>5</w:t>
      </w:r>
      <w:r w:rsidRPr="008F537E">
        <w:rPr>
          <w:b/>
          <w:szCs w:val="24"/>
        </w:rPr>
        <w:t xml:space="preserve"> 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618"/>
        <w:gridCol w:w="1801"/>
        <w:gridCol w:w="1804"/>
        <w:gridCol w:w="1801"/>
      </w:tblGrid>
      <w:tr w:rsidR="00DD06C3" w:rsidRPr="008F537E" w14:paraId="3DEA586E" w14:textId="77777777" w:rsidTr="00785FF4">
        <w:trPr>
          <w:trHeight w:val="619"/>
        </w:trPr>
        <w:tc>
          <w:tcPr>
            <w:tcW w:w="986" w:type="dxa"/>
            <w:vMerge w:val="restart"/>
          </w:tcPr>
          <w:p w14:paraId="447526ED" w14:textId="77777777" w:rsidR="00DD06C3" w:rsidRPr="008F537E" w:rsidRDefault="00DD06C3" w:rsidP="00785FF4">
            <w:pPr>
              <w:rPr>
                <w:b/>
                <w:szCs w:val="24"/>
              </w:rPr>
            </w:pPr>
            <w:r w:rsidRPr="008F537E">
              <w:rPr>
                <w:b/>
                <w:szCs w:val="24"/>
              </w:rPr>
              <w:t xml:space="preserve">Eil. Nr. </w:t>
            </w:r>
          </w:p>
        </w:tc>
        <w:tc>
          <w:tcPr>
            <w:tcW w:w="2618" w:type="dxa"/>
            <w:vMerge w:val="restart"/>
          </w:tcPr>
          <w:p w14:paraId="5D633334" w14:textId="77777777" w:rsidR="00DD06C3" w:rsidRPr="008F537E" w:rsidRDefault="00DD06C3" w:rsidP="00785FF4">
            <w:pPr>
              <w:rPr>
                <w:b/>
                <w:szCs w:val="24"/>
              </w:rPr>
            </w:pPr>
            <w:r w:rsidRPr="008F537E">
              <w:rPr>
                <w:b/>
                <w:szCs w:val="24"/>
              </w:rPr>
              <w:t>Pareigybių pavadinimas</w:t>
            </w:r>
          </w:p>
        </w:tc>
        <w:tc>
          <w:tcPr>
            <w:tcW w:w="1801" w:type="dxa"/>
            <w:vMerge w:val="restart"/>
          </w:tcPr>
          <w:p w14:paraId="41B03B51" w14:textId="77777777" w:rsidR="00DD06C3" w:rsidRPr="008F537E" w:rsidRDefault="00DD06C3" w:rsidP="00785FF4">
            <w:pPr>
              <w:rPr>
                <w:b/>
                <w:szCs w:val="24"/>
              </w:rPr>
            </w:pPr>
            <w:r w:rsidRPr="008F537E">
              <w:rPr>
                <w:b/>
                <w:szCs w:val="24"/>
              </w:rPr>
              <w:t>Etatų skaičius</w:t>
            </w:r>
          </w:p>
        </w:tc>
        <w:tc>
          <w:tcPr>
            <w:tcW w:w="3605" w:type="dxa"/>
            <w:gridSpan w:val="2"/>
          </w:tcPr>
          <w:p w14:paraId="20E05BB5" w14:textId="77777777" w:rsidR="00DD06C3" w:rsidRPr="008F537E" w:rsidRDefault="00DD06C3" w:rsidP="00785FF4">
            <w:pPr>
              <w:rPr>
                <w:b/>
                <w:szCs w:val="24"/>
              </w:rPr>
            </w:pPr>
            <w:r w:rsidRPr="008F537E">
              <w:rPr>
                <w:b/>
                <w:szCs w:val="24"/>
              </w:rPr>
              <w:t>Vidutinis mėnesinis bruto darbo užmokestis (Eur)</w:t>
            </w:r>
          </w:p>
          <w:p w14:paraId="5A2AFAF4" w14:textId="77777777" w:rsidR="00DD06C3" w:rsidRPr="008F537E" w:rsidRDefault="00DD06C3" w:rsidP="00785FF4">
            <w:pPr>
              <w:rPr>
                <w:b/>
                <w:szCs w:val="24"/>
              </w:rPr>
            </w:pPr>
          </w:p>
        </w:tc>
      </w:tr>
      <w:tr w:rsidR="00DD06C3" w:rsidRPr="008F537E" w14:paraId="4DF9D9DF" w14:textId="77777777" w:rsidTr="00785FF4">
        <w:trPr>
          <w:trHeight w:val="201"/>
        </w:trPr>
        <w:tc>
          <w:tcPr>
            <w:tcW w:w="986" w:type="dxa"/>
            <w:vMerge/>
          </w:tcPr>
          <w:p w14:paraId="624F3C1D" w14:textId="77777777" w:rsidR="00DD06C3" w:rsidRPr="008F537E" w:rsidRDefault="00DD06C3" w:rsidP="00785FF4">
            <w:pPr>
              <w:rPr>
                <w:b/>
                <w:szCs w:val="24"/>
              </w:rPr>
            </w:pPr>
          </w:p>
        </w:tc>
        <w:tc>
          <w:tcPr>
            <w:tcW w:w="2618" w:type="dxa"/>
            <w:vMerge/>
          </w:tcPr>
          <w:p w14:paraId="14C221AB" w14:textId="77777777" w:rsidR="00DD06C3" w:rsidRPr="008F537E" w:rsidRDefault="00DD06C3" w:rsidP="00785FF4">
            <w:pPr>
              <w:rPr>
                <w:b/>
                <w:szCs w:val="24"/>
              </w:rPr>
            </w:pPr>
          </w:p>
        </w:tc>
        <w:tc>
          <w:tcPr>
            <w:tcW w:w="1801" w:type="dxa"/>
            <w:vMerge/>
          </w:tcPr>
          <w:p w14:paraId="76925DA2" w14:textId="77777777" w:rsidR="00DD06C3" w:rsidRPr="008F537E" w:rsidRDefault="00DD06C3" w:rsidP="00785FF4">
            <w:pPr>
              <w:rPr>
                <w:b/>
                <w:szCs w:val="24"/>
              </w:rPr>
            </w:pPr>
          </w:p>
        </w:tc>
        <w:tc>
          <w:tcPr>
            <w:tcW w:w="1804" w:type="dxa"/>
          </w:tcPr>
          <w:p w14:paraId="681EF8C0" w14:textId="42C044A0" w:rsidR="00DD06C3" w:rsidRPr="008F537E" w:rsidRDefault="00DD06C3" w:rsidP="00785FF4">
            <w:pPr>
              <w:rPr>
                <w:b/>
                <w:szCs w:val="24"/>
              </w:rPr>
            </w:pPr>
            <w:r w:rsidRPr="008F537E">
              <w:rPr>
                <w:b/>
                <w:szCs w:val="24"/>
              </w:rPr>
              <w:t>202</w:t>
            </w:r>
            <w:r w:rsidR="00860F58" w:rsidRPr="008F537E">
              <w:rPr>
                <w:b/>
                <w:szCs w:val="24"/>
              </w:rPr>
              <w:t>5</w:t>
            </w:r>
          </w:p>
        </w:tc>
        <w:tc>
          <w:tcPr>
            <w:tcW w:w="1801" w:type="dxa"/>
          </w:tcPr>
          <w:p w14:paraId="0739C2FB" w14:textId="7C3B475F" w:rsidR="00DD06C3" w:rsidRPr="008F537E" w:rsidRDefault="00DD06C3" w:rsidP="00785FF4">
            <w:pPr>
              <w:rPr>
                <w:b/>
                <w:szCs w:val="24"/>
              </w:rPr>
            </w:pPr>
            <w:r w:rsidRPr="008F537E">
              <w:rPr>
                <w:b/>
                <w:szCs w:val="24"/>
              </w:rPr>
              <w:t>202</w:t>
            </w:r>
            <w:r w:rsidR="00860F58" w:rsidRPr="008F537E">
              <w:rPr>
                <w:b/>
                <w:szCs w:val="24"/>
              </w:rPr>
              <w:t>4</w:t>
            </w:r>
          </w:p>
        </w:tc>
      </w:tr>
      <w:tr w:rsidR="007838F6" w:rsidRPr="008F537E" w14:paraId="3B68EBFF" w14:textId="77777777" w:rsidTr="00785FF4">
        <w:tc>
          <w:tcPr>
            <w:tcW w:w="986" w:type="dxa"/>
          </w:tcPr>
          <w:p w14:paraId="05280CD1" w14:textId="63FAC6CB" w:rsidR="007838F6" w:rsidRPr="008F537E" w:rsidRDefault="007838F6" w:rsidP="007838F6">
            <w:pPr>
              <w:rPr>
                <w:szCs w:val="24"/>
              </w:rPr>
            </w:pPr>
            <w:r w:rsidRPr="008F537E">
              <w:rPr>
                <w:szCs w:val="24"/>
              </w:rPr>
              <w:t>1.</w:t>
            </w:r>
          </w:p>
        </w:tc>
        <w:tc>
          <w:tcPr>
            <w:tcW w:w="2618" w:type="dxa"/>
          </w:tcPr>
          <w:p w14:paraId="6C80685E" w14:textId="027009D0" w:rsidR="007838F6" w:rsidRPr="008F537E" w:rsidRDefault="007838F6" w:rsidP="007838F6">
            <w:pPr>
              <w:rPr>
                <w:szCs w:val="24"/>
              </w:rPr>
            </w:pPr>
            <w:r w:rsidRPr="008F537E">
              <w:rPr>
                <w:szCs w:val="24"/>
              </w:rPr>
              <w:t>Administracijos darbuotojai</w:t>
            </w:r>
          </w:p>
        </w:tc>
        <w:tc>
          <w:tcPr>
            <w:tcW w:w="1801" w:type="dxa"/>
          </w:tcPr>
          <w:p w14:paraId="1530D211" w14:textId="65849C84" w:rsidR="007838F6" w:rsidRPr="008F537E" w:rsidRDefault="007838F6" w:rsidP="007838F6">
            <w:pPr>
              <w:rPr>
                <w:szCs w:val="24"/>
              </w:rPr>
            </w:pPr>
            <w:r w:rsidRPr="008F537E">
              <w:rPr>
                <w:szCs w:val="24"/>
              </w:rPr>
              <w:t>4</w:t>
            </w:r>
          </w:p>
        </w:tc>
        <w:tc>
          <w:tcPr>
            <w:tcW w:w="1804" w:type="dxa"/>
          </w:tcPr>
          <w:p w14:paraId="0CF789A8" w14:textId="3639E8FD" w:rsidR="007838F6" w:rsidRPr="008F537E" w:rsidRDefault="007838F6" w:rsidP="007838F6">
            <w:pPr>
              <w:rPr>
                <w:szCs w:val="24"/>
              </w:rPr>
            </w:pPr>
            <w:r w:rsidRPr="008F537E">
              <w:rPr>
                <w:szCs w:val="24"/>
              </w:rPr>
              <w:t>2</w:t>
            </w:r>
            <w:r w:rsidR="00B159BB">
              <w:rPr>
                <w:szCs w:val="24"/>
              </w:rPr>
              <w:t> </w:t>
            </w:r>
            <w:r w:rsidRPr="008F537E">
              <w:rPr>
                <w:szCs w:val="24"/>
              </w:rPr>
              <w:t>849,59</w:t>
            </w:r>
          </w:p>
        </w:tc>
        <w:tc>
          <w:tcPr>
            <w:tcW w:w="1801" w:type="dxa"/>
          </w:tcPr>
          <w:p w14:paraId="0F689D58" w14:textId="66AC1351" w:rsidR="007838F6" w:rsidRPr="008F537E" w:rsidRDefault="007838F6" w:rsidP="007838F6">
            <w:pPr>
              <w:rPr>
                <w:szCs w:val="24"/>
              </w:rPr>
            </w:pPr>
            <w:r w:rsidRPr="008F537E">
              <w:rPr>
                <w:szCs w:val="24"/>
              </w:rPr>
              <w:t>2</w:t>
            </w:r>
            <w:r w:rsidR="00B159BB">
              <w:rPr>
                <w:szCs w:val="24"/>
              </w:rPr>
              <w:t> </w:t>
            </w:r>
            <w:r w:rsidRPr="008F537E">
              <w:rPr>
                <w:szCs w:val="24"/>
              </w:rPr>
              <w:t>581,08</w:t>
            </w:r>
          </w:p>
        </w:tc>
      </w:tr>
      <w:tr w:rsidR="007838F6" w:rsidRPr="008F537E" w14:paraId="425E837F" w14:textId="77777777" w:rsidTr="00785FF4">
        <w:tc>
          <w:tcPr>
            <w:tcW w:w="986" w:type="dxa"/>
          </w:tcPr>
          <w:p w14:paraId="61D3FDBB" w14:textId="532D76E5" w:rsidR="007838F6" w:rsidRPr="008F537E" w:rsidRDefault="007838F6" w:rsidP="007838F6">
            <w:pPr>
              <w:rPr>
                <w:szCs w:val="24"/>
              </w:rPr>
            </w:pPr>
            <w:r w:rsidRPr="008F537E">
              <w:rPr>
                <w:szCs w:val="24"/>
              </w:rPr>
              <w:t>2.</w:t>
            </w:r>
          </w:p>
        </w:tc>
        <w:tc>
          <w:tcPr>
            <w:tcW w:w="2618" w:type="dxa"/>
          </w:tcPr>
          <w:p w14:paraId="1CB9DE48" w14:textId="52DC2C30" w:rsidR="007838F6" w:rsidRPr="008F537E" w:rsidRDefault="007838F6" w:rsidP="007838F6">
            <w:pPr>
              <w:rPr>
                <w:szCs w:val="24"/>
              </w:rPr>
            </w:pPr>
            <w:r w:rsidRPr="008F537E">
              <w:rPr>
                <w:szCs w:val="24"/>
              </w:rPr>
              <w:t>Kultūros ir meno darbuotojai</w:t>
            </w:r>
          </w:p>
        </w:tc>
        <w:tc>
          <w:tcPr>
            <w:tcW w:w="1801" w:type="dxa"/>
          </w:tcPr>
          <w:p w14:paraId="2191377D" w14:textId="2B75531D" w:rsidR="007838F6" w:rsidRPr="008F537E" w:rsidRDefault="007838F6" w:rsidP="007838F6">
            <w:pPr>
              <w:rPr>
                <w:szCs w:val="24"/>
              </w:rPr>
            </w:pPr>
            <w:r w:rsidRPr="008F537E">
              <w:rPr>
                <w:szCs w:val="24"/>
              </w:rPr>
              <w:t>5</w:t>
            </w:r>
          </w:p>
        </w:tc>
        <w:tc>
          <w:tcPr>
            <w:tcW w:w="1804" w:type="dxa"/>
          </w:tcPr>
          <w:p w14:paraId="5B0A8D40" w14:textId="7D9E4D94" w:rsidR="007838F6" w:rsidRPr="008F537E" w:rsidRDefault="007838F6" w:rsidP="007838F6">
            <w:pPr>
              <w:rPr>
                <w:szCs w:val="24"/>
              </w:rPr>
            </w:pPr>
            <w:r w:rsidRPr="008F537E">
              <w:rPr>
                <w:szCs w:val="24"/>
              </w:rPr>
              <w:t>1</w:t>
            </w:r>
            <w:r w:rsidR="00B159BB">
              <w:rPr>
                <w:szCs w:val="24"/>
              </w:rPr>
              <w:t> </w:t>
            </w:r>
            <w:r w:rsidRPr="008F537E">
              <w:rPr>
                <w:szCs w:val="24"/>
              </w:rPr>
              <w:t>892,39</w:t>
            </w:r>
          </w:p>
        </w:tc>
        <w:tc>
          <w:tcPr>
            <w:tcW w:w="1801" w:type="dxa"/>
          </w:tcPr>
          <w:p w14:paraId="3ED9BE18" w14:textId="726DE95B" w:rsidR="007838F6" w:rsidRPr="008F537E" w:rsidRDefault="007838F6" w:rsidP="007838F6">
            <w:pPr>
              <w:rPr>
                <w:szCs w:val="24"/>
              </w:rPr>
            </w:pPr>
            <w:r w:rsidRPr="008F537E">
              <w:rPr>
                <w:szCs w:val="24"/>
              </w:rPr>
              <w:t>1</w:t>
            </w:r>
            <w:r w:rsidR="00B159BB">
              <w:rPr>
                <w:szCs w:val="24"/>
              </w:rPr>
              <w:t> </w:t>
            </w:r>
            <w:r w:rsidRPr="008F537E">
              <w:rPr>
                <w:szCs w:val="24"/>
              </w:rPr>
              <w:t>746,32</w:t>
            </w:r>
          </w:p>
        </w:tc>
      </w:tr>
      <w:tr w:rsidR="007838F6" w:rsidRPr="008F537E" w14:paraId="05EC3E75" w14:textId="77777777" w:rsidTr="00785FF4">
        <w:trPr>
          <w:trHeight w:val="242"/>
        </w:trPr>
        <w:tc>
          <w:tcPr>
            <w:tcW w:w="986" w:type="dxa"/>
          </w:tcPr>
          <w:p w14:paraId="433263DD" w14:textId="49A7940E" w:rsidR="007838F6" w:rsidRPr="008F537E" w:rsidRDefault="007838F6" w:rsidP="007838F6">
            <w:pPr>
              <w:rPr>
                <w:szCs w:val="24"/>
              </w:rPr>
            </w:pPr>
            <w:r w:rsidRPr="008F537E">
              <w:rPr>
                <w:szCs w:val="24"/>
              </w:rPr>
              <w:t>2.</w:t>
            </w:r>
          </w:p>
        </w:tc>
        <w:tc>
          <w:tcPr>
            <w:tcW w:w="2618" w:type="dxa"/>
          </w:tcPr>
          <w:p w14:paraId="7F2DE109" w14:textId="77777777" w:rsidR="007838F6" w:rsidRPr="008F537E" w:rsidRDefault="007838F6" w:rsidP="007838F6">
            <w:pPr>
              <w:rPr>
                <w:szCs w:val="24"/>
              </w:rPr>
            </w:pPr>
            <w:r w:rsidRPr="008F537E">
              <w:rPr>
                <w:szCs w:val="24"/>
              </w:rPr>
              <w:t>Kiti specialistai ir darbuotojai</w:t>
            </w:r>
          </w:p>
        </w:tc>
        <w:tc>
          <w:tcPr>
            <w:tcW w:w="1801" w:type="dxa"/>
          </w:tcPr>
          <w:p w14:paraId="1E1F089D" w14:textId="2659DE80" w:rsidR="007838F6" w:rsidRPr="008F537E" w:rsidRDefault="007838F6" w:rsidP="007838F6">
            <w:pPr>
              <w:rPr>
                <w:szCs w:val="24"/>
              </w:rPr>
            </w:pPr>
            <w:r w:rsidRPr="008F537E">
              <w:rPr>
                <w:szCs w:val="24"/>
              </w:rPr>
              <w:t>11</w:t>
            </w:r>
          </w:p>
        </w:tc>
        <w:tc>
          <w:tcPr>
            <w:tcW w:w="1804" w:type="dxa"/>
          </w:tcPr>
          <w:p w14:paraId="279A298E" w14:textId="3D131AFB" w:rsidR="007838F6" w:rsidRPr="008F537E" w:rsidRDefault="007838F6" w:rsidP="007838F6">
            <w:pPr>
              <w:rPr>
                <w:szCs w:val="24"/>
              </w:rPr>
            </w:pPr>
            <w:r w:rsidRPr="008F537E">
              <w:rPr>
                <w:szCs w:val="24"/>
              </w:rPr>
              <w:t>1</w:t>
            </w:r>
            <w:r w:rsidR="00B159BB">
              <w:rPr>
                <w:szCs w:val="24"/>
              </w:rPr>
              <w:t> </w:t>
            </w:r>
            <w:r w:rsidRPr="008F537E">
              <w:rPr>
                <w:szCs w:val="24"/>
              </w:rPr>
              <w:t>025,76</w:t>
            </w:r>
          </w:p>
        </w:tc>
        <w:tc>
          <w:tcPr>
            <w:tcW w:w="1801" w:type="dxa"/>
          </w:tcPr>
          <w:p w14:paraId="6039011A" w14:textId="3218F8D8" w:rsidR="007838F6" w:rsidRPr="008F537E" w:rsidRDefault="007838F6" w:rsidP="007838F6">
            <w:pPr>
              <w:rPr>
                <w:szCs w:val="24"/>
              </w:rPr>
            </w:pPr>
            <w:r w:rsidRPr="008F537E">
              <w:rPr>
                <w:szCs w:val="24"/>
              </w:rPr>
              <w:t>744,59</w:t>
            </w:r>
          </w:p>
        </w:tc>
      </w:tr>
    </w:tbl>
    <w:p w14:paraId="5324B338" w14:textId="77777777" w:rsidR="00DD06C3" w:rsidRPr="008F537E" w:rsidRDefault="00DD06C3" w:rsidP="00DD06C3">
      <w:pPr>
        <w:rPr>
          <w:szCs w:val="24"/>
        </w:rPr>
      </w:pPr>
    </w:p>
    <w:p w14:paraId="41FC4555" w14:textId="5AE7EA8C" w:rsidR="00DD06C3" w:rsidRPr="008F537E" w:rsidRDefault="00DD06C3" w:rsidP="007A2D52">
      <w:pPr>
        <w:spacing w:line="360" w:lineRule="auto"/>
        <w:ind w:firstLine="567"/>
        <w:jc w:val="both"/>
        <w:rPr>
          <w:szCs w:val="24"/>
        </w:rPr>
      </w:pPr>
      <w:r w:rsidRPr="008F537E">
        <w:rPr>
          <w:szCs w:val="24"/>
        </w:rPr>
        <w:t>Atlyginimų dydžių pokytis fiksuojamas dėl 202</w:t>
      </w:r>
      <w:r w:rsidR="00860F58" w:rsidRPr="008F537E">
        <w:rPr>
          <w:szCs w:val="24"/>
        </w:rPr>
        <w:t>5</w:t>
      </w:r>
      <w:r w:rsidRPr="008F537E">
        <w:rPr>
          <w:szCs w:val="24"/>
        </w:rPr>
        <w:t xml:space="preserve"> m. atsiradusio poreikio užtikrinti Švyturio veiklą, ypač sezono metu, </w:t>
      </w:r>
      <w:r w:rsidR="00B159BB">
        <w:rPr>
          <w:szCs w:val="24"/>
        </w:rPr>
        <w:t>todėl</w:t>
      </w:r>
      <w:r w:rsidRPr="008F537E">
        <w:rPr>
          <w:szCs w:val="24"/>
        </w:rPr>
        <w:t xml:space="preserve"> buvo priimti darbuotojai terminuotam laikotarpiui; taip pat dėl darbuotojų atostogų bei pasikeitimų dėl vaikų auginimo atostogų.</w:t>
      </w:r>
    </w:p>
    <w:p w14:paraId="05FCAD7E" w14:textId="0E1DE46A" w:rsidR="00DD06C3" w:rsidRPr="008F537E" w:rsidRDefault="00DD06C3" w:rsidP="007A2D52">
      <w:pPr>
        <w:spacing w:line="360" w:lineRule="auto"/>
        <w:ind w:firstLine="567"/>
        <w:jc w:val="both"/>
        <w:rPr>
          <w:szCs w:val="24"/>
        </w:rPr>
      </w:pPr>
      <w:r w:rsidRPr="008F537E">
        <w:rPr>
          <w:szCs w:val="24"/>
        </w:rPr>
        <w:lastRenderedPageBreak/>
        <w:t xml:space="preserve">Atlyginimai iš Neringos savivaldybės biudžeto lėšų: </w:t>
      </w:r>
      <w:r w:rsidR="007838F6" w:rsidRPr="008F537E">
        <w:rPr>
          <w:szCs w:val="24"/>
        </w:rPr>
        <w:t xml:space="preserve">363,4 tūkst. </w:t>
      </w:r>
      <w:r w:rsidRPr="008F537E">
        <w:rPr>
          <w:szCs w:val="24"/>
        </w:rPr>
        <w:t>Eur, iš jų išlaikomi įstaigos administracijos, kultūros darbuotojai, specialistai ir darbininkai.</w:t>
      </w:r>
    </w:p>
    <w:p w14:paraId="4998658F" w14:textId="5EFD862F" w:rsidR="00DD06C3" w:rsidRPr="008F537E" w:rsidRDefault="00DD06C3" w:rsidP="007A2D52">
      <w:pPr>
        <w:spacing w:line="360" w:lineRule="auto"/>
        <w:ind w:firstLine="567"/>
        <w:jc w:val="both"/>
        <w:rPr>
          <w:szCs w:val="24"/>
        </w:rPr>
      </w:pPr>
      <w:r w:rsidRPr="008F537E">
        <w:rPr>
          <w:szCs w:val="24"/>
        </w:rPr>
        <w:t xml:space="preserve">Atlyginimai iš įstaigos pajamų įmokų ir likučių: darbo užmokestis </w:t>
      </w:r>
      <w:r w:rsidR="007838F6" w:rsidRPr="008F537E">
        <w:rPr>
          <w:szCs w:val="24"/>
        </w:rPr>
        <w:t xml:space="preserve">37,74 tūkst. </w:t>
      </w:r>
      <w:r w:rsidRPr="008F537E">
        <w:rPr>
          <w:szCs w:val="24"/>
        </w:rPr>
        <w:t xml:space="preserve">Eur, iš jų buvo sumokėti atlyginimai įstaigų priežiūros, viešųjų pirkimų, ūkio dalies specialistams bei laikinai priimtiems (vasaros sezono metu) darbuotojams. </w:t>
      </w:r>
    </w:p>
    <w:p w14:paraId="0C36D31B" w14:textId="77777777" w:rsidR="00DD06C3" w:rsidRPr="008F537E" w:rsidRDefault="00DD06C3" w:rsidP="00DD06C3">
      <w:pPr>
        <w:ind w:firstLine="567"/>
        <w:jc w:val="both"/>
        <w:rPr>
          <w:szCs w:val="24"/>
        </w:rPr>
      </w:pPr>
    </w:p>
    <w:p w14:paraId="3A330CDC" w14:textId="77777777" w:rsidR="00DD06C3" w:rsidRPr="008F537E" w:rsidRDefault="00DD06C3" w:rsidP="00DD06C3">
      <w:pPr>
        <w:rPr>
          <w:b/>
          <w:szCs w:val="24"/>
          <w:lang w:eastAsia="lt-LT"/>
        </w:rPr>
      </w:pPr>
      <w:r w:rsidRPr="008F537E">
        <w:rPr>
          <w:b/>
          <w:szCs w:val="24"/>
        </w:rPr>
        <w:t xml:space="preserve">2.3. </w:t>
      </w:r>
      <w:r w:rsidRPr="008F537E">
        <w:rPr>
          <w:b/>
          <w:szCs w:val="24"/>
          <w:lang w:eastAsia="lt-LT"/>
        </w:rPr>
        <w:t>Valdomas turtas (materialinė bazė ir jos būklė)</w:t>
      </w:r>
    </w:p>
    <w:p w14:paraId="538119AE" w14:textId="77777777" w:rsidR="00DD06C3" w:rsidRPr="008F537E" w:rsidRDefault="00DD06C3" w:rsidP="00DD06C3">
      <w:pPr>
        <w:rPr>
          <w:szCs w:val="24"/>
        </w:rPr>
      </w:pPr>
    </w:p>
    <w:p w14:paraId="1AC3062C" w14:textId="75A6F868" w:rsidR="00DD06C3" w:rsidRPr="008F537E" w:rsidRDefault="00DD06C3" w:rsidP="007A2D52">
      <w:pPr>
        <w:spacing w:line="360" w:lineRule="auto"/>
        <w:ind w:firstLine="720"/>
        <w:jc w:val="both"/>
        <w:rPr>
          <w:szCs w:val="24"/>
        </w:rPr>
      </w:pPr>
      <w:r w:rsidRPr="008F537E">
        <w:rPr>
          <w:szCs w:val="24"/>
        </w:rPr>
        <w:t xml:space="preserve">Neringos muziejai valdo turtą, įsigytą, gautą dovanų ar perleistą valdyti kitaip už </w:t>
      </w:r>
      <w:r w:rsidR="007838F6" w:rsidRPr="008F537E">
        <w:rPr>
          <w:szCs w:val="24"/>
        </w:rPr>
        <w:t>944</w:t>
      </w:r>
      <w:r w:rsidR="00B159BB">
        <w:rPr>
          <w:szCs w:val="24"/>
        </w:rPr>
        <w:t> </w:t>
      </w:r>
      <w:r w:rsidR="007838F6" w:rsidRPr="008F537E">
        <w:rPr>
          <w:szCs w:val="24"/>
        </w:rPr>
        <w:t xml:space="preserve">576,13 Eur; </w:t>
      </w:r>
      <w:r w:rsidRPr="008F537E">
        <w:rPr>
          <w:szCs w:val="24"/>
        </w:rPr>
        <w:t>bendrą ilgalaikį turtą, kurio likutinė vertė 202</w:t>
      </w:r>
      <w:r w:rsidR="00860F58" w:rsidRPr="008F537E">
        <w:rPr>
          <w:szCs w:val="24"/>
        </w:rPr>
        <w:t>5</w:t>
      </w:r>
      <w:r w:rsidRPr="008F537E">
        <w:rPr>
          <w:szCs w:val="24"/>
        </w:rPr>
        <w:t xml:space="preserve"> m. gruodžio 31 d., sudarė </w:t>
      </w:r>
      <w:r w:rsidR="007838F6" w:rsidRPr="008F537E">
        <w:rPr>
          <w:szCs w:val="24"/>
        </w:rPr>
        <w:t>611</w:t>
      </w:r>
      <w:r w:rsidR="00B159BB">
        <w:rPr>
          <w:szCs w:val="24"/>
        </w:rPr>
        <w:t> </w:t>
      </w:r>
      <w:r w:rsidR="007838F6" w:rsidRPr="008F537E">
        <w:rPr>
          <w:szCs w:val="24"/>
        </w:rPr>
        <w:t xml:space="preserve">133,53 Eur. </w:t>
      </w:r>
      <w:r w:rsidRPr="008F537E">
        <w:rPr>
          <w:szCs w:val="24"/>
        </w:rPr>
        <w:t>Valdomas ilgalaikis turtas paskirstytas į materialųjį, nematerialųjį turtą ir kultūrines bei muziejines vertybes. Nematerialaus turto pagrindas  yra licencijos ir programinės įrangos, kurio didžioji dalis yra nusidėvėjusi, bet įvertinta kaip tinkama ir toliau eksploatuojama.</w:t>
      </w:r>
    </w:p>
    <w:p w14:paraId="46D09748" w14:textId="21949A34" w:rsidR="00DD06C3" w:rsidRPr="008F537E" w:rsidRDefault="00DD06C3" w:rsidP="007A2D52">
      <w:pPr>
        <w:spacing w:line="360" w:lineRule="auto"/>
        <w:ind w:firstLine="720"/>
        <w:jc w:val="both"/>
        <w:rPr>
          <w:szCs w:val="24"/>
        </w:rPr>
      </w:pPr>
      <w:r w:rsidRPr="008F537E">
        <w:rPr>
          <w:szCs w:val="24"/>
        </w:rPr>
        <w:t>Materialines vertybes sudaro pastatai (negyvenamieji ir infrastruktūros), būklė vertinama gerai; biuro baldai ir įranga – didžioji dalis nusidėvėjus</w:t>
      </w:r>
      <w:r w:rsidR="00B159BB">
        <w:rPr>
          <w:szCs w:val="24"/>
        </w:rPr>
        <w:t>i</w:t>
      </w:r>
      <w:r w:rsidRPr="008F537E">
        <w:rPr>
          <w:szCs w:val="24"/>
        </w:rPr>
        <w:t>, bet tinkama naudoti muziejų veikloje; transporto priemonės – automobilis – visiškai nusidėvėjęs pagal priskirtą naudojimo laikotarpį, ketinama įsigyti naują.</w:t>
      </w:r>
    </w:p>
    <w:p w14:paraId="4B488211" w14:textId="77777777" w:rsidR="00DD06C3" w:rsidRPr="008F537E" w:rsidRDefault="00DD06C3" w:rsidP="007A2D52">
      <w:pPr>
        <w:spacing w:line="360" w:lineRule="auto"/>
        <w:ind w:firstLine="720"/>
        <w:jc w:val="both"/>
        <w:rPr>
          <w:szCs w:val="24"/>
        </w:rPr>
      </w:pPr>
      <w:r w:rsidRPr="008F537E">
        <w:rPr>
          <w:szCs w:val="24"/>
        </w:rPr>
        <w:t>Kultūrinės ir muziejinės vertybės – turtas, kuriam pagal apskaitą nėra taikomas nudėvėjimo skaičiavimo metodas. Tai kultūros paveldo statiniai ir muziejiniai eksponatai. Kai kurių būklė vertinama patenkinamai, todėl atliekami restauravimo darbai.</w:t>
      </w:r>
    </w:p>
    <w:p w14:paraId="1DC3829C" w14:textId="77777777" w:rsidR="00DD06C3" w:rsidRPr="008F537E" w:rsidRDefault="00DD06C3" w:rsidP="00DD06C3">
      <w:pPr>
        <w:ind w:firstLine="720"/>
        <w:jc w:val="both"/>
        <w:rPr>
          <w:szCs w:val="24"/>
        </w:rPr>
      </w:pPr>
    </w:p>
    <w:p w14:paraId="20DB7CCF" w14:textId="77777777" w:rsidR="00356A74" w:rsidRPr="008F537E" w:rsidRDefault="00DD06C3" w:rsidP="00356A74">
      <w:pPr>
        <w:jc w:val="both"/>
        <w:rPr>
          <w:b/>
          <w:szCs w:val="24"/>
          <w:lang w:eastAsia="lt-LT"/>
        </w:rPr>
      </w:pPr>
      <w:r w:rsidRPr="008F537E">
        <w:rPr>
          <w:b/>
          <w:szCs w:val="24"/>
          <w:lang w:eastAsia="lt-LT"/>
        </w:rPr>
        <w:t>2.4. Vidaus ir išorės problemos ir siūlomi problemų sprendimo būdai.</w:t>
      </w:r>
    </w:p>
    <w:p w14:paraId="0672DE2F" w14:textId="77777777" w:rsidR="00B159BB" w:rsidRDefault="00B159BB" w:rsidP="00B159BB">
      <w:pPr>
        <w:spacing w:line="360" w:lineRule="auto"/>
        <w:ind w:firstLine="851"/>
        <w:jc w:val="both"/>
        <w:rPr>
          <w:color w:val="000000"/>
          <w:szCs w:val="24"/>
          <w:lang w:eastAsia="en-GB"/>
        </w:rPr>
      </w:pPr>
    </w:p>
    <w:p w14:paraId="63948A4A" w14:textId="77777777" w:rsidR="00B159BB" w:rsidRDefault="00CF373E" w:rsidP="00B159BB">
      <w:pPr>
        <w:spacing w:line="360" w:lineRule="auto"/>
        <w:ind w:firstLine="851"/>
        <w:jc w:val="both"/>
        <w:rPr>
          <w:color w:val="000000"/>
          <w:szCs w:val="24"/>
          <w:lang w:eastAsia="en-GB"/>
        </w:rPr>
      </w:pPr>
      <w:r w:rsidRPr="008F537E">
        <w:rPr>
          <w:color w:val="000000"/>
          <w:szCs w:val="24"/>
          <w:lang w:eastAsia="en-GB"/>
        </w:rPr>
        <w:t xml:space="preserve">Neringos muziejai administruoja </w:t>
      </w:r>
      <w:r w:rsidR="00266C37" w:rsidRPr="008F537E">
        <w:rPr>
          <w:color w:val="000000"/>
          <w:szCs w:val="24"/>
          <w:lang w:eastAsia="en-GB"/>
        </w:rPr>
        <w:t>4</w:t>
      </w:r>
      <w:r w:rsidRPr="008F537E">
        <w:rPr>
          <w:color w:val="000000"/>
          <w:szCs w:val="24"/>
          <w:lang w:eastAsia="en-GB"/>
        </w:rPr>
        <w:t xml:space="preserve"> filialus </w:t>
      </w:r>
      <w:r w:rsidR="00266C37" w:rsidRPr="008F537E">
        <w:rPr>
          <w:color w:val="000000"/>
          <w:szCs w:val="24"/>
          <w:lang w:eastAsia="en-GB"/>
        </w:rPr>
        <w:t>Neringoje</w:t>
      </w:r>
      <w:r w:rsidRPr="008F537E">
        <w:rPr>
          <w:color w:val="000000"/>
          <w:szCs w:val="24"/>
          <w:lang w:eastAsia="en-GB"/>
        </w:rPr>
        <w:t xml:space="preserve">, taip pat prižiūri reikšmingus kultūrinio kraštovaizdžio objektus: medinių skulptūrų parką </w:t>
      </w:r>
      <w:r w:rsidR="00266C37" w:rsidRPr="008F537E">
        <w:rPr>
          <w:color w:val="000000"/>
          <w:szCs w:val="24"/>
          <w:lang w:eastAsia="en-GB"/>
        </w:rPr>
        <w:t xml:space="preserve">Juodkrantės </w:t>
      </w:r>
      <w:r w:rsidRPr="008F537E">
        <w:rPr>
          <w:color w:val="000000"/>
          <w:szCs w:val="24"/>
          <w:lang w:eastAsia="en-GB"/>
        </w:rPr>
        <w:t>Raganų kaln</w:t>
      </w:r>
      <w:r w:rsidR="00266C37" w:rsidRPr="008F537E">
        <w:rPr>
          <w:color w:val="000000"/>
          <w:szCs w:val="24"/>
          <w:lang w:eastAsia="en-GB"/>
        </w:rPr>
        <w:t>e</w:t>
      </w:r>
      <w:r w:rsidRPr="008F537E">
        <w:rPr>
          <w:color w:val="000000"/>
          <w:szCs w:val="24"/>
          <w:lang w:eastAsia="en-GB"/>
        </w:rPr>
        <w:t xml:space="preserve">, </w:t>
      </w:r>
      <w:r w:rsidR="00B159BB">
        <w:rPr>
          <w:color w:val="000000"/>
          <w:szCs w:val="24"/>
          <w:lang w:eastAsia="en-GB"/>
        </w:rPr>
        <w:t>V</w:t>
      </w:r>
      <w:r w:rsidRPr="008F537E">
        <w:rPr>
          <w:color w:val="000000"/>
          <w:szCs w:val="24"/>
          <w:lang w:eastAsia="en-GB"/>
        </w:rPr>
        <w:t xml:space="preserve">ėtrungių galeriją prie Kuršių marių </w:t>
      </w:r>
      <w:r w:rsidR="00266C37" w:rsidRPr="008F537E">
        <w:rPr>
          <w:color w:val="000000"/>
          <w:szCs w:val="24"/>
          <w:lang w:eastAsia="en-GB"/>
        </w:rPr>
        <w:t>ir</w:t>
      </w:r>
      <w:r w:rsidRPr="008F537E">
        <w:rPr>
          <w:color w:val="000000"/>
          <w:szCs w:val="24"/>
          <w:lang w:eastAsia="en-GB"/>
        </w:rPr>
        <w:t xml:space="preserve"> Nidos švytur</w:t>
      </w:r>
      <w:r w:rsidR="00266C37" w:rsidRPr="008F537E">
        <w:rPr>
          <w:color w:val="000000"/>
          <w:szCs w:val="24"/>
          <w:lang w:eastAsia="en-GB"/>
        </w:rPr>
        <w:t>io</w:t>
      </w:r>
      <w:r w:rsidRPr="008F537E">
        <w:rPr>
          <w:color w:val="000000"/>
          <w:szCs w:val="24"/>
          <w:lang w:eastAsia="en-GB"/>
        </w:rPr>
        <w:t xml:space="preserve"> pastatų kompleksą. Įstaiga siekia veikti kaip šiuolaikiška kultūros ir švietimo organizacija – diegia technologinius sprendimus, kuria </w:t>
      </w:r>
      <w:proofErr w:type="spellStart"/>
      <w:r w:rsidRPr="008F537E">
        <w:rPr>
          <w:color w:val="000000"/>
          <w:szCs w:val="24"/>
          <w:lang w:eastAsia="en-GB"/>
        </w:rPr>
        <w:t>audiogidus</w:t>
      </w:r>
      <w:proofErr w:type="spellEnd"/>
      <w:r w:rsidRPr="008F537E">
        <w:rPr>
          <w:color w:val="000000"/>
          <w:szCs w:val="24"/>
          <w:lang w:eastAsia="en-GB"/>
        </w:rPr>
        <w:t>, interaktyvias edukacines programas, planuoja virtualias parodas, skaitmenines ekspozicijas ir hologramų panaudojimą lankytojų patirčiai praturtinti.</w:t>
      </w:r>
    </w:p>
    <w:p w14:paraId="5285176E" w14:textId="77777777" w:rsidR="00B159BB" w:rsidRDefault="00CF373E" w:rsidP="00B159BB">
      <w:pPr>
        <w:spacing w:line="360" w:lineRule="auto"/>
        <w:ind w:firstLine="851"/>
        <w:jc w:val="both"/>
        <w:rPr>
          <w:color w:val="000000"/>
          <w:szCs w:val="24"/>
          <w:lang w:eastAsia="en-GB"/>
        </w:rPr>
      </w:pPr>
      <w:r w:rsidRPr="008F537E">
        <w:rPr>
          <w:color w:val="000000"/>
          <w:szCs w:val="24"/>
          <w:lang w:eastAsia="en-GB"/>
        </w:rPr>
        <w:t>Tačiau, kaip ir dauguma muziejų Lietuvoje</w:t>
      </w:r>
      <w:r w:rsidR="00266C37" w:rsidRPr="008F537E">
        <w:rPr>
          <w:color w:val="000000"/>
          <w:szCs w:val="24"/>
          <w:lang w:eastAsia="en-GB"/>
        </w:rPr>
        <w:t>, o</w:t>
      </w:r>
      <w:r w:rsidRPr="008F537E">
        <w:rPr>
          <w:color w:val="000000"/>
          <w:szCs w:val="24"/>
          <w:lang w:eastAsia="en-GB"/>
        </w:rPr>
        <w:t xml:space="preserve"> </w:t>
      </w:r>
      <w:r w:rsidR="00266C37" w:rsidRPr="008F537E">
        <w:rPr>
          <w:color w:val="000000"/>
          <w:szCs w:val="24"/>
          <w:lang w:eastAsia="en-GB"/>
        </w:rPr>
        <w:t>ir</w:t>
      </w:r>
      <w:r w:rsidRPr="008F537E">
        <w:rPr>
          <w:color w:val="000000"/>
          <w:szCs w:val="24"/>
          <w:lang w:eastAsia="en-GB"/>
        </w:rPr>
        <w:t xml:space="preserve"> Europoje, įstaiga susiduria su įvairiomis struktūrinėmis ir veiklos problemomis. Viena svarbiausių – nuolatinė žmogiškųjų išteklių stoka. Demografiniai pokyčiai, kvalifikuotų specialistų mažėjimas regionuose, ribotos galimybės pasiūlyti konkurencingą atlyginimą kultūros sektoriuje apsunkina naujų darbuotojų pritraukimą ir ilgalaikį jų išlaikymą. Dėl to darbuotojams tenka vykdyti labai platų funkcijų spektrą – nuo mokslinės veiklos iki edukacijos, renginių organizavimo, komunikacijos ir infrastruktūros priežiūros.</w:t>
      </w:r>
    </w:p>
    <w:p w14:paraId="7BF6E879" w14:textId="5130A70A" w:rsidR="00CF373E" w:rsidRPr="008F537E" w:rsidRDefault="00CF373E" w:rsidP="00B159BB">
      <w:pPr>
        <w:spacing w:line="360" w:lineRule="auto"/>
        <w:ind w:firstLine="851"/>
        <w:jc w:val="both"/>
        <w:rPr>
          <w:color w:val="000000"/>
          <w:szCs w:val="24"/>
          <w:lang w:eastAsia="en-GB"/>
        </w:rPr>
      </w:pPr>
      <w:r w:rsidRPr="008F537E">
        <w:rPr>
          <w:color w:val="000000"/>
          <w:szCs w:val="24"/>
          <w:lang w:eastAsia="en-GB"/>
        </w:rPr>
        <w:lastRenderedPageBreak/>
        <w:t>Be to, muziejinė veikla susiduria ir su kitais iššūkiais, būdingais daugeliui muziejų:</w:t>
      </w:r>
    </w:p>
    <w:p w14:paraId="4A4175EC" w14:textId="77777777" w:rsidR="00CF373E" w:rsidRPr="008F537E" w:rsidRDefault="00CF373E" w:rsidP="00CF373E">
      <w:pPr>
        <w:numPr>
          <w:ilvl w:val="0"/>
          <w:numId w:val="4"/>
        </w:numPr>
        <w:spacing w:line="360" w:lineRule="auto"/>
        <w:ind w:left="0" w:firstLine="0"/>
        <w:rPr>
          <w:color w:val="000000"/>
          <w:szCs w:val="24"/>
          <w:lang w:eastAsia="en-GB"/>
        </w:rPr>
      </w:pPr>
      <w:r w:rsidRPr="008F537E">
        <w:rPr>
          <w:color w:val="000000"/>
          <w:szCs w:val="24"/>
          <w:lang w:eastAsia="en-GB"/>
        </w:rPr>
        <w:t>ribotas finansavimas infrastruktūros priežiūrai, restauravimui ir modernizacijai;</w:t>
      </w:r>
    </w:p>
    <w:p w14:paraId="4C55C443" w14:textId="77777777" w:rsidR="00CF373E" w:rsidRPr="008F537E" w:rsidRDefault="00CF373E" w:rsidP="00CF373E">
      <w:pPr>
        <w:numPr>
          <w:ilvl w:val="0"/>
          <w:numId w:val="4"/>
        </w:numPr>
        <w:spacing w:line="360" w:lineRule="auto"/>
        <w:ind w:left="0" w:firstLine="0"/>
        <w:rPr>
          <w:color w:val="000000"/>
          <w:szCs w:val="24"/>
          <w:lang w:eastAsia="en-GB"/>
        </w:rPr>
      </w:pPr>
      <w:r w:rsidRPr="008F537E">
        <w:rPr>
          <w:color w:val="000000"/>
          <w:szCs w:val="24"/>
          <w:lang w:eastAsia="en-GB"/>
        </w:rPr>
        <w:t>didėjantys lankytojų lūkesčiai dėl interaktyvių, technologijomis paremtų ekspozicijų;</w:t>
      </w:r>
    </w:p>
    <w:p w14:paraId="11571CE7" w14:textId="77777777" w:rsidR="00CF373E" w:rsidRPr="008F537E" w:rsidRDefault="00CF373E" w:rsidP="00CF373E">
      <w:pPr>
        <w:numPr>
          <w:ilvl w:val="0"/>
          <w:numId w:val="4"/>
        </w:numPr>
        <w:spacing w:line="360" w:lineRule="auto"/>
        <w:ind w:left="0" w:firstLine="0"/>
        <w:rPr>
          <w:color w:val="000000"/>
          <w:szCs w:val="24"/>
          <w:lang w:eastAsia="en-GB"/>
        </w:rPr>
      </w:pPr>
      <w:r w:rsidRPr="008F537E">
        <w:rPr>
          <w:color w:val="000000"/>
          <w:szCs w:val="24"/>
          <w:lang w:eastAsia="en-GB"/>
        </w:rPr>
        <w:t>būtinybė skaitmeninti rinkinius ir archyvus;</w:t>
      </w:r>
    </w:p>
    <w:p w14:paraId="55FC863C" w14:textId="77777777" w:rsidR="00CF373E" w:rsidRPr="008F537E" w:rsidRDefault="00CF373E" w:rsidP="00CF373E">
      <w:pPr>
        <w:numPr>
          <w:ilvl w:val="0"/>
          <w:numId w:val="4"/>
        </w:numPr>
        <w:spacing w:line="360" w:lineRule="auto"/>
        <w:ind w:left="0" w:firstLine="0"/>
        <w:rPr>
          <w:color w:val="000000"/>
          <w:szCs w:val="24"/>
          <w:lang w:eastAsia="en-GB"/>
        </w:rPr>
      </w:pPr>
      <w:r w:rsidRPr="008F537E">
        <w:rPr>
          <w:color w:val="000000"/>
          <w:szCs w:val="24"/>
          <w:lang w:eastAsia="en-GB"/>
        </w:rPr>
        <w:t>sezoniškas lankytojų srautų pasiskirstymas kurortinėse teritorijose;</w:t>
      </w:r>
    </w:p>
    <w:p w14:paraId="53B68E1A" w14:textId="77777777" w:rsidR="00CF373E" w:rsidRPr="008F537E" w:rsidRDefault="00CF373E" w:rsidP="00CF373E">
      <w:pPr>
        <w:numPr>
          <w:ilvl w:val="0"/>
          <w:numId w:val="4"/>
        </w:numPr>
        <w:spacing w:line="360" w:lineRule="auto"/>
        <w:ind w:left="0" w:firstLine="0"/>
        <w:rPr>
          <w:color w:val="000000"/>
          <w:szCs w:val="24"/>
          <w:lang w:eastAsia="en-GB"/>
        </w:rPr>
      </w:pPr>
      <w:r w:rsidRPr="008F537E">
        <w:rPr>
          <w:color w:val="000000"/>
          <w:szCs w:val="24"/>
          <w:lang w:eastAsia="en-GB"/>
        </w:rPr>
        <w:t>kultūros paveldo objektų apsaugos reikalavimai, ribojantys infrastruktūros pritaikymą šiuolaikiniams poreikiams.</w:t>
      </w:r>
    </w:p>
    <w:p w14:paraId="1D766146" w14:textId="77777777" w:rsidR="00CF373E" w:rsidRPr="008F537E" w:rsidRDefault="00CF373E" w:rsidP="00CF373E">
      <w:pPr>
        <w:spacing w:line="360" w:lineRule="auto"/>
        <w:rPr>
          <w:color w:val="000000"/>
          <w:szCs w:val="24"/>
          <w:lang w:eastAsia="en-GB"/>
        </w:rPr>
      </w:pPr>
      <w:r w:rsidRPr="008F537E">
        <w:rPr>
          <w:color w:val="000000"/>
          <w:szCs w:val="24"/>
          <w:lang w:eastAsia="en-GB"/>
        </w:rPr>
        <w:t>Svarbiausi konkretūs iššūkiai:</w:t>
      </w:r>
    </w:p>
    <w:p w14:paraId="7738C7E0" w14:textId="77777777" w:rsidR="00B159BB" w:rsidRDefault="00CF373E" w:rsidP="00B159BB">
      <w:pPr>
        <w:numPr>
          <w:ilvl w:val="0"/>
          <w:numId w:val="5"/>
        </w:numPr>
        <w:spacing w:line="360" w:lineRule="auto"/>
        <w:ind w:left="0" w:firstLine="0"/>
        <w:jc w:val="both"/>
        <w:rPr>
          <w:color w:val="000000"/>
          <w:szCs w:val="24"/>
          <w:lang w:eastAsia="en-GB"/>
        </w:rPr>
      </w:pPr>
      <w:r w:rsidRPr="008F537E">
        <w:rPr>
          <w:b/>
          <w:bCs/>
          <w:color w:val="000000"/>
          <w:szCs w:val="24"/>
          <w:lang w:eastAsia="en-GB"/>
        </w:rPr>
        <w:t>Nidos švytur</w:t>
      </w:r>
      <w:r w:rsidR="00B159BB">
        <w:rPr>
          <w:b/>
          <w:bCs/>
          <w:color w:val="000000"/>
          <w:szCs w:val="24"/>
          <w:lang w:eastAsia="en-GB"/>
        </w:rPr>
        <w:t>io</w:t>
      </w:r>
      <w:r w:rsidRPr="008F537E">
        <w:rPr>
          <w:b/>
          <w:bCs/>
          <w:color w:val="000000"/>
          <w:szCs w:val="24"/>
          <w:lang w:eastAsia="en-GB"/>
        </w:rPr>
        <w:t xml:space="preserve"> pastatų komplekso pritaikymas lankytojams.</w:t>
      </w:r>
    </w:p>
    <w:p w14:paraId="617E8E7F" w14:textId="30D1AF24" w:rsidR="00CF373E" w:rsidRPr="008F537E" w:rsidRDefault="00CF373E" w:rsidP="00B159BB">
      <w:pPr>
        <w:spacing w:line="360" w:lineRule="auto"/>
        <w:ind w:firstLine="709"/>
        <w:jc w:val="both"/>
        <w:rPr>
          <w:color w:val="000000"/>
          <w:szCs w:val="24"/>
          <w:lang w:eastAsia="en-GB"/>
        </w:rPr>
      </w:pPr>
      <w:r w:rsidRPr="008F537E">
        <w:rPr>
          <w:color w:val="000000"/>
          <w:szCs w:val="24"/>
          <w:lang w:eastAsia="en-GB"/>
        </w:rPr>
        <w:t>Šio objekto pritaikymas visuomenės lankymui reikalauja didelių investicijų tiek</w:t>
      </w:r>
      <w:r w:rsidR="00266C37" w:rsidRPr="008F537E">
        <w:rPr>
          <w:color w:val="000000"/>
          <w:szCs w:val="24"/>
          <w:lang w:eastAsia="en-GB"/>
        </w:rPr>
        <w:t xml:space="preserve"> </w:t>
      </w:r>
      <w:r w:rsidRPr="008F537E">
        <w:rPr>
          <w:color w:val="000000"/>
          <w:szCs w:val="24"/>
          <w:lang w:eastAsia="en-GB"/>
        </w:rPr>
        <w:t>infrastruktūrai, tiek papildomiems žmogiškiesiems ištekliams.</w:t>
      </w:r>
    </w:p>
    <w:p w14:paraId="442A6E46" w14:textId="2E20BFC5" w:rsidR="00B159BB" w:rsidRDefault="00CF373E" w:rsidP="00CF373E">
      <w:pPr>
        <w:numPr>
          <w:ilvl w:val="0"/>
          <w:numId w:val="5"/>
        </w:numPr>
        <w:spacing w:line="360" w:lineRule="auto"/>
        <w:ind w:left="0" w:firstLine="0"/>
        <w:rPr>
          <w:color w:val="000000"/>
          <w:szCs w:val="24"/>
          <w:lang w:eastAsia="en-GB"/>
        </w:rPr>
      </w:pPr>
      <w:r w:rsidRPr="008F537E">
        <w:rPr>
          <w:b/>
          <w:bCs/>
          <w:color w:val="000000"/>
          <w:szCs w:val="24"/>
          <w:lang w:eastAsia="en-GB"/>
        </w:rPr>
        <w:t>Raganų kaln</w:t>
      </w:r>
      <w:r w:rsidR="00A05329">
        <w:rPr>
          <w:b/>
          <w:bCs/>
          <w:color w:val="000000"/>
          <w:szCs w:val="24"/>
          <w:lang w:eastAsia="en-GB"/>
        </w:rPr>
        <w:t>o</w:t>
      </w:r>
      <w:r w:rsidRPr="008F537E">
        <w:rPr>
          <w:b/>
          <w:bCs/>
          <w:color w:val="000000"/>
          <w:szCs w:val="24"/>
          <w:lang w:eastAsia="en-GB"/>
        </w:rPr>
        <w:t xml:space="preserve"> takų infrastruktūros būklė.</w:t>
      </w:r>
    </w:p>
    <w:p w14:paraId="4F2D96B2" w14:textId="3E6858FB" w:rsidR="00CF373E" w:rsidRPr="008F537E" w:rsidRDefault="00CF373E" w:rsidP="00B159BB">
      <w:pPr>
        <w:spacing w:line="360" w:lineRule="auto"/>
        <w:ind w:firstLine="709"/>
        <w:jc w:val="both"/>
        <w:rPr>
          <w:color w:val="000000"/>
          <w:szCs w:val="24"/>
          <w:lang w:eastAsia="en-GB"/>
        </w:rPr>
      </w:pPr>
      <w:r w:rsidRPr="008F537E">
        <w:rPr>
          <w:color w:val="000000"/>
          <w:szCs w:val="24"/>
          <w:lang w:eastAsia="en-GB"/>
        </w:rPr>
        <w:t>Kai kurių takų būklė reikalauja nuolatinės priežiūros, atnaujinimo ir saugumo užtikrinimo lankytojams.</w:t>
      </w:r>
    </w:p>
    <w:p w14:paraId="7D168ED1" w14:textId="77777777" w:rsidR="00A05329" w:rsidRDefault="00CF373E" w:rsidP="00CF373E">
      <w:pPr>
        <w:numPr>
          <w:ilvl w:val="0"/>
          <w:numId w:val="5"/>
        </w:numPr>
        <w:spacing w:line="360" w:lineRule="auto"/>
        <w:ind w:left="0" w:firstLine="0"/>
        <w:rPr>
          <w:color w:val="000000"/>
          <w:szCs w:val="24"/>
          <w:lang w:eastAsia="en-GB"/>
        </w:rPr>
      </w:pPr>
      <w:r w:rsidRPr="008F537E">
        <w:rPr>
          <w:b/>
          <w:bCs/>
          <w:color w:val="000000"/>
          <w:szCs w:val="24"/>
          <w:lang w:eastAsia="en-GB"/>
        </w:rPr>
        <w:t>Kultūros paveldo objektų prieinamumas.</w:t>
      </w:r>
    </w:p>
    <w:p w14:paraId="22FB0E78" w14:textId="40C6DC29" w:rsidR="00CF373E" w:rsidRPr="008F537E" w:rsidRDefault="00CF373E" w:rsidP="00A05329">
      <w:pPr>
        <w:spacing w:line="360" w:lineRule="auto"/>
        <w:ind w:firstLine="709"/>
        <w:jc w:val="both"/>
        <w:rPr>
          <w:color w:val="000000"/>
          <w:szCs w:val="24"/>
          <w:lang w:eastAsia="en-GB"/>
        </w:rPr>
      </w:pPr>
      <w:r w:rsidRPr="008F537E">
        <w:rPr>
          <w:color w:val="000000"/>
          <w:szCs w:val="24"/>
          <w:lang w:eastAsia="en-GB"/>
        </w:rPr>
        <w:t xml:space="preserve">Tokie filialai kaip Nidos žvejo etnografinė sodyba, </w:t>
      </w:r>
      <w:proofErr w:type="spellStart"/>
      <w:r w:rsidRPr="008F537E">
        <w:rPr>
          <w:color w:val="000000"/>
          <w:szCs w:val="24"/>
          <w:lang w:eastAsia="en-GB"/>
        </w:rPr>
        <w:t>Thomo</w:t>
      </w:r>
      <w:proofErr w:type="spellEnd"/>
      <w:r w:rsidRPr="008F537E">
        <w:rPr>
          <w:color w:val="000000"/>
          <w:szCs w:val="24"/>
          <w:lang w:eastAsia="en-GB"/>
        </w:rPr>
        <w:t xml:space="preserve"> Manno memorialinis muziejus ir Nidos švyturys yra saugomi kultūros paveldo objektai, todėl jų architektūrinis pritaikymas žmonėms su negalia yra sudėtingas ir reikalauja</w:t>
      </w:r>
      <w:r w:rsidR="00A05329">
        <w:rPr>
          <w:color w:val="000000"/>
          <w:szCs w:val="24"/>
          <w:lang w:eastAsia="en-GB"/>
        </w:rPr>
        <w:t>ntis</w:t>
      </w:r>
      <w:r w:rsidRPr="008F537E">
        <w:rPr>
          <w:color w:val="000000"/>
          <w:szCs w:val="24"/>
          <w:lang w:eastAsia="en-GB"/>
        </w:rPr>
        <w:t xml:space="preserve"> suderinti paveldo apsaugos </w:t>
      </w:r>
      <w:r w:rsidR="00266C37" w:rsidRPr="008F537E">
        <w:rPr>
          <w:color w:val="000000"/>
          <w:szCs w:val="24"/>
          <w:lang w:eastAsia="en-GB"/>
        </w:rPr>
        <w:t>ir</w:t>
      </w:r>
      <w:r w:rsidRPr="008F537E">
        <w:rPr>
          <w:color w:val="000000"/>
          <w:szCs w:val="24"/>
          <w:lang w:eastAsia="en-GB"/>
        </w:rPr>
        <w:t xml:space="preserve"> prieinamumo principus.</w:t>
      </w:r>
    </w:p>
    <w:p w14:paraId="1466E956" w14:textId="77777777" w:rsidR="00CF373E" w:rsidRPr="008F537E" w:rsidRDefault="00CF373E" w:rsidP="00A05329">
      <w:pPr>
        <w:spacing w:line="360" w:lineRule="auto"/>
        <w:ind w:firstLine="720"/>
        <w:jc w:val="both"/>
        <w:rPr>
          <w:color w:val="000000"/>
          <w:szCs w:val="24"/>
          <w:lang w:eastAsia="en-GB"/>
        </w:rPr>
      </w:pPr>
      <w:r w:rsidRPr="008F537E">
        <w:rPr>
          <w:color w:val="000000"/>
          <w:szCs w:val="24"/>
          <w:lang w:eastAsia="en-GB"/>
        </w:rPr>
        <w:t>Nepaisant šių iššūkių, Neringos muziejai aktyviai rengia projektus nacionalinėms ir Europos Sąjungos finansavimo programoms, siekia stiprinti partnerystes su mokslo, kultūros ir turizmo institucijomis, plėsti skaitmenines paslaugas bei kurti patrauklias edukacines ir kultūrines veiklas. Ilgalaikis tikslas – stiprinti muziejų kaip svarbų regiono kultūros, švietimo ir turizmo traukos centrą.</w:t>
      </w:r>
    </w:p>
    <w:p w14:paraId="60B84B2E" w14:textId="77777777" w:rsidR="00CF373E" w:rsidRPr="008F537E" w:rsidRDefault="00CF373E" w:rsidP="00356A74">
      <w:pPr>
        <w:jc w:val="both"/>
        <w:rPr>
          <w:b/>
          <w:szCs w:val="24"/>
          <w:lang w:eastAsia="lt-LT"/>
        </w:rPr>
      </w:pPr>
    </w:p>
    <w:p w14:paraId="051B979D" w14:textId="6D01A6A7" w:rsidR="00DD06C3" w:rsidRPr="008F537E" w:rsidRDefault="00DD06C3" w:rsidP="00DD06C3">
      <w:pPr>
        <w:rPr>
          <w:b/>
          <w:szCs w:val="24"/>
          <w:lang w:eastAsia="lt-LT"/>
        </w:rPr>
      </w:pPr>
      <w:r w:rsidRPr="008F537E">
        <w:rPr>
          <w:b/>
          <w:szCs w:val="24"/>
          <w:lang w:eastAsia="lt-LT"/>
        </w:rPr>
        <w:t>3. Neringos muziejų finansinės veiklos ataskaita</w:t>
      </w:r>
    </w:p>
    <w:p w14:paraId="44FDDDB6" w14:textId="77777777" w:rsidR="00D82D5C" w:rsidRPr="008F537E" w:rsidRDefault="00D82D5C" w:rsidP="00DD06C3">
      <w:pPr>
        <w:rPr>
          <w:b/>
          <w:szCs w:val="24"/>
          <w:lang w:eastAsia="lt-LT"/>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267"/>
        <w:gridCol w:w="1506"/>
        <w:gridCol w:w="4487"/>
      </w:tblGrid>
      <w:tr w:rsidR="00DD06C3" w:rsidRPr="008F537E" w14:paraId="0ABCC598" w14:textId="77777777" w:rsidTr="00785FF4">
        <w:trPr>
          <w:trHeight w:val="20"/>
          <w:jc w:val="center"/>
        </w:trPr>
        <w:tc>
          <w:tcPr>
            <w:tcW w:w="2385" w:type="dxa"/>
            <w:vMerge w:val="restart"/>
          </w:tcPr>
          <w:p w14:paraId="0E940627" w14:textId="77777777" w:rsidR="00DD06C3" w:rsidRPr="008F537E" w:rsidRDefault="00DD06C3" w:rsidP="00785FF4">
            <w:pPr>
              <w:rPr>
                <w:b/>
                <w:szCs w:val="24"/>
              </w:rPr>
            </w:pPr>
            <w:r w:rsidRPr="008F537E">
              <w:rPr>
                <w:b/>
                <w:szCs w:val="24"/>
              </w:rPr>
              <w:t>Lėšų pavadinimas</w:t>
            </w:r>
          </w:p>
        </w:tc>
        <w:tc>
          <w:tcPr>
            <w:tcW w:w="2773" w:type="dxa"/>
            <w:gridSpan w:val="2"/>
          </w:tcPr>
          <w:p w14:paraId="5FBCCEC6" w14:textId="77777777" w:rsidR="00DD06C3" w:rsidRPr="008F537E" w:rsidRDefault="00DD06C3" w:rsidP="00785FF4">
            <w:pPr>
              <w:rPr>
                <w:b/>
                <w:szCs w:val="24"/>
              </w:rPr>
            </w:pPr>
            <w:r w:rsidRPr="008F537E">
              <w:rPr>
                <w:b/>
                <w:szCs w:val="24"/>
              </w:rPr>
              <w:t>Lėšų dydis, tūkst. Eur</w:t>
            </w:r>
          </w:p>
        </w:tc>
        <w:tc>
          <w:tcPr>
            <w:tcW w:w="4487" w:type="dxa"/>
            <w:vMerge w:val="restart"/>
          </w:tcPr>
          <w:p w14:paraId="69555C24" w14:textId="77777777" w:rsidR="00DD06C3" w:rsidRPr="008F537E" w:rsidRDefault="00DD06C3" w:rsidP="00785FF4">
            <w:pPr>
              <w:jc w:val="center"/>
              <w:rPr>
                <w:b/>
                <w:szCs w:val="24"/>
              </w:rPr>
            </w:pPr>
            <w:r w:rsidRPr="008F537E">
              <w:rPr>
                <w:b/>
                <w:szCs w:val="24"/>
              </w:rPr>
              <w:t xml:space="preserve">Panaudojimas </w:t>
            </w:r>
          </w:p>
        </w:tc>
      </w:tr>
      <w:tr w:rsidR="00DD06C3" w:rsidRPr="008F537E" w14:paraId="6079CF54" w14:textId="77777777" w:rsidTr="00785FF4">
        <w:trPr>
          <w:trHeight w:val="414"/>
          <w:jc w:val="center"/>
        </w:trPr>
        <w:tc>
          <w:tcPr>
            <w:tcW w:w="2385" w:type="dxa"/>
            <w:vMerge/>
          </w:tcPr>
          <w:p w14:paraId="06F51D02" w14:textId="77777777" w:rsidR="00DD06C3" w:rsidRPr="008F537E" w:rsidRDefault="00DD06C3" w:rsidP="00785FF4">
            <w:pPr>
              <w:rPr>
                <w:szCs w:val="24"/>
              </w:rPr>
            </w:pPr>
          </w:p>
        </w:tc>
        <w:tc>
          <w:tcPr>
            <w:tcW w:w="1267" w:type="dxa"/>
          </w:tcPr>
          <w:p w14:paraId="04667F77" w14:textId="41506E3F" w:rsidR="00DD06C3" w:rsidRPr="008F537E" w:rsidRDefault="00DD06C3" w:rsidP="00785FF4">
            <w:pPr>
              <w:jc w:val="center"/>
              <w:rPr>
                <w:b/>
                <w:szCs w:val="24"/>
              </w:rPr>
            </w:pPr>
            <w:r w:rsidRPr="008F537E">
              <w:rPr>
                <w:b/>
                <w:szCs w:val="24"/>
              </w:rPr>
              <w:t>202</w:t>
            </w:r>
            <w:r w:rsidR="00D82D5C" w:rsidRPr="008F537E">
              <w:rPr>
                <w:b/>
                <w:szCs w:val="24"/>
              </w:rPr>
              <w:t>5</w:t>
            </w:r>
            <w:r w:rsidRPr="008F537E">
              <w:rPr>
                <w:b/>
                <w:szCs w:val="24"/>
              </w:rPr>
              <w:t xml:space="preserve"> m.</w:t>
            </w:r>
          </w:p>
        </w:tc>
        <w:tc>
          <w:tcPr>
            <w:tcW w:w="1506" w:type="dxa"/>
          </w:tcPr>
          <w:p w14:paraId="6B34B25F" w14:textId="7EEA1699" w:rsidR="00DD06C3" w:rsidRPr="008F537E" w:rsidRDefault="00DD06C3" w:rsidP="00785FF4">
            <w:pPr>
              <w:jc w:val="center"/>
              <w:rPr>
                <w:b/>
                <w:szCs w:val="24"/>
              </w:rPr>
            </w:pPr>
            <w:r w:rsidRPr="008F537E">
              <w:rPr>
                <w:b/>
                <w:szCs w:val="24"/>
              </w:rPr>
              <w:t>202</w:t>
            </w:r>
            <w:r w:rsidR="00D82D5C" w:rsidRPr="008F537E">
              <w:rPr>
                <w:b/>
                <w:szCs w:val="24"/>
              </w:rPr>
              <w:t>4</w:t>
            </w:r>
            <w:r w:rsidRPr="008F537E">
              <w:rPr>
                <w:b/>
                <w:szCs w:val="24"/>
              </w:rPr>
              <w:t xml:space="preserve"> m.</w:t>
            </w:r>
          </w:p>
        </w:tc>
        <w:tc>
          <w:tcPr>
            <w:tcW w:w="4487" w:type="dxa"/>
            <w:vMerge/>
          </w:tcPr>
          <w:p w14:paraId="5FABE4EA" w14:textId="77777777" w:rsidR="00DD06C3" w:rsidRPr="008F537E" w:rsidRDefault="00DD06C3" w:rsidP="00785FF4">
            <w:pPr>
              <w:rPr>
                <w:szCs w:val="24"/>
              </w:rPr>
            </w:pPr>
          </w:p>
        </w:tc>
      </w:tr>
      <w:tr w:rsidR="007838F6" w:rsidRPr="008F537E" w14:paraId="1E987F52" w14:textId="77777777" w:rsidTr="00785FF4">
        <w:trPr>
          <w:trHeight w:val="20"/>
          <w:jc w:val="center"/>
        </w:trPr>
        <w:tc>
          <w:tcPr>
            <w:tcW w:w="2385" w:type="dxa"/>
            <w:vMerge w:val="restart"/>
            <w:vAlign w:val="center"/>
          </w:tcPr>
          <w:p w14:paraId="3C13C00E" w14:textId="77777777" w:rsidR="007838F6" w:rsidRPr="008F537E" w:rsidRDefault="007838F6" w:rsidP="007838F6">
            <w:pPr>
              <w:rPr>
                <w:szCs w:val="24"/>
              </w:rPr>
            </w:pPr>
            <w:r w:rsidRPr="008F537E">
              <w:rPr>
                <w:szCs w:val="24"/>
              </w:rPr>
              <w:t>Savivaldybės biudžeto lėšos</w:t>
            </w:r>
          </w:p>
        </w:tc>
        <w:tc>
          <w:tcPr>
            <w:tcW w:w="1267" w:type="dxa"/>
            <w:vAlign w:val="center"/>
          </w:tcPr>
          <w:p w14:paraId="5CBB9A32" w14:textId="724A4980" w:rsidR="007838F6" w:rsidRPr="008F537E" w:rsidRDefault="007838F6" w:rsidP="007838F6">
            <w:pPr>
              <w:jc w:val="center"/>
              <w:rPr>
                <w:szCs w:val="24"/>
              </w:rPr>
            </w:pPr>
            <w:r w:rsidRPr="008F537E">
              <w:rPr>
                <w:szCs w:val="24"/>
              </w:rPr>
              <w:t>368,7</w:t>
            </w:r>
          </w:p>
        </w:tc>
        <w:tc>
          <w:tcPr>
            <w:tcW w:w="1506" w:type="dxa"/>
            <w:vAlign w:val="center"/>
          </w:tcPr>
          <w:p w14:paraId="24176A73" w14:textId="4C86BBF8" w:rsidR="007838F6" w:rsidRPr="008F537E" w:rsidRDefault="007838F6" w:rsidP="007838F6">
            <w:pPr>
              <w:jc w:val="center"/>
              <w:rPr>
                <w:szCs w:val="24"/>
              </w:rPr>
            </w:pPr>
            <w:r w:rsidRPr="008F537E">
              <w:rPr>
                <w:szCs w:val="24"/>
              </w:rPr>
              <w:t>318,2</w:t>
            </w:r>
          </w:p>
        </w:tc>
        <w:tc>
          <w:tcPr>
            <w:tcW w:w="4487" w:type="dxa"/>
          </w:tcPr>
          <w:p w14:paraId="315B820A" w14:textId="77777777" w:rsidR="007838F6" w:rsidRPr="008F537E" w:rsidRDefault="007838F6" w:rsidP="007838F6">
            <w:pPr>
              <w:rPr>
                <w:szCs w:val="24"/>
              </w:rPr>
            </w:pPr>
            <w:r w:rsidRPr="008F537E">
              <w:rPr>
                <w:szCs w:val="24"/>
              </w:rPr>
              <w:t>Darbo užmokestis su darbdavio mokesčiais</w:t>
            </w:r>
          </w:p>
        </w:tc>
      </w:tr>
      <w:tr w:rsidR="007838F6" w:rsidRPr="008F537E" w14:paraId="1EB30A32" w14:textId="77777777" w:rsidTr="00785FF4">
        <w:trPr>
          <w:trHeight w:val="298"/>
          <w:jc w:val="center"/>
        </w:trPr>
        <w:tc>
          <w:tcPr>
            <w:tcW w:w="2385" w:type="dxa"/>
            <w:vMerge/>
            <w:vAlign w:val="center"/>
          </w:tcPr>
          <w:p w14:paraId="5B591D6B" w14:textId="77777777" w:rsidR="007838F6" w:rsidRPr="008F537E" w:rsidRDefault="007838F6" w:rsidP="007838F6">
            <w:pPr>
              <w:rPr>
                <w:szCs w:val="24"/>
              </w:rPr>
            </w:pPr>
          </w:p>
        </w:tc>
        <w:tc>
          <w:tcPr>
            <w:tcW w:w="1267" w:type="dxa"/>
            <w:vAlign w:val="center"/>
          </w:tcPr>
          <w:p w14:paraId="04CA674B" w14:textId="26F2B354" w:rsidR="007838F6" w:rsidRPr="008F537E" w:rsidRDefault="007838F6" w:rsidP="007838F6">
            <w:pPr>
              <w:jc w:val="center"/>
              <w:rPr>
                <w:szCs w:val="24"/>
              </w:rPr>
            </w:pPr>
            <w:r w:rsidRPr="008F537E">
              <w:rPr>
                <w:szCs w:val="24"/>
              </w:rPr>
              <w:t>9,8</w:t>
            </w:r>
          </w:p>
        </w:tc>
        <w:tc>
          <w:tcPr>
            <w:tcW w:w="1506" w:type="dxa"/>
            <w:vAlign w:val="center"/>
          </w:tcPr>
          <w:p w14:paraId="63E95E6B" w14:textId="7BC80AF1" w:rsidR="007838F6" w:rsidRPr="008F537E" w:rsidRDefault="007838F6" w:rsidP="007838F6">
            <w:pPr>
              <w:jc w:val="center"/>
              <w:rPr>
                <w:szCs w:val="24"/>
              </w:rPr>
            </w:pPr>
            <w:r w:rsidRPr="008F537E">
              <w:rPr>
                <w:szCs w:val="24"/>
              </w:rPr>
              <w:t>0,00</w:t>
            </w:r>
          </w:p>
        </w:tc>
        <w:tc>
          <w:tcPr>
            <w:tcW w:w="4487" w:type="dxa"/>
          </w:tcPr>
          <w:p w14:paraId="0AD8153A" w14:textId="77777777" w:rsidR="007838F6" w:rsidRPr="008F537E" w:rsidRDefault="007838F6" w:rsidP="007838F6">
            <w:pPr>
              <w:rPr>
                <w:szCs w:val="24"/>
              </w:rPr>
            </w:pPr>
            <w:r w:rsidRPr="008F537E">
              <w:rPr>
                <w:szCs w:val="24"/>
              </w:rPr>
              <w:t>Ilgalaikio turto įsigijimai</w:t>
            </w:r>
          </w:p>
        </w:tc>
      </w:tr>
      <w:tr w:rsidR="007838F6" w:rsidRPr="008F537E" w14:paraId="1B171BD1" w14:textId="77777777" w:rsidTr="00785FF4">
        <w:trPr>
          <w:trHeight w:val="380"/>
          <w:jc w:val="center"/>
        </w:trPr>
        <w:tc>
          <w:tcPr>
            <w:tcW w:w="2385" w:type="dxa"/>
            <w:vMerge/>
            <w:vAlign w:val="center"/>
          </w:tcPr>
          <w:p w14:paraId="559AD583" w14:textId="77777777" w:rsidR="007838F6" w:rsidRPr="008F537E" w:rsidRDefault="007838F6" w:rsidP="007838F6">
            <w:pPr>
              <w:rPr>
                <w:szCs w:val="24"/>
              </w:rPr>
            </w:pPr>
          </w:p>
        </w:tc>
        <w:tc>
          <w:tcPr>
            <w:tcW w:w="1267" w:type="dxa"/>
            <w:vAlign w:val="center"/>
          </w:tcPr>
          <w:p w14:paraId="2FFDE905" w14:textId="47D672B5" w:rsidR="007838F6" w:rsidRPr="008F537E" w:rsidRDefault="007838F6" w:rsidP="007838F6">
            <w:pPr>
              <w:jc w:val="center"/>
              <w:rPr>
                <w:szCs w:val="24"/>
              </w:rPr>
            </w:pPr>
            <w:r w:rsidRPr="008F537E">
              <w:rPr>
                <w:szCs w:val="24"/>
              </w:rPr>
              <w:t>90,0</w:t>
            </w:r>
          </w:p>
        </w:tc>
        <w:tc>
          <w:tcPr>
            <w:tcW w:w="1506" w:type="dxa"/>
            <w:vAlign w:val="center"/>
          </w:tcPr>
          <w:p w14:paraId="3AE123E8" w14:textId="1A0674C7" w:rsidR="007838F6" w:rsidRPr="008F537E" w:rsidRDefault="007838F6" w:rsidP="007838F6">
            <w:pPr>
              <w:jc w:val="center"/>
              <w:rPr>
                <w:szCs w:val="24"/>
              </w:rPr>
            </w:pPr>
            <w:r w:rsidRPr="008F537E">
              <w:rPr>
                <w:szCs w:val="24"/>
              </w:rPr>
              <w:t>23,0</w:t>
            </w:r>
          </w:p>
        </w:tc>
        <w:tc>
          <w:tcPr>
            <w:tcW w:w="4487" w:type="dxa"/>
          </w:tcPr>
          <w:p w14:paraId="6A2B52DF" w14:textId="77777777" w:rsidR="007838F6" w:rsidRPr="008F537E" w:rsidRDefault="007838F6" w:rsidP="007838F6">
            <w:pPr>
              <w:rPr>
                <w:szCs w:val="24"/>
              </w:rPr>
            </w:pPr>
            <w:r w:rsidRPr="008F537E">
              <w:rPr>
                <w:szCs w:val="24"/>
              </w:rPr>
              <w:t>Renginių organizavimas</w:t>
            </w:r>
          </w:p>
        </w:tc>
      </w:tr>
      <w:tr w:rsidR="007838F6" w:rsidRPr="008F537E" w14:paraId="3FE6E383" w14:textId="77777777" w:rsidTr="00785FF4">
        <w:trPr>
          <w:trHeight w:val="325"/>
          <w:jc w:val="center"/>
        </w:trPr>
        <w:tc>
          <w:tcPr>
            <w:tcW w:w="2385" w:type="dxa"/>
            <w:vMerge/>
            <w:vAlign w:val="center"/>
          </w:tcPr>
          <w:p w14:paraId="6092DC7E" w14:textId="77777777" w:rsidR="007838F6" w:rsidRPr="008F537E" w:rsidRDefault="007838F6" w:rsidP="007838F6">
            <w:pPr>
              <w:rPr>
                <w:szCs w:val="24"/>
              </w:rPr>
            </w:pPr>
          </w:p>
        </w:tc>
        <w:tc>
          <w:tcPr>
            <w:tcW w:w="1267" w:type="dxa"/>
            <w:vAlign w:val="center"/>
          </w:tcPr>
          <w:p w14:paraId="7D21B71F" w14:textId="08FB77C1" w:rsidR="007838F6" w:rsidRPr="008F537E" w:rsidRDefault="007838F6" w:rsidP="007838F6">
            <w:pPr>
              <w:jc w:val="center"/>
              <w:rPr>
                <w:szCs w:val="24"/>
              </w:rPr>
            </w:pPr>
            <w:r w:rsidRPr="008F537E">
              <w:rPr>
                <w:szCs w:val="24"/>
              </w:rPr>
              <w:t>10,0</w:t>
            </w:r>
          </w:p>
        </w:tc>
        <w:tc>
          <w:tcPr>
            <w:tcW w:w="1506" w:type="dxa"/>
            <w:vAlign w:val="center"/>
          </w:tcPr>
          <w:p w14:paraId="117B08F1" w14:textId="0C28ED0A" w:rsidR="007838F6" w:rsidRPr="008F537E" w:rsidRDefault="007838F6" w:rsidP="007838F6">
            <w:pPr>
              <w:jc w:val="center"/>
              <w:rPr>
                <w:szCs w:val="24"/>
              </w:rPr>
            </w:pPr>
            <w:r w:rsidRPr="008F537E">
              <w:rPr>
                <w:szCs w:val="24"/>
              </w:rPr>
              <w:t>30,0</w:t>
            </w:r>
          </w:p>
        </w:tc>
        <w:tc>
          <w:tcPr>
            <w:tcW w:w="4487" w:type="dxa"/>
          </w:tcPr>
          <w:p w14:paraId="3812AF96" w14:textId="77777777" w:rsidR="007838F6" w:rsidRPr="008F537E" w:rsidRDefault="007838F6" w:rsidP="007838F6">
            <w:pPr>
              <w:rPr>
                <w:szCs w:val="24"/>
              </w:rPr>
            </w:pPr>
            <w:r w:rsidRPr="008F537E">
              <w:rPr>
                <w:szCs w:val="24"/>
              </w:rPr>
              <w:t>Vėtrungių restauracijos darbai</w:t>
            </w:r>
          </w:p>
        </w:tc>
      </w:tr>
      <w:tr w:rsidR="007838F6" w:rsidRPr="008F537E" w14:paraId="17E999DA" w14:textId="77777777" w:rsidTr="00785FF4">
        <w:trPr>
          <w:trHeight w:val="325"/>
          <w:jc w:val="center"/>
        </w:trPr>
        <w:tc>
          <w:tcPr>
            <w:tcW w:w="2385" w:type="dxa"/>
            <w:vMerge/>
            <w:vAlign w:val="center"/>
          </w:tcPr>
          <w:p w14:paraId="279728FF" w14:textId="77777777" w:rsidR="007838F6" w:rsidRPr="008F537E" w:rsidRDefault="007838F6" w:rsidP="007838F6">
            <w:pPr>
              <w:rPr>
                <w:szCs w:val="24"/>
              </w:rPr>
            </w:pPr>
          </w:p>
        </w:tc>
        <w:tc>
          <w:tcPr>
            <w:tcW w:w="1267" w:type="dxa"/>
            <w:vAlign w:val="center"/>
          </w:tcPr>
          <w:p w14:paraId="6D0C7CFA" w14:textId="322DCD1A" w:rsidR="007838F6" w:rsidRPr="008F537E" w:rsidRDefault="007838F6" w:rsidP="007838F6">
            <w:pPr>
              <w:jc w:val="center"/>
              <w:rPr>
                <w:szCs w:val="24"/>
              </w:rPr>
            </w:pPr>
            <w:r w:rsidRPr="008F537E">
              <w:rPr>
                <w:szCs w:val="24"/>
              </w:rPr>
              <w:t>1,97</w:t>
            </w:r>
          </w:p>
        </w:tc>
        <w:tc>
          <w:tcPr>
            <w:tcW w:w="1506" w:type="dxa"/>
            <w:vAlign w:val="center"/>
          </w:tcPr>
          <w:p w14:paraId="13236CF6" w14:textId="1FA1CE76" w:rsidR="007838F6" w:rsidRPr="008F537E" w:rsidRDefault="007838F6" w:rsidP="007838F6">
            <w:pPr>
              <w:jc w:val="center"/>
              <w:rPr>
                <w:szCs w:val="24"/>
              </w:rPr>
            </w:pPr>
            <w:r w:rsidRPr="008F537E">
              <w:rPr>
                <w:szCs w:val="24"/>
              </w:rPr>
              <w:t>30,0</w:t>
            </w:r>
          </w:p>
        </w:tc>
        <w:tc>
          <w:tcPr>
            <w:tcW w:w="4487" w:type="dxa"/>
          </w:tcPr>
          <w:p w14:paraId="5117C4E6" w14:textId="1202494F" w:rsidR="007838F6" w:rsidRPr="008F537E" w:rsidRDefault="007838F6" w:rsidP="007838F6">
            <w:pPr>
              <w:rPr>
                <w:szCs w:val="24"/>
              </w:rPr>
            </w:pPr>
            <w:r w:rsidRPr="008F537E">
              <w:rPr>
                <w:szCs w:val="24"/>
              </w:rPr>
              <w:t xml:space="preserve">Nidos švyturio komplekso </w:t>
            </w:r>
            <w:proofErr w:type="spellStart"/>
            <w:r w:rsidRPr="008F537E">
              <w:rPr>
                <w:szCs w:val="24"/>
              </w:rPr>
              <w:t>įveiklinimas</w:t>
            </w:r>
            <w:proofErr w:type="spellEnd"/>
          </w:p>
        </w:tc>
      </w:tr>
      <w:tr w:rsidR="007838F6" w:rsidRPr="008F537E" w14:paraId="7C693677" w14:textId="77777777" w:rsidTr="00785FF4">
        <w:trPr>
          <w:trHeight w:val="325"/>
          <w:jc w:val="center"/>
        </w:trPr>
        <w:tc>
          <w:tcPr>
            <w:tcW w:w="2385" w:type="dxa"/>
            <w:vMerge/>
            <w:vAlign w:val="center"/>
          </w:tcPr>
          <w:p w14:paraId="17B2E026" w14:textId="77777777" w:rsidR="007838F6" w:rsidRPr="008F537E" w:rsidRDefault="007838F6" w:rsidP="007838F6">
            <w:pPr>
              <w:rPr>
                <w:szCs w:val="24"/>
              </w:rPr>
            </w:pPr>
          </w:p>
        </w:tc>
        <w:tc>
          <w:tcPr>
            <w:tcW w:w="1267" w:type="dxa"/>
            <w:vAlign w:val="center"/>
          </w:tcPr>
          <w:p w14:paraId="444DD730" w14:textId="22223BCF" w:rsidR="007838F6" w:rsidRPr="008F537E" w:rsidRDefault="007838F6" w:rsidP="007838F6">
            <w:pPr>
              <w:jc w:val="center"/>
              <w:rPr>
                <w:szCs w:val="24"/>
              </w:rPr>
            </w:pPr>
            <w:r w:rsidRPr="008F537E">
              <w:rPr>
                <w:szCs w:val="24"/>
              </w:rPr>
              <w:t>33,0</w:t>
            </w:r>
          </w:p>
        </w:tc>
        <w:tc>
          <w:tcPr>
            <w:tcW w:w="1506" w:type="dxa"/>
            <w:vAlign w:val="center"/>
          </w:tcPr>
          <w:p w14:paraId="79452DEB" w14:textId="758B313B" w:rsidR="007838F6" w:rsidRPr="008F537E" w:rsidRDefault="007838F6" w:rsidP="007838F6">
            <w:pPr>
              <w:jc w:val="center"/>
              <w:rPr>
                <w:szCs w:val="24"/>
              </w:rPr>
            </w:pPr>
            <w:r w:rsidRPr="008F537E">
              <w:rPr>
                <w:szCs w:val="24"/>
              </w:rPr>
              <w:t>0,00</w:t>
            </w:r>
          </w:p>
        </w:tc>
        <w:tc>
          <w:tcPr>
            <w:tcW w:w="4487" w:type="dxa"/>
          </w:tcPr>
          <w:p w14:paraId="6DFF7645" w14:textId="77777777" w:rsidR="007838F6" w:rsidRPr="008F537E" w:rsidRDefault="007838F6" w:rsidP="007838F6">
            <w:pPr>
              <w:rPr>
                <w:szCs w:val="24"/>
              </w:rPr>
            </w:pPr>
            <w:r w:rsidRPr="008F537E">
              <w:rPr>
                <w:szCs w:val="24"/>
              </w:rPr>
              <w:t>Muziejinių vertybių įsigijimas</w:t>
            </w:r>
          </w:p>
        </w:tc>
      </w:tr>
      <w:tr w:rsidR="007838F6" w:rsidRPr="008F537E" w14:paraId="065EB1DA" w14:textId="77777777" w:rsidTr="00785FF4">
        <w:trPr>
          <w:trHeight w:val="464"/>
          <w:jc w:val="center"/>
        </w:trPr>
        <w:tc>
          <w:tcPr>
            <w:tcW w:w="2385" w:type="dxa"/>
            <w:vMerge/>
            <w:vAlign w:val="center"/>
          </w:tcPr>
          <w:p w14:paraId="6B5B67BE" w14:textId="77777777" w:rsidR="007838F6" w:rsidRPr="008F537E" w:rsidRDefault="007838F6" w:rsidP="007838F6">
            <w:pPr>
              <w:rPr>
                <w:szCs w:val="24"/>
              </w:rPr>
            </w:pPr>
          </w:p>
        </w:tc>
        <w:tc>
          <w:tcPr>
            <w:tcW w:w="1267" w:type="dxa"/>
            <w:vAlign w:val="center"/>
          </w:tcPr>
          <w:p w14:paraId="2CA7CF3F" w14:textId="165D341E" w:rsidR="007838F6" w:rsidRPr="008F537E" w:rsidRDefault="007838F6" w:rsidP="007838F6">
            <w:pPr>
              <w:jc w:val="center"/>
              <w:rPr>
                <w:szCs w:val="24"/>
              </w:rPr>
            </w:pPr>
            <w:r w:rsidRPr="008F537E">
              <w:rPr>
                <w:szCs w:val="24"/>
              </w:rPr>
              <w:t>10,0</w:t>
            </w:r>
          </w:p>
        </w:tc>
        <w:tc>
          <w:tcPr>
            <w:tcW w:w="1506" w:type="dxa"/>
            <w:vAlign w:val="center"/>
          </w:tcPr>
          <w:p w14:paraId="3CC67B07" w14:textId="4C7D7280" w:rsidR="007838F6" w:rsidRPr="008F537E" w:rsidRDefault="007838F6" w:rsidP="007838F6">
            <w:pPr>
              <w:jc w:val="center"/>
              <w:rPr>
                <w:szCs w:val="24"/>
              </w:rPr>
            </w:pPr>
            <w:r w:rsidRPr="008F537E">
              <w:rPr>
                <w:szCs w:val="24"/>
              </w:rPr>
              <w:t>10,0</w:t>
            </w:r>
          </w:p>
        </w:tc>
        <w:tc>
          <w:tcPr>
            <w:tcW w:w="4487" w:type="dxa"/>
          </w:tcPr>
          <w:p w14:paraId="256A9EE6" w14:textId="77777777" w:rsidR="007838F6" w:rsidRPr="008F537E" w:rsidRDefault="007838F6" w:rsidP="007838F6">
            <w:pPr>
              <w:rPr>
                <w:szCs w:val="24"/>
              </w:rPr>
            </w:pPr>
            <w:r w:rsidRPr="008F537E">
              <w:rPr>
                <w:szCs w:val="24"/>
              </w:rPr>
              <w:t>Raganų kalno medinių skulptūrų restauracija</w:t>
            </w:r>
          </w:p>
        </w:tc>
      </w:tr>
      <w:tr w:rsidR="007838F6" w:rsidRPr="008F537E" w14:paraId="1E16FC53" w14:textId="77777777" w:rsidTr="00785FF4">
        <w:trPr>
          <w:trHeight w:val="464"/>
          <w:jc w:val="center"/>
        </w:trPr>
        <w:tc>
          <w:tcPr>
            <w:tcW w:w="2385" w:type="dxa"/>
            <w:vAlign w:val="center"/>
          </w:tcPr>
          <w:p w14:paraId="79D9B8EE" w14:textId="77777777" w:rsidR="007838F6" w:rsidRPr="008F537E" w:rsidRDefault="007838F6" w:rsidP="007838F6">
            <w:pPr>
              <w:rPr>
                <w:szCs w:val="24"/>
              </w:rPr>
            </w:pPr>
            <w:r w:rsidRPr="008F537E">
              <w:rPr>
                <w:szCs w:val="24"/>
              </w:rPr>
              <w:lastRenderedPageBreak/>
              <w:t>Lietuvos kultūros tarybos lėšos</w:t>
            </w:r>
          </w:p>
        </w:tc>
        <w:tc>
          <w:tcPr>
            <w:tcW w:w="1267" w:type="dxa"/>
            <w:vAlign w:val="center"/>
          </w:tcPr>
          <w:p w14:paraId="30988044" w14:textId="10A5140E" w:rsidR="007838F6" w:rsidRPr="008F537E" w:rsidRDefault="007838F6" w:rsidP="007838F6">
            <w:pPr>
              <w:jc w:val="center"/>
              <w:rPr>
                <w:szCs w:val="24"/>
              </w:rPr>
            </w:pPr>
            <w:r w:rsidRPr="008F537E">
              <w:rPr>
                <w:szCs w:val="24"/>
              </w:rPr>
              <w:t>0</w:t>
            </w:r>
          </w:p>
        </w:tc>
        <w:tc>
          <w:tcPr>
            <w:tcW w:w="1506" w:type="dxa"/>
            <w:vAlign w:val="center"/>
          </w:tcPr>
          <w:p w14:paraId="657D89A4" w14:textId="6EAC9B43" w:rsidR="007838F6" w:rsidRPr="008F537E" w:rsidRDefault="007838F6" w:rsidP="007838F6">
            <w:pPr>
              <w:jc w:val="center"/>
              <w:rPr>
                <w:szCs w:val="24"/>
              </w:rPr>
            </w:pPr>
            <w:r w:rsidRPr="008F537E">
              <w:rPr>
                <w:szCs w:val="24"/>
              </w:rPr>
              <w:t>0</w:t>
            </w:r>
          </w:p>
        </w:tc>
        <w:tc>
          <w:tcPr>
            <w:tcW w:w="4487" w:type="dxa"/>
          </w:tcPr>
          <w:p w14:paraId="1C1649B9" w14:textId="77777777" w:rsidR="007838F6" w:rsidRPr="008F537E" w:rsidRDefault="007838F6" w:rsidP="007838F6">
            <w:pPr>
              <w:rPr>
                <w:szCs w:val="24"/>
              </w:rPr>
            </w:pPr>
            <w:r w:rsidRPr="008F537E">
              <w:rPr>
                <w:szCs w:val="24"/>
              </w:rPr>
              <w:t>Projektų ir renginių kofinansavimas</w:t>
            </w:r>
          </w:p>
        </w:tc>
      </w:tr>
      <w:tr w:rsidR="007838F6" w:rsidRPr="008F537E" w14:paraId="5D07BE9F" w14:textId="77777777" w:rsidTr="00785FF4">
        <w:trPr>
          <w:trHeight w:val="20"/>
          <w:jc w:val="center"/>
        </w:trPr>
        <w:tc>
          <w:tcPr>
            <w:tcW w:w="2385" w:type="dxa"/>
            <w:vAlign w:val="center"/>
          </w:tcPr>
          <w:p w14:paraId="72DAC5E1" w14:textId="3CEEDA20" w:rsidR="007838F6" w:rsidRPr="008F537E" w:rsidRDefault="007838F6" w:rsidP="007838F6">
            <w:pPr>
              <w:rPr>
                <w:szCs w:val="24"/>
              </w:rPr>
            </w:pPr>
            <w:r w:rsidRPr="008F537E">
              <w:rPr>
                <w:szCs w:val="24"/>
              </w:rPr>
              <w:t>ES ir kitų fondų lėšos</w:t>
            </w:r>
          </w:p>
        </w:tc>
        <w:tc>
          <w:tcPr>
            <w:tcW w:w="1267" w:type="dxa"/>
            <w:vAlign w:val="center"/>
          </w:tcPr>
          <w:p w14:paraId="4DE63EC0" w14:textId="27FF168F" w:rsidR="007838F6" w:rsidRPr="008F537E" w:rsidRDefault="007838F6" w:rsidP="007838F6">
            <w:pPr>
              <w:jc w:val="center"/>
              <w:rPr>
                <w:szCs w:val="24"/>
              </w:rPr>
            </w:pPr>
            <w:r w:rsidRPr="008F537E">
              <w:rPr>
                <w:szCs w:val="24"/>
              </w:rPr>
              <w:t>0</w:t>
            </w:r>
          </w:p>
        </w:tc>
        <w:tc>
          <w:tcPr>
            <w:tcW w:w="1506" w:type="dxa"/>
            <w:vAlign w:val="center"/>
          </w:tcPr>
          <w:p w14:paraId="150228E4" w14:textId="52A12CE7" w:rsidR="007838F6" w:rsidRPr="008F537E" w:rsidRDefault="007838F6" w:rsidP="007838F6">
            <w:pPr>
              <w:jc w:val="center"/>
              <w:rPr>
                <w:szCs w:val="24"/>
              </w:rPr>
            </w:pPr>
            <w:r w:rsidRPr="008F537E">
              <w:rPr>
                <w:szCs w:val="24"/>
              </w:rPr>
              <w:t>0</w:t>
            </w:r>
          </w:p>
        </w:tc>
        <w:tc>
          <w:tcPr>
            <w:tcW w:w="4487" w:type="dxa"/>
          </w:tcPr>
          <w:p w14:paraId="0EE75DD7" w14:textId="77777777" w:rsidR="007838F6" w:rsidRPr="008F537E" w:rsidRDefault="007838F6" w:rsidP="007838F6">
            <w:pPr>
              <w:rPr>
                <w:szCs w:val="24"/>
              </w:rPr>
            </w:pPr>
            <w:r w:rsidRPr="008F537E">
              <w:rPr>
                <w:szCs w:val="24"/>
              </w:rPr>
              <w:t>Projektų įgyvendinimas</w:t>
            </w:r>
          </w:p>
        </w:tc>
      </w:tr>
      <w:tr w:rsidR="007838F6" w:rsidRPr="008F537E" w14:paraId="043B1E68" w14:textId="77777777" w:rsidTr="00785FF4">
        <w:trPr>
          <w:trHeight w:val="20"/>
          <w:jc w:val="center"/>
        </w:trPr>
        <w:tc>
          <w:tcPr>
            <w:tcW w:w="2385" w:type="dxa"/>
            <w:vAlign w:val="center"/>
          </w:tcPr>
          <w:p w14:paraId="4DF2A750" w14:textId="164B05ED" w:rsidR="007838F6" w:rsidRPr="008F537E" w:rsidRDefault="007838F6" w:rsidP="007838F6">
            <w:pPr>
              <w:rPr>
                <w:szCs w:val="24"/>
              </w:rPr>
            </w:pPr>
            <w:r w:rsidRPr="008F537E">
              <w:rPr>
                <w:szCs w:val="24"/>
              </w:rPr>
              <w:t>Parama</w:t>
            </w:r>
          </w:p>
        </w:tc>
        <w:tc>
          <w:tcPr>
            <w:tcW w:w="1267" w:type="dxa"/>
            <w:vAlign w:val="center"/>
          </w:tcPr>
          <w:p w14:paraId="71099A07" w14:textId="00112BA4" w:rsidR="007838F6" w:rsidRPr="008F537E" w:rsidRDefault="007838F6" w:rsidP="007838F6">
            <w:pPr>
              <w:jc w:val="center"/>
              <w:rPr>
                <w:szCs w:val="24"/>
              </w:rPr>
            </w:pPr>
            <w:r w:rsidRPr="008F537E">
              <w:rPr>
                <w:szCs w:val="24"/>
              </w:rPr>
              <w:t>0</w:t>
            </w:r>
          </w:p>
        </w:tc>
        <w:tc>
          <w:tcPr>
            <w:tcW w:w="1506" w:type="dxa"/>
            <w:vAlign w:val="center"/>
          </w:tcPr>
          <w:p w14:paraId="1866E2F3" w14:textId="3B868F37" w:rsidR="007838F6" w:rsidRPr="008F537E" w:rsidRDefault="007838F6" w:rsidP="007838F6">
            <w:pPr>
              <w:jc w:val="center"/>
              <w:rPr>
                <w:szCs w:val="24"/>
              </w:rPr>
            </w:pPr>
            <w:r w:rsidRPr="008F537E">
              <w:rPr>
                <w:szCs w:val="24"/>
              </w:rPr>
              <w:t>3,0</w:t>
            </w:r>
          </w:p>
        </w:tc>
        <w:tc>
          <w:tcPr>
            <w:tcW w:w="4487" w:type="dxa"/>
          </w:tcPr>
          <w:p w14:paraId="3E1D470A" w14:textId="713FFB20" w:rsidR="007838F6" w:rsidRPr="008F537E" w:rsidRDefault="007838F6" w:rsidP="007838F6">
            <w:pPr>
              <w:rPr>
                <w:szCs w:val="24"/>
              </w:rPr>
            </w:pPr>
            <w:r w:rsidRPr="008F537E">
              <w:rPr>
                <w:szCs w:val="24"/>
              </w:rPr>
              <w:t>Renginių organizavimui</w:t>
            </w:r>
          </w:p>
        </w:tc>
      </w:tr>
      <w:tr w:rsidR="007838F6" w:rsidRPr="008F537E" w14:paraId="1DE89469" w14:textId="77777777" w:rsidTr="00785FF4">
        <w:trPr>
          <w:trHeight w:val="20"/>
          <w:jc w:val="center"/>
        </w:trPr>
        <w:tc>
          <w:tcPr>
            <w:tcW w:w="2385" w:type="dxa"/>
            <w:vAlign w:val="center"/>
          </w:tcPr>
          <w:p w14:paraId="0D28B879" w14:textId="77777777" w:rsidR="007838F6" w:rsidRPr="008F537E" w:rsidRDefault="007838F6" w:rsidP="007838F6">
            <w:pPr>
              <w:rPr>
                <w:szCs w:val="24"/>
              </w:rPr>
            </w:pPr>
            <w:r w:rsidRPr="008F537E">
              <w:rPr>
                <w:szCs w:val="24"/>
              </w:rPr>
              <w:t>Pajamų įmokos (</w:t>
            </w:r>
            <w:r w:rsidRPr="008F537E">
              <w:rPr>
                <w:szCs w:val="24"/>
                <w:lang w:eastAsia="lt-LT"/>
              </w:rPr>
              <w:t xml:space="preserve">lėšos už mokamas paslaugas ir parduodamas prekes) </w:t>
            </w:r>
          </w:p>
        </w:tc>
        <w:tc>
          <w:tcPr>
            <w:tcW w:w="1267" w:type="dxa"/>
            <w:vAlign w:val="center"/>
          </w:tcPr>
          <w:p w14:paraId="6E39C435" w14:textId="2DC3F531" w:rsidR="007838F6" w:rsidRPr="008F537E" w:rsidRDefault="007838F6" w:rsidP="007838F6">
            <w:pPr>
              <w:jc w:val="center"/>
              <w:rPr>
                <w:szCs w:val="24"/>
              </w:rPr>
            </w:pPr>
            <w:r w:rsidRPr="008F537E">
              <w:rPr>
                <w:szCs w:val="24"/>
              </w:rPr>
              <w:t>175,66 (su 2024 likučiu)</w:t>
            </w:r>
          </w:p>
        </w:tc>
        <w:tc>
          <w:tcPr>
            <w:tcW w:w="1506" w:type="dxa"/>
            <w:vAlign w:val="center"/>
          </w:tcPr>
          <w:p w14:paraId="392925AF" w14:textId="573CBA30" w:rsidR="007838F6" w:rsidRPr="008F537E" w:rsidRDefault="007838F6" w:rsidP="007838F6">
            <w:pPr>
              <w:jc w:val="center"/>
              <w:rPr>
                <w:szCs w:val="24"/>
              </w:rPr>
            </w:pPr>
            <w:r w:rsidRPr="008F537E">
              <w:rPr>
                <w:szCs w:val="24"/>
              </w:rPr>
              <w:t>199,170</w:t>
            </w:r>
          </w:p>
        </w:tc>
        <w:tc>
          <w:tcPr>
            <w:tcW w:w="4487" w:type="dxa"/>
          </w:tcPr>
          <w:p w14:paraId="7A976AC9" w14:textId="77777777" w:rsidR="007838F6" w:rsidRPr="008F537E" w:rsidRDefault="007838F6" w:rsidP="00A05329">
            <w:pPr>
              <w:jc w:val="both"/>
              <w:rPr>
                <w:szCs w:val="24"/>
              </w:rPr>
            </w:pPr>
            <w:r w:rsidRPr="008F537E">
              <w:rPr>
                <w:szCs w:val="24"/>
              </w:rPr>
              <w:t>Prekės pardavimui, darbo užmokestis su darbdavio mokesčiais, įstaigos išlaikymas (visų keturių muziejų filialų šildymo, elektros, vandens kaštai, telekomunikacijos, kiti mokesčiai), patalpų remontas, ūkinės prekės, ekspozicijų modernizavimas, spaudiniai, renginių organizavimas, ilgalaikis turtas.</w:t>
            </w:r>
          </w:p>
        </w:tc>
      </w:tr>
    </w:tbl>
    <w:p w14:paraId="312C8187" w14:textId="77777777" w:rsidR="007A2D52" w:rsidRPr="008F537E" w:rsidRDefault="007A2D52" w:rsidP="007A2D52">
      <w:pPr>
        <w:jc w:val="both"/>
        <w:rPr>
          <w:szCs w:val="24"/>
        </w:rPr>
      </w:pPr>
    </w:p>
    <w:p w14:paraId="13E66D76" w14:textId="5F3F797B" w:rsidR="007A2D52" w:rsidRPr="008F537E" w:rsidRDefault="007A2D52" w:rsidP="007A2D52">
      <w:pPr>
        <w:jc w:val="both"/>
        <w:rPr>
          <w:szCs w:val="24"/>
        </w:rPr>
      </w:pPr>
    </w:p>
    <w:p w14:paraId="74AFA7AC" w14:textId="4BFF3C08" w:rsidR="007A2D52" w:rsidRPr="008F537E" w:rsidRDefault="007A2D52" w:rsidP="007A2D52">
      <w:pPr>
        <w:jc w:val="both"/>
        <w:rPr>
          <w:szCs w:val="24"/>
        </w:rPr>
      </w:pPr>
      <w:r w:rsidRPr="008F537E">
        <w:rPr>
          <w:szCs w:val="24"/>
        </w:rPr>
        <w:t xml:space="preserve">Už ataskaitos parengimą atsakingas asmuo:    </w:t>
      </w:r>
    </w:p>
    <w:p w14:paraId="1EEBCD9B" w14:textId="2C42FE87" w:rsidR="007A2D52" w:rsidRPr="008F537E" w:rsidRDefault="007A2D52" w:rsidP="007A2D52">
      <w:pPr>
        <w:jc w:val="both"/>
        <w:rPr>
          <w:szCs w:val="24"/>
        </w:rPr>
      </w:pPr>
    </w:p>
    <w:p w14:paraId="1D6A189E" w14:textId="1D6D426F" w:rsidR="007A2D52" w:rsidRPr="008F537E" w:rsidRDefault="007A2D52" w:rsidP="007A2D52">
      <w:pPr>
        <w:jc w:val="both"/>
        <w:rPr>
          <w:szCs w:val="24"/>
        </w:rPr>
      </w:pPr>
    </w:p>
    <w:p w14:paraId="26CF04EF" w14:textId="4DEBA88F" w:rsidR="00B84216" w:rsidRPr="00266C37" w:rsidRDefault="007A2D52" w:rsidP="00A05329">
      <w:pPr>
        <w:jc w:val="both"/>
        <w:rPr>
          <w:color w:val="000000"/>
          <w:szCs w:val="24"/>
          <w:lang w:eastAsia="lt-LT"/>
        </w:rPr>
      </w:pPr>
      <w:r w:rsidRPr="008F537E">
        <w:rPr>
          <w:szCs w:val="24"/>
        </w:rPr>
        <w:t xml:space="preserve">Direktorė Lina </w:t>
      </w:r>
      <w:proofErr w:type="spellStart"/>
      <w:r w:rsidRPr="008F537E">
        <w:rPr>
          <w:szCs w:val="24"/>
        </w:rPr>
        <w:t>Motuzien</w:t>
      </w:r>
      <w:r w:rsidR="008223CE" w:rsidRPr="008F537E">
        <w:rPr>
          <w:szCs w:val="24"/>
        </w:rPr>
        <w:t>ė</w:t>
      </w:r>
      <w:proofErr w:type="spellEnd"/>
      <w:r w:rsidR="007236D7" w:rsidRPr="008F537E">
        <w:rPr>
          <w:szCs w:val="24"/>
        </w:rPr>
        <w:t xml:space="preserve"> </w:t>
      </w:r>
    </w:p>
    <w:sectPr w:rsidR="00B84216" w:rsidRPr="00266C37">
      <w:headerReference w:type="even" r:id="rId9"/>
      <w:headerReference w:type="default" r:id="rId10"/>
      <w:headerReference w:type="first" r:id="rId11"/>
      <w:pgSz w:w="11906" w:h="16838"/>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9BFF" w14:textId="77777777" w:rsidR="00D55664" w:rsidRPr="008F537E" w:rsidRDefault="00D55664">
      <w:pPr>
        <w:rPr>
          <w:lang w:eastAsia="lt-LT"/>
        </w:rPr>
      </w:pPr>
      <w:r w:rsidRPr="008F537E">
        <w:rPr>
          <w:lang w:eastAsia="lt-LT"/>
        </w:rPr>
        <w:separator/>
      </w:r>
    </w:p>
  </w:endnote>
  <w:endnote w:type="continuationSeparator" w:id="0">
    <w:p w14:paraId="1804FC4B" w14:textId="77777777" w:rsidR="00D55664" w:rsidRPr="008F537E" w:rsidRDefault="00D55664">
      <w:pPr>
        <w:rPr>
          <w:lang w:eastAsia="lt-LT"/>
        </w:rPr>
      </w:pPr>
      <w:r w:rsidRPr="008F537E">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775A" w14:textId="77777777" w:rsidR="00D55664" w:rsidRPr="008F537E" w:rsidRDefault="00D55664">
      <w:pPr>
        <w:rPr>
          <w:lang w:eastAsia="lt-LT"/>
        </w:rPr>
      </w:pPr>
      <w:r w:rsidRPr="008F537E">
        <w:rPr>
          <w:lang w:eastAsia="lt-LT"/>
        </w:rPr>
        <w:separator/>
      </w:r>
    </w:p>
  </w:footnote>
  <w:footnote w:type="continuationSeparator" w:id="0">
    <w:p w14:paraId="5BF91902" w14:textId="77777777" w:rsidR="00D55664" w:rsidRPr="008F537E" w:rsidRDefault="00D55664">
      <w:pPr>
        <w:rPr>
          <w:lang w:eastAsia="lt-LT"/>
        </w:rPr>
      </w:pPr>
      <w:r w:rsidRPr="008F537E">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28FD" w14:textId="0F9F19E4" w:rsidR="00B84216" w:rsidRPr="008F537E" w:rsidRDefault="00000000">
    <w:pPr>
      <w:framePr w:wrap="auto" w:vAnchor="text" w:hAnchor="margin" w:xAlign="center" w:y="1"/>
      <w:tabs>
        <w:tab w:val="center" w:pos="4153"/>
        <w:tab w:val="right" w:pos="8306"/>
      </w:tabs>
      <w:rPr>
        <w:lang w:eastAsia="lt-LT"/>
      </w:rPr>
    </w:pPr>
    <w:r w:rsidRPr="008F537E">
      <w:rPr>
        <w:lang w:eastAsia="lt-LT"/>
      </w:rPr>
      <w:fldChar w:fldCharType="begin"/>
    </w:r>
    <w:r w:rsidRPr="008F537E">
      <w:rPr>
        <w:lang w:eastAsia="lt-LT"/>
      </w:rPr>
      <w:instrText xml:space="preserve">PAGE  </w:instrText>
    </w:r>
    <w:r w:rsidRPr="008F537E">
      <w:rPr>
        <w:lang w:eastAsia="lt-LT"/>
      </w:rPr>
      <w:fldChar w:fldCharType="separate"/>
    </w:r>
    <w:r w:rsidR="00A05329">
      <w:rPr>
        <w:noProof/>
        <w:lang w:eastAsia="lt-LT"/>
      </w:rPr>
      <w:t>11</w:t>
    </w:r>
    <w:r w:rsidRPr="008F537E">
      <w:rPr>
        <w:lang w:eastAsia="lt-LT"/>
      </w:rPr>
      <w:fldChar w:fldCharType="end"/>
    </w:r>
  </w:p>
  <w:p w14:paraId="4B564109" w14:textId="77777777" w:rsidR="00B84216" w:rsidRPr="008F537E" w:rsidRDefault="00B84216">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A042" w14:textId="77777777" w:rsidR="00B84216" w:rsidRPr="008F537E" w:rsidRDefault="00000000">
    <w:pPr>
      <w:framePr w:wrap="auto" w:vAnchor="text" w:hAnchor="margin" w:xAlign="center" w:y="1"/>
      <w:tabs>
        <w:tab w:val="center" w:pos="4153"/>
        <w:tab w:val="right" w:pos="8306"/>
      </w:tabs>
      <w:rPr>
        <w:lang w:eastAsia="lt-LT"/>
      </w:rPr>
    </w:pPr>
    <w:r w:rsidRPr="008F537E">
      <w:rPr>
        <w:lang w:eastAsia="lt-LT"/>
      </w:rPr>
      <w:fldChar w:fldCharType="begin"/>
    </w:r>
    <w:r w:rsidRPr="008F537E">
      <w:rPr>
        <w:lang w:eastAsia="lt-LT"/>
      </w:rPr>
      <w:instrText xml:space="preserve">PAGE  </w:instrText>
    </w:r>
    <w:r w:rsidRPr="008F537E">
      <w:rPr>
        <w:lang w:eastAsia="lt-LT"/>
      </w:rPr>
      <w:fldChar w:fldCharType="separate"/>
    </w:r>
    <w:r w:rsidRPr="008F537E">
      <w:rPr>
        <w:lang w:eastAsia="lt-LT"/>
      </w:rPr>
      <w:t>2</w:t>
    </w:r>
    <w:r w:rsidRPr="008F537E">
      <w:rPr>
        <w:lang w:eastAsia="lt-LT"/>
      </w:rPr>
      <w:fldChar w:fldCharType="end"/>
    </w:r>
  </w:p>
  <w:p w14:paraId="51A9E95B" w14:textId="77777777" w:rsidR="00B84216" w:rsidRPr="008F537E" w:rsidRDefault="00B84216">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B622" w14:textId="77777777" w:rsidR="00B84216" w:rsidRPr="008F537E" w:rsidRDefault="00B84216">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90868"/>
    <w:multiLevelType w:val="multilevel"/>
    <w:tmpl w:val="5906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5B2355"/>
    <w:multiLevelType w:val="multilevel"/>
    <w:tmpl w:val="769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26D94"/>
    <w:multiLevelType w:val="hybridMultilevel"/>
    <w:tmpl w:val="8EA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CF38D0"/>
    <w:multiLevelType w:val="multilevel"/>
    <w:tmpl w:val="63EE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F57E7D"/>
    <w:multiLevelType w:val="multilevel"/>
    <w:tmpl w:val="F59034C2"/>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2752870">
    <w:abstractNumId w:val="4"/>
  </w:num>
  <w:num w:numId="2" w16cid:durableId="1917858507">
    <w:abstractNumId w:val="2"/>
  </w:num>
  <w:num w:numId="3" w16cid:durableId="1743138956">
    <w:abstractNumId w:val="3"/>
  </w:num>
  <w:num w:numId="4" w16cid:durableId="2100714333">
    <w:abstractNumId w:val="1"/>
  </w:num>
  <w:num w:numId="5" w16cid:durableId="7294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D1"/>
    <w:rsid w:val="00042BDA"/>
    <w:rsid w:val="000840E0"/>
    <w:rsid w:val="000E071E"/>
    <w:rsid w:val="000F551D"/>
    <w:rsid w:val="00107B5B"/>
    <w:rsid w:val="00140824"/>
    <w:rsid w:val="001E088C"/>
    <w:rsid w:val="002118E1"/>
    <w:rsid w:val="00220458"/>
    <w:rsid w:val="00220B92"/>
    <w:rsid w:val="002449AC"/>
    <w:rsid w:val="00255071"/>
    <w:rsid w:val="002632FF"/>
    <w:rsid w:val="00266C37"/>
    <w:rsid w:val="0027543D"/>
    <w:rsid w:val="0028601C"/>
    <w:rsid w:val="002B7A1C"/>
    <w:rsid w:val="002D423C"/>
    <w:rsid w:val="002F3539"/>
    <w:rsid w:val="002F421D"/>
    <w:rsid w:val="00300AD1"/>
    <w:rsid w:val="00356A74"/>
    <w:rsid w:val="00367C43"/>
    <w:rsid w:val="00393CFC"/>
    <w:rsid w:val="003A5D01"/>
    <w:rsid w:val="003B4F86"/>
    <w:rsid w:val="003E1961"/>
    <w:rsid w:val="004026FC"/>
    <w:rsid w:val="00402C1B"/>
    <w:rsid w:val="00403259"/>
    <w:rsid w:val="004037AD"/>
    <w:rsid w:val="00404CD9"/>
    <w:rsid w:val="00414469"/>
    <w:rsid w:val="0041712A"/>
    <w:rsid w:val="00425416"/>
    <w:rsid w:val="004333FA"/>
    <w:rsid w:val="004559E4"/>
    <w:rsid w:val="004753E4"/>
    <w:rsid w:val="00490570"/>
    <w:rsid w:val="004C7257"/>
    <w:rsid w:val="004E3E21"/>
    <w:rsid w:val="00510566"/>
    <w:rsid w:val="0051080A"/>
    <w:rsid w:val="00525608"/>
    <w:rsid w:val="00532CA8"/>
    <w:rsid w:val="00567607"/>
    <w:rsid w:val="00592592"/>
    <w:rsid w:val="005A6F2E"/>
    <w:rsid w:val="005A7BCA"/>
    <w:rsid w:val="005C3A69"/>
    <w:rsid w:val="005D2C4E"/>
    <w:rsid w:val="005E6B6D"/>
    <w:rsid w:val="00600C40"/>
    <w:rsid w:val="006201A7"/>
    <w:rsid w:val="00644C02"/>
    <w:rsid w:val="00646D61"/>
    <w:rsid w:val="00660408"/>
    <w:rsid w:val="00675531"/>
    <w:rsid w:val="00684051"/>
    <w:rsid w:val="006E2221"/>
    <w:rsid w:val="00715D71"/>
    <w:rsid w:val="007236D7"/>
    <w:rsid w:val="00730D09"/>
    <w:rsid w:val="007362A6"/>
    <w:rsid w:val="00746D4D"/>
    <w:rsid w:val="00761F18"/>
    <w:rsid w:val="00770A4E"/>
    <w:rsid w:val="007772A6"/>
    <w:rsid w:val="007838F6"/>
    <w:rsid w:val="007A2D52"/>
    <w:rsid w:val="007B6D18"/>
    <w:rsid w:val="007D1BAA"/>
    <w:rsid w:val="007D3100"/>
    <w:rsid w:val="00817217"/>
    <w:rsid w:val="008223CE"/>
    <w:rsid w:val="008367F0"/>
    <w:rsid w:val="00840A61"/>
    <w:rsid w:val="00854F02"/>
    <w:rsid w:val="00860F58"/>
    <w:rsid w:val="008827B8"/>
    <w:rsid w:val="008A2913"/>
    <w:rsid w:val="008B1818"/>
    <w:rsid w:val="008B3781"/>
    <w:rsid w:val="008B7E49"/>
    <w:rsid w:val="008E2047"/>
    <w:rsid w:val="008F537E"/>
    <w:rsid w:val="00926A89"/>
    <w:rsid w:val="00930CC9"/>
    <w:rsid w:val="00931B4E"/>
    <w:rsid w:val="0096505C"/>
    <w:rsid w:val="00984155"/>
    <w:rsid w:val="00986774"/>
    <w:rsid w:val="009C721F"/>
    <w:rsid w:val="009D6ACD"/>
    <w:rsid w:val="009F163D"/>
    <w:rsid w:val="00A00936"/>
    <w:rsid w:val="00A05329"/>
    <w:rsid w:val="00A20A82"/>
    <w:rsid w:val="00A27F15"/>
    <w:rsid w:val="00A31FA3"/>
    <w:rsid w:val="00A40520"/>
    <w:rsid w:val="00A41275"/>
    <w:rsid w:val="00A56865"/>
    <w:rsid w:val="00A74D27"/>
    <w:rsid w:val="00A80819"/>
    <w:rsid w:val="00AC18C7"/>
    <w:rsid w:val="00B146A1"/>
    <w:rsid w:val="00B159BB"/>
    <w:rsid w:val="00B661BC"/>
    <w:rsid w:val="00B82B29"/>
    <w:rsid w:val="00B841D5"/>
    <w:rsid w:val="00B84216"/>
    <w:rsid w:val="00B85D9F"/>
    <w:rsid w:val="00BA4558"/>
    <w:rsid w:val="00BA49D8"/>
    <w:rsid w:val="00BD2685"/>
    <w:rsid w:val="00BD7EE9"/>
    <w:rsid w:val="00BF381B"/>
    <w:rsid w:val="00C07868"/>
    <w:rsid w:val="00C34B29"/>
    <w:rsid w:val="00C41EF4"/>
    <w:rsid w:val="00C80B1B"/>
    <w:rsid w:val="00CA0949"/>
    <w:rsid w:val="00CC6AF0"/>
    <w:rsid w:val="00CF373E"/>
    <w:rsid w:val="00D13CA7"/>
    <w:rsid w:val="00D21223"/>
    <w:rsid w:val="00D21B2D"/>
    <w:rsid w:val="00D23E8D"/>
    <w:rsid w:val="00D261E3"/>
    <w:rsid w:val="00D33FCA"/>
    <w:rsid w:val="00D44D50"/>
    <w:rsid w:val="00D5215C"/>
    <w:rsid w:val="00D55664"/>
    <w:rsid w:val="00D66B44"/>
    <w:rsid w:val="00D82D5C"/>
    <w:rsid w:val="00D87736"/>
    <w:rsid w:val="00DA28BD"/>
    <w:rsid w:val="00DD013E"/>
    <w:rsid w:val="00DD06C3"/>
    <w:rsid w:val="00E31FD9"/>
    <w:rsid w:val="00E414C8"/>
    <w:rsid w:val="00E65239"/>
    <w:rsid w:val="00E82408"/>
    <w:rsid w:val="00EA6DED"/>
    <w:rsid w:val="00EA7815"/>
    <w:rsid w:val="00EC6FD4"/>
    <w:rsid w:val="00EF2D6B"/>
    <w:rsid w:val="00EF7E0F"/>
    <w:rsid w:val="00F0425E"/>
    <w:rsid w:val="00F31CE4"/>
    <w:rsid w:val="00F34FDB"/>
    <w:rsid w:val="00F5631F"/>
    <w:rsid w:val="00F96E13"/>
    <w:rsid w:val="00FA7ACA"/>
    <w:rsid w:val="00FB4567"/>
    <w:rsid w:val="00FB4FD6"/>
    <w:rsid w:val="00FE10C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069A6"/>
  <w15:docId w15:val="{368A2A6D-033F-46AE-8C2C-50BD47FF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link w:val="Antrat3Diagrama"/>
    <w:uiPriority w:val="9"/>
    <w:qFormat/>
    <w:rsid w:val="00CF373E"/>
    <w:pPr>
      <w:spacing w:before="100" w:beforeAutospacing="1" w:after="100" w:afterAutospacing="1"/>
      <w:outlineLvl w:val="2"/>
    </w:pPr>
    <w:rPr>
      <w:b/>
      <w:bCs/>
      <w:sz w:val="27"/>
      <w:szCs w:val="27"/>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E071E"/>
    <w:pPr>
      <w:spacing w:after="200" w:line="276" w:lineRule="auto"/>
      <w:ind w:left="720"/>
      <w:contextualSpacing/>
    </w:pPr>
    <w:rPr>
      <w:rFonts w:ascii="Calibri" w:eastAsia="Calibri" w:hAnsi="Calibri"/>
      <w:sz w:val="22"/>
      <w:szCs w:val="22"/>
    </w:rPr>
  </w:style>
  <w:style w:type="paragraph" w:styleId="prastasiniatinklio">
    <w:name w:val="Normal (Web)"/>
    <w:basedOn w:val="prastasis"/>
    <w:uiPriority w:val="99"/>
    <w:unhideWhenUsed/>
    <w:rsid w:val="00E31FD9"/>
    <w:pPr>
      <w:spacing w:before="100" w:beforeAutospacing="1" w:after="100" w:afterAutospacing="1"/>
    </w:pPr>
    <w:rPr>
      <w:szCs w:val="24"/>
      <w:lang w:eastAsia="en-GB"/>
    </w:rPr>
  </w:style>
  <w:style w:type="paragraph" w:styleId="Porat">
    <w:name w:val="footer"/>
    <w:basedOn w:val="prastasis"/>
    <w:link w:val="PoratDiagrama"/>
    <w:semiHidden/>
    <w:unhideWhenUsed/>
    <w:rsid w:val="00D23E8D"/>
    <w:pPr>
      <w:tabs>
        <w:tab w:val="center" w:pos="4513"/>
        <w:tab w:val="right" w:pos="9026"/>
      </w:tabs>
    </w:pPr>
  </w:style>
  <w:style w:type="character" w:customStyle="1" w:styleId="PoratDiagrama">
    <w:name w:val="Poraštė Diagrama"/>
    <w:basedOn w:val="Numatytasispastraiposriftas"/>
    <w:link w:val="Porat"/>
    <w:semiHidden/>
    <w:rsid w:val="00D23E8D"/>
  </w:style>
  <w:style w:type="character" w:styleId="Puslapionumeris">
    <w:name w:val="page number"/>
    <w:basedOn w:val="Numatytasispastraiposriftas"/>
    <w:semiHidden/>
    <w:unhideWhenUsed/>
    <w:rsid w:val="00D23E8D"/>
  </w:style>
  <w:style w:type="character" w:styleId="Grietas">
    <w:name w:val="Strong"/>
    <w:basedOn w:val="Numatytasispastraiposriftas"/>
    <w:uiPriority w:val="22"/>
    <w:qFormat/>
    <w:rsid w:val="00D87736"/>
    <w:rPr>
      <w:b/>
      <w:bCs/>
    </w:rPr>
  </w:style>
  <w:style w:type="character" w:customStyle="1" w:styleId="apple-converted-space">
    <w:name w:val="apple-converted-space"/>
    <w:basedOn w:val="Numatytasispastraiposriftas"/>
    <w:rsid w:val="00D87736"/>
  </w:style>
  <w:style w:type="character" w:customStyle="1" w:styleId="whitespace-normal">
    <w:name w:val="whitespace-normal"/>
    <w:basedOn w:val="Numatytasispastraiposriftas"/>
    <w:rsid w:val="001E088C"/>
  </w:style>
  <w:style w:type="character" w:customStyle="1" w:styleId="value">
    <w:name w:val="value"/>
    <w:basedOn w:val="Numatytasispastraiposriftas"/>
    <w:rsid w:val="00D21223"/>
  </w:style>
  <w:style w:type="character" w:customStyle="1" w:styleId="Antrat3Diagrama">
    <w:name w:val="Antraštė 3 Diagrama"/>
    <w:basedOn w:val="Numatytasispastraiposriftas"/>
    <w:link w:val="Antrat3"/>
    <w:uiPriority w:val="9"/>
    <w:rsid w:val="00CF373E"/>
    <w:rPr>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36169">
      <w:bodyDiv w:val="1"/>
      <w:marLeft w:val="0"/>
      <w:marRight w:val="0"/>
      <w:marTop w:val="0"/>
      <w:marBottom w:val="0"/>
      <w:divBdr>
        <w:top w:val="none" w:sz="0" w:space="0" w:color="auto"/>
        <w:left w:val="none" w:sz="0" w:space="0" w:color="auto"/>
        <w:bottom w:val="none" w:sz="0" w:space="0" w:color="auto"/>
        <w:right w:val="none" w:sz="0" w:space="0" w:color="auto"/>
      </w:divBdr>
    </w:div>
    <w:div w:id="755202875">
      <w:bodyDiv w:val="1"/>
      <w:marLeft w:val="0"/>
      <w:marRight w:val="0"/>
      <w:marTop w:val="0"/>
      <w:marBottom w:val="0"/>
      <w:divBdr>
        <w:top w:val="none" w:sz="0" w:space="0" w:color="auto"/>
        <w:left w:val="none" w:sz="0" w:space="0" w:color="auto"/>
        <w:bottom w:val="none" w:sz="0" w:space="0" w:color="auto"/>
        <w:right w:val="none" w:sz="0" w:space="0" w:color="auto"/>
      </w:divBdr>
    </w:div>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12020698">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 w:id="14775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01287-BC8C-DA4A-BC7B-BF8ECC1DB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14999</Words>
  <Characters>8550</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23502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Gelusevičiūtė</dc:creator>
  <cp:lastModifiedBy>Asta Baskeviciene</cp:lastModifiedBy>
  <cp:revision>2</cp:revision>
  <cp:lastPrinted>2025-03-20T12:13:00Z</cp:lastPrinted>
  <dcterms:created xsi:type="dcterms:W3CDTF">2026-05-19T18:00:00Z</dcterms:created>
  <dcterms:modified xsi:type="dcterms:W3CDTF">2026-05-19T18:00:00Z</dcterms:modified>
</cp:coreProperties>
</file>