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DB46" w14:textId="3D94C2FF" w:rsidR="00FE4D33" w:rsidRPr="00FE4D33" w:rsidRDefault="00FE4D33" w:rsidP="00117D4A">
      <w:pPr>
        <w:tabs>
          <w:tab w:val="left" w:pos="4962"/>
          <w:tab w:val="left" w:pos="5670"/>
        </w:tabs>
        <w:suppressAutoHyphens/>
        <w:jc w:val="both"/>
        <w:rPr>
          <w:rFonts w:eastAsia="Calibri"/>
          <w:szCs w:val="24"/>
          <w:lang w:eastAsia="zh-CN"/>
        </w:rPr>
      </w:pPr>
      <w:r w:rsidRPr="00FE4D33">
        <w:rPr>
          <w:szCs w:val="24"/>
          <w:lang w:eastAsia="zh-CN"/>
        </w:rPr>
        <w:t xml:space="preserve">                                                                              </w:t>
      </w:r>
      <w:r w:rsidRPr="00FE4D33">
        <w:rPr>
          <w:rFonts w:eastAsia="Calibri"/>
          <w:szCs w:val="24"/>
          <w:lang w:eastAsia="zh-CN"/>
        </w:rPr>
        <w:t>P</w:t>
      </w:r>
      <w:r w:rsidR="005A145D">
        <w:rPr>
          <w:rFonts w:eastAsia="Calibri"/>
          <w:szCs w:val="24"/>
          <w:lang w:eastAsia="zh-CN"/>
        </w:rPr>
        <w:t>ATVIRTINTA</w:t>
      </w:r>
    </w:p>
    <w:p w14:paraId="4F08EF22" w14:textId="5D2820AE" w:rsidR="00FE4D33" w:rsidRDefault="00FE4D33" w:rsidP="00FE4D33">
      <w:pPr>
        <w:tabs>
          <w:tab w:val="left" w:pos="5670"/>
        </w:tabs>
        <w:suppressAutoHyphens/>
        <w:jc w:val="both"/>
        <w:rPr>
          <w:rFonts w:eastAsia="Calibri"/>
          <w:szCs w:val="24"/>
          <w:lang w:eastAsia="zh-CN"/>
        </w:rPr>
      </w:pPr>
      <w:r>
        <w:rPr>
          <w:rFonts w:eastAsia="Calibri"/>
          <w:szCs w:val="24"/>
          <w:lang w:eastAsia="zh-CN"/>
        </w:rPr>
        <w:t xml:space="preserve">                                                                              </w:t>
      </w:r>
      <w:r w:rsidRPr="00FE4D33">
        <w:rPr>
          <w:rFonts w:eastAsia="Calibri"/>
          <w:szCs w:val="24"/>
          <w:lang w:eastAsia="zh-CN"/>
        </w:rPr>
        <w:t>Neringos savivaldybės tarybos</w:t>
      </w:r>
    </w:p>
    <w:p w14:paraId="63E0AF70" w14:textId="50570FBA" w:rsidR="00FE4D33" w:rsidRPr="00FE4D33" w:rsidRDefault="00FE4D33" w:rsidP="00117D4A">
      <w:pPr>
        <w:tabs>
          <w:tab w:val="left" w:pos="4678"/>
          <w:tab w:val="left" w:pos="5670"/>
        </w:tabs>
        <w:suppressAutoHyphens/>
        <w:jc w:val="both"/>
        <w:rPr>
          <w:rFonts w:eastAsia="Calibri"/>
          <w:szCs w:val="24"/>
          <w:lang w:eastAsia="zh-CN"/>
        </w:rPr>
      </w:pPr>
      <w:r>
        <w:rPr>
          <w:rFonts w:eastAsia="Calibri"/>
          <w:szCs w:val="24"/>
          <w:lang w:eastAsia="zh-CN"/>
        </w:rPr>
        <w:t xml:space="preserve">                                                                              </w:t>
      </w:r>
      <w:r w:rsidRPr="00FE4D33">
        <w:rPr>
          <w:rFonts w:eastAsia="Calibri"/>
          <w:szCs w:val="24"/>
          <w:lang w:eastAsia="zh-CN"/>
        </w:rPr>
        <w:t xml:space="preserve">2025 m. </w:t>
      </w:r>
      <w:r>
        <w:rPr>
          <w:rFonts w:eastAsia="Calibri"/>
          <w:szCs w:val="24"/>
          <w:lang w:eastAsia="zh-CN"/>
        </w:rPr>
        <w:t>balandžio</w:t>
      </w:r>
      <w:r w:rsidR="00117D4A">
        <w:rPr>
          <w:rFonts w:eastAsia="Calibri"/>
          <w:szCs w:val="24"/>
          <w:lang w:eastAsia="zh-CN"/>
        </w:rPr>
        <w:t xml:space="preserve"> 24</w:t>
      </w:r>
      <w:r w:rsidRPr="00FE4D33">
        <w:rPr>
          <w:rFonts w:eastAsia="Calibri"/>
          <w:szCs w:val="24"/>
          <w:lang w:eastAsia="zh-CN"/>
        </w:rPr>
        <w:t xml:space="preserve"> d. sprendimu Nr. T1-</w:t>
      </w:r>
      <w:r w:rsidR="00117D4A">
        <w:rPr>
          <w:rFonts w:eastAsia="Calibri"/>
          <w:szCs w:val="24"/>
          <w:lang w:eastAsia="zh-CN"/>
        </w:rPr>
        <w:t>93</w:t>
      </w:r>
    </w:p>
    <w:p w14:paraId="7D8D56F5" w14:textId="77777777" w:rsidR="00EA6DED" w:rsidRPr="003C43E7" w:rsidRDefault="00EA6DED" w:rsidP="00C41EF4">
      <w:pPr>
        <w:tabs>
          <w:tab w:val="center" w:pos="4513"/>
          <w:tab w:val="left" w:pos="5670"/>
          <w:tab w:val="right" w:pos="9026"/>
        </w:tabs>
        <w:jc w:val="both"/>
        <w:rPr>
          <w:rFonts w:eastAsia="Calibri"/>
        </w:rPr>
      </w:pPr>
    </w:p>
    <w:p w14:paraId="1D22BDB3" w14:textId="77777777" w:rsidR="00B84216" w:rsidRPr="00D23E8D" w:rsidRDefault="00B84216">
      <w:pPr>
        <w:tabs>
          <w:tab w:val="left" w:pos="6804"/>
        </w:tabs>
        <w:ind w:left="4820"/>
        <w:rPr>
          <w:szCs w:val="24"/>
          <w:lang w:eastAsia="ar-SA"/>
        </w:rPr>
      </w:pPr>
    </w:p>
    <w:p w14:paraId="05B770D5" w14:textId="72425D4E" w:rsidR="00B84216" w:rsidRPr="00D23E8D" w:rsidRDefault="002F3539" w:rsidP="00532CA8">
      <w:pPr>
        <w:keepLines/>
        <w:tabs>
          <w:tab w:val="left" w:pos="7020"/>
        </w:tabs>
        <w:suppressAutoHyphens/>
        <w:spacing w:line="276" w:lineRule="auto"/>
        <w:jc w:val="center"/>
        <w:textAlignment w:val="baseline"/>
        <w:rPr>
          <w:b/>
          <w:sz w:val="22"/>
          <w:lang w:eastAsia="lt-LT"/>
        </w:rPr>
      </w:pPr>
      <w:r w:rsidRPr="00D23E8D">
        <w:rPr>
          <w:b/>
          <w:sz w:val="22"/>
          <w:lang w:eastAsia="lt-LT"/>
        </w:rPr>
        <w:t>NERINGOS MUZIEJAI</w:t>
      </w:r>
    </w:p>
    <w:p w14:paraId="69705DC3" w14:textId="77777777" w:rsidR="00B84216" w:rsidRPr="00D23E8D" w:rsidRDefault="00000000">
      <w:pPr>
        <w:keepLines/>
        <w:tabs>
          <w:tab w:val="left" w:pos="7020"/>
        </w:tabs>
        <w:suppressAutoHyphens/>
        <w:spacing w:line="276" w:lineRule="auto"/>
        <w:jc w:val="center"/>
        <w:textAlignment w:val="baseline"/>
        <w:rPr>
          <w:bCs/>
          <w:sz w:val="20"/>
          <w:lang w:eastAsia="lt-LT"/>
        </w:rPr>
      </w:pPr>
      <w:r w:rsidRPr="00D23E8D">
        <w:rPr>
          <w:bCs/>
          <w:sz w:val="20"/>
          <w:lang w:eastAsia="lt-LT"/>
        </w:rPr>
        <w:t>(viešojo sektoriaus subjekto arba viešojo sektoriaus subjektų grupės pavadinimas)</w:t>
      </w:r>
    </w:p>
    <w:p w14:paraId="16C9FF7F" w14:textId="77777777" w:rsidR="00B84216" w:rsidRPr="00D23E8D" w:rsidRDefault="00B84216">
      <w:pPr>
        <w:keepLines/>
        <w:tabs>
          <w:tab w:val="left" w:pos="7020"/>
        </w:tabs>
        <w:suppressAutoHyphens/>
        <w:spacing w:line="276" w:lineRule="auto"/>
        <w:jc w:val="center"/>
        <w:textAlignment w:val="baseline"/>
        <w:rPr>
          <w:bCs/>
          <w:sz w:val="22"/>
          <w:lang w:eastAsia="lt-LT"/>
        </w:rPr>
      </w:pPr>
    </w:p>
    <w:p w14:paraId="5E5B7610" w14:textId="39DCAD0C" w:rsidR="00B84216" w:rsidRPr="00D23E8D" w:rsidRDefault="00000000">
      <w:pPr>
        <w:keepLines/>
        <w:tabs>
          <w:tab w:val="left" w:pos="7020"/>
        </w:tabs>
        <w:suppressAutoHyphens/>
        <w:spacing w:line="276" w:lineRule="auto"/>
        <w:jc w:val="center"/>
        <w:textAlignment w:val="baseline"/>
        <w:rPr>
          <w:b/>
          <w:bCs/>
          <w:szCs w:val="24"/>
          <w:lang w:eastAsia="lt-LT"/>
        </w:rPr>
      </w:pPr>
      <w:r w:rsidRPr="00D23E8D">
        <w:rPr>
          <w:b/>
          <w:bCs/>
          <w:szCs w:val="24"/>
          <w:lang w:eastAsia="lt-LT"/>
        </w:rPr>
        <w:t>20</w:t>
      </w:r>
      <w:r w:rsidR="002F3539" w:rsidRPr="00D23E8D">
        <w:rPr>
          <w:b/>
          <w:bCs/>
          <w:szCs w:val="24"/>
          <w:lang w:eastAsia="lt-LT"/>
        </w:rPr>
        <w:t xml:space="preserve">24 </w:t>
      </w:r>
      <w:r w:rsidRPr="00D23E8D">
        <w:rPr>
          <w:b/>
          <w:bCs/>
          <w:szCs w:val="24"/>
          <w:lang w:eastAsia="lt-LT"/>
        </w:rPr>
        <w:t>METŲ VEIKLOS ATASKAITA</w:t>
      </w:r>
    </w:p>
    <w:p w14:paraId="75CD363A" w14:textId="77777777" w:rsidR="00B84216" w:rsidRPr="00D23E8D" w:rsidRDefault="00B84216">
      <w:pPr>
        <w:suppressAutoHyphens/>
        <w:spacing w:line="276" w:lineRule="auto"/>
        <w:jc w:val="center"/>
        <w:textAlignment w:val="baseline"/>
        <w:rPr>
          <w:sz w:val="22"/>
          <w:szCs w:val="24"/>
          <w:lang w:eastAsia="lt-LT"/>
        </w:rPr>
      </w:pPr>
    </w:p>
    <w:p w14:paraId="5CA636EB" w14:textId="7246F0A8" w:rsidR="00B84216" w:rsidRPr="00D23E8D" w:rsidRDefault="002F3539">
      <w:pPr>
        <w:suppressAutoHyphens/>
        <w:spacing w:line="276" w:lineRule="auto"/>
        <w:jc w:val="center"/>
        <w:textAlignment w:val="baseline"/>
        <w:rPr>
          <w:sz w:val="22"/>
          <w:szCs w:val="24"/>
          <w:lang w:eastAsia="lt-LT"/>
        </w:rPr>
      </w:pPr>
      <w:r w:rsidRPr="00D23E8D">
        <w:rPr>
          <w:sz w:val="22"/>
          <w:szCs w:val="24"/>
          <w:lang w:eastAsia="lt-LT"/>
        </w:rPr>
        <w:t>2025-0</w:t>
      </w:r>
      <w:r w:rsidR="003B4F86">
        <w:rPr>
          <w:sz w:val="22"/>
          <w:szCs w:val="24"/>
          <w:lang w:eastAsia="lt-LT"/>
        </w:rPr>
        <w:t>3</w:t>
      </w:r>
      <w:r w:rsidRPr="00D23E8D">
        <w:rPr>
          <w:sz w:val="22"/>
          <w:szCs w:val="24"/>
          <w:lang w:eastAsia="lt-LT"/>
        </w:rPr>
        <w:t>-</w:t>
      </w:r>
      <w:r w:rsidR="003B4F86">
        <w:rPr>
          <w:sz w:val="22"/>
          <w:szCs w:val="24"/>
          <w:lang w:eastAsia="lt-LT"/>
        </w:rPr>
        <w:t>20</w:t>
      </w:r>
    </w:p>
    <w:p w14:paraId="6F95CC21" w14:textId="77777777" w:rsidR="00B84216" w:rsidRPr="00D23E8D" w:rsidRDefault="00000000">
      <w:pPr>
        <w:suppressAutoHyphens/>
        <w:spacing w:line="276" w:lineRule="auto"/>
        <w:jc w:val="center"/>
        <w:textAlignment w:val="baseline"/>
        <w:rPr>
          <w:sz w:val="18"/>
          <w:szCs w:val="18"/>
          <w:lang w:eastAsia="lt-LT"/>
        </w:rPr>
      </w:pPr>
      <w:r w:rsidRPr="00D23E8D">
        <w:rPr>
          <w:sz w:val="18"/>
          <w:szCs w:val="18"/>
          <w:lang w:eastAsia="lt-LT"/>
        </w:rPr>
        <w:t>(data)</w:t>
      </w:r>
    </w:p>
    <w:p w14:paraId="60C50A5E" w14:textId="3594DC36" w:rsidR="00B84216" w:rsidRPr="00D23E8D" w:rsidRDefault="00532CA8">
      <w:pPr>
        <w:suppressAutoHyphens/>
        <w:spacing w:line="276" w:lineRule="auto"/>
        <w:jc w:val="center"/>
        <w:textAlignment w:val="baseline"/>
        <w:rPr>
          <w:sz w:val="22"/>
          <w:szCs w:val="24"/>
          <w:lang w:eastAsia="lt-LT"/>
        </w:rPr>
      </w:pPr>
      <w:r w:rsidRPr="00D23E8D">
        <w:rPr>
          <w:sz w:val="22"/>
          <w:szCs w:val="24"/>
          <w:lang w:eastAsia="lt-LT"/>
        </w:rPr>
        <w:t>Neringa</w:t>
      </w:r>
    </w:p>
    <w:p w14:paraId="022BA613" w14:textId="77777777" w:rsidR="00B84216" w:rsidRPr="00D23E8D" w:rsidRDefault="00000000">
      <w:pPr>
        <w:suppressAutoHyphens/>
        <w:spacing w:line="276" w:lineRule="auto"/>
        <w:jc w:val="center"/>
        <w:textAlignment w:val="baseline"/>
        <w:rPr>
          <w:sz w:val="18"/>
          <w:szCs w:val="18"/>
          <w:lang w:eastAsia="lt-LT"/>
        </w:rPr>
      </w:pPr>
      <w:r w:rsidRPr="00D23E8D">
        <w:rPr>
          <w:sz w:val="18"/>
          <w:szCs w:val="18"/>
          <w:lang w:eastAsia="lt-LT"/>
        </w:rPr>
        <w:t>(parengimo vieta)</w:t>
      </w:r>
    </w:p>
    <w:p w14:paraId="5F8EC5EC" w14:textId="77777777" w:rsidR="00B84216" w:rsidRPr="00D23E8D" w:rsidRDefault="00B84216">
      <w:pPr>
        <w:keepLines/>
        <w:tabs>
          <w:tab w:val="left" w:pos="7020"/>
        </w:tabs>
        <w:suppressAutoHyphens/>
        <w:spacing w:line="276" w:lineRule="auto"/>
        <w:jc w:val="center"/>
        <w:textAlignment w:val="baseline"/>
        <w:rPr>
          <w:bCs/>
          <w:i/>
          <w:sz w:val="22"/>
          <w:lang w:eastAsia="lt-LT"/>
        </w:rPr>
      </w:pPr>
    </w:p>
    <w:p w14:paraId="106D2F6D" w14:textId="06CA5169" w:rsidR="00532CA8" w:rsidRPr="00D23E8D" w:rsidRDefault="00532CA8" w:rsidP="00EA6DED">
      <w:pPr>
        <w:spacing w:line="360" w:lineRule="auto"/>
        <w:ind w:firstLine="720"/>
        <w:jc w:val="both"/>
        <w:rPr>
          <w:bCs/>
          <w:iCs/>
        </w:rPr>
      </w:pPr>
      <w:r w:rsidRPr="00D23E8D">
        <w:rPr>
          <w:bCs/>
          <w:iCs/>
        </w:rPr>
        <w:t xml:space="preserve">2024 metų Neringos muziejų metinės veiklos ataskaita parengta remiantis Lietuvos Respublikos Vyriausybės 2023 m. sausio 11 d. nutarimu Nr. 25 „Dėl Lietuvos Respublikos Vyriausybės 2019 m. vasario 13 d. nutarimo Nr. 135 „Viešojo sektoriaus subjekto metinės veiklos ataskaitos ir viešojo sektoriaus subjektų grupės metinės veiklos ataskaitos rengimo tvarkos aprašo patvirtinimo“. </w:t>
      </w:r>
    </w:p>
    <w:p w14:paraId="0E7FCAE4" w14:textId="77777777" w:rsidR="00B84216" w:rsidRPr="00D23E8D" w:rsidRDefault="00B84216" w:rsidP="00C07868">
      <w:pPr>
        <w:keepLines/>
        <w:tabs>
          <w:tab w:val="left" w:pos="7020"/>
        </w:tabs>
        <w:suppressAutoHyphens/>
        <w:spacing w:line="276" w:lineRule="auto"/>
        <w:textAlignment w:val="baseline"/>
        <w:rPr>
          <w:bCs/>
          <w:i/>
          <w:sz w:val="22"/>
          <w:lang w:eastAsia="lt-LT"/>
        </w:rPr>
      </w:pPr>
    </w:p>
    <w:p w14:paraId="57973870" w14:textId="77777777" w:rsidR="00B84216" w:rsidRPr="00D23E8D" w:rsidRDefault="00000000">
      <w:pPr>
        <w:suppressAutoHyphens/>
        <w:spacing w:line="276" w:lineRule="auto"/>
        <w:jc w:val="center"/>
        <w:textAlignment w:val="baseline"/>
        <w:rPr>
          <w:b/>
          <w:bCs/>
          <w:szCs w:val="24"/>
          <w:lang w:eastAsia="lt-LT"/>
        </w:rPr>
      </w:pPr>
      <w:r w:rsidRPr="00D23E8D">
        <w:rPr>
          <w:b/>
          <w:bCs/>
          <w:szCs w:val="24"/>
          <w:lang w:eastAsia="lt-LT"/>
        </w:rPr>
        <w:t>VADOVO PRANEŠIMAS</w:t>
      </w:r>
    </w:p>
    <w:p w14:paraId="5F5D0697" w14:textId="77777777" w:rsidR="00B84216" w:rsidRPr="00D23E8D" w:rsidRDefault="00B84216">
      <w:pPr>
        <w:suppressAutoHyphens/>
        <w:spacing w:line="276" w:lineRule="auto"/>
        <w:jc w:val="center"/>
        <w:textAlignment w:val="baseline"/>
        <w:rPr>
          <w:b/>
          <w:szCs w:val="24"/>
          <w:lang w:eastAsia="lt-LT"/>
        </w:rPr>
      </w:pPr>
    </w:p>
    <w:p w14:paraId="2C9EB20E" w14:textId="77777777" w:rsidR="00A3010B" w:rsidRDefault="00646D61" w:rsidP="00A3010B">
      <w:pPr>
        <w:pStyle w:val="prastasiniatinklio"/>
        <w:spacing w:before="0" w:beforeAutospacing="0" w:after="0" w:afterAutospacing="0" w:line="360" w:lineRule="auto"/>
        <w:ind w:firstLine="720"/>
        <w:jc w:val="both"/>
        <w:rPr>
          <w:color w:val="000000"/>
        </w:rPr>
      </w:pPr>
      <w:r w:rsidRPr="00D23E8D">
        <w:rPr>
          <w:color w:val="000000"/>
        </w:rPr>
        <w:t>2024 metais Neringos muziejai įgyvendino reikšmingus projektus, skirtus kultūros paveld</w:t>
      </w:r>
      <w:r w:rsidR="00A3010B">
        <w:rPr>
          <w:color w:val="000000"/>
        </w:rPr>
        <w:t>ui</w:t>
      </w:r>
      <w:r w:rsidRPr="00D23E8D">
        <w:rPr>
          <w:color w:val="000000"/>
        </w:rPr>
        <w:t xml:space="preserve"> aktualiz</w:t>
      </w:r>
      <w:r w:rsidR="00A3010B">
        <w:rPr>
          <w:color w:val="000000"/>
        </w:rPr>
        <w:t>uot</w:t>
      </w:r>
      <w:r w:rsidRPr="00D23E8D">
        <w:rPr>
          <w:color w:val="000000"/>
        </w:rPr>
        <w:t>i, lankytojų patir</w:t>
      </w:r>
      <w:r w:rsidR="00A3010B">
        <w:rPr>
          <w:color w:val="000000"/>
        </w:rPr>
        <w:t>čiai gerinti</w:t>
      </w:r>
      <w:r w:rsidRPr="00D23E8D">
        <w:rPr>
          <w:color w:val="000000"/>
        </w:rPr>
        <w:t xml:space="preserve"> ir </w:t>
      </w:r>
      <w:r w:rsidR="00A3010B">
        <w:rPr>
          <w:color w:val="000000"/>
        </w:rPr>
        <w:t xml:space="preserve">įtraukti </w:t>
      </w:r>
      <w:r w:rsidRPr="00D23E8D">
        <w:rPr>
          <w:color w:val="000000"/>
        </w:rPr>
        <w:t>bendruomen</w:t>
      </w:r>
      <w:r w:rsidR="00A3010B">
        <w:rPr>
          <w:color w:val="000000"/>
        </w:rPr>
        <w:t>ę</w:t>
      </w:r>
      <w:r w:rsidRPr="00D23E8D">
        <w:rPr>
          <w:color w:val="000000"/>
        </w:rPr>
        <w:t xml:space="preserve">. </w:t>
      </w:r>
      <w:r w:rsidR="00A3010B">
        <w:rPr>
          <w:color w:val="000000"/>
        </w:rPr>
        <w:t>Taip pat</w:t>
      </w:r>
      <w:r w:rsidRPr="00D23E8D">
        <w:rPr>
          <w:color w:val="000000"/>
        </w:rPr>
        <w:t xml:space="preserve"> </w:t>
      </w:r>
      <w:r w:rsidR="00C07868" w:rsidRPr="00D23E8D">
        <w:rPr>
          <w:color w:val="000000"/>
        </w:rPr>
        <w:t xml:space="preserve">2024 metai Neringos muziejams tapo reikšmingų permainų ir inovacijų laikotarpiu. </w:t>
      </w:r>
      <w:r w:rsidR="00A3010B">
        <w:rPr>
          <w:color w:val="000000"/>
        </w:rPr>
        <w:t>Lankytojams a</w:t>
      </w:r>
      <w:r w:rsidR="00C07868" w:rsidRPr="00D23E8D">
        <w:rPr>
          <w:color w:val="000000"/>
        </w:rPr>
        <w:t xml:space="preserve">tverta nauja erdvė – Nidos švyturio pastatų kompleksas, kuriame įrengta lauko paroda </w:t>
      </w:r>
      <w:r w:rsidRPr="00D23E8D">
        <w:rPr>
          <w:color w:val="000000"/>
        </w:rPr>
        <w:t>„</w:t>
      </w:r>
      <w:r w:rsidR="00C07868" w:rsidRPr="00D23E8D">
        <w:rPr>
          <w:color w:val="000000"/>
        </w:rPr>
        <w:t>Švyturiai virš bangų: Lietuvos pajūrio simboliai</w:t>
      </w:r>
      <w:r w:rsidRPr="00D23E8D">
        <w:rPr>
          <w:color w:val="000000"/>
        </w:rPr>
        <w:t>“</w:t>
      </w:r>
      <w:r w:rsidR="00C07868" w:rsidRPr="00D23E8D">
        <w:rPr>
          <w:color w:val="000000"/>
        </w:rPr>
        <w:t>. Be to, švyturyje vyko menininkų parodos, edukacijos ir bendruomenės renginiai, kurie pritraukė gausų lankytojų būrį.</w:t>
      </w:r>
    </w:p>
    <w:p w14:paraId="6B42A685" w14:textId="2104DA26" w:rsidR="00C07868" w:rsidRPr="00D23E8D" w:rsidRDefault="00C07868" w:rsidP="00A3010B">
      <w:pPr>
        <w:pStyle w:val="prastasiniatinklio"/>
        <w:spacing w:before="0" w:beforeAutospacing="0" w:after="0" w:afterAutospacing="0" w:line="360" w:lineRule="auto"/>
        <w:ind w:firstLine="720"/>
        <w:jc w:val="both"/>
        <w:rPr>
          <w:color w:val="000000"/>
        </w:rPr>
      </w:pPr>
      <w:r w:rsidRPr="00D23E8D">
        <w:rPr>
          <w:color w:val="000000"/>
        </w:rPr>
        <w:t xml:space="preserve">Kuršių nerijos istorijos muziejus sėkmingai įgyvendino modernizavimo projektus – įrengtas interaktyvus </w:t>
      </w:r>
      <w:proofErr w:type="spellStart"/>
      <w:r w:rsidRPr="00D23E8D">
        <w:rPr>
          <w:color w:val="000000"/>
        </w:rPr>
        <w:t>infoterminalas</w:t>
      </w:r>
      <w:proofErr w:type="spellEnd"/>
      <w:r w:rsidRPr="00D23E8D">
        <w:rPr>
          <w:color w:val="000000"/>
        </w:rPr>
        <w:t xml:space="preserve">, pristatantis </w:t>
      </w:r>
      <w:r w:rsidR="005C3A69" w:rsidRPr="00D23E8D">
        <w:rPr>
          <w:color w:val="000000"/>
        </w:rPr>
        <w:t xml:space="preserve">Nidos dailininkų kolonijos ir </w:t>
      </w:r>
      <w:r w:rsidRPr="00D23E8D">
        <w:rPr>
          <w:color w:val="000000"/>
        </w:rPr>
        <w:t>A. Popovo ir J.</w:t>
      </w:r>
      <w:r w:rsidR="00A3010B">
        <w:rPr>
          <w:color w:val="000000"/>
        </w:rPr>
        <w:t> </w:t>
      </w:r>
      <w:proofErr w:type="spellStart"/>
      <w:r w:rsidRPr="00D23E8D">
        <w:rPr>
          <w:color w:val="000000"/>
        </w:rPr>
        <w:t>Kosinovos</w:t>
      </w:r>
      <w:proofErr w:type="spellEnd"/>
      <w:r w:rsidRPr="00D23E8D">
        <w:rPr>
          <w:color w:val="000000"/>
        </w:rPr>
        <w:t xml:space="preserve"> kolekciją</w:t>
      </w:r>
      <w:r w:rsidR="00A3010B">
        <w:rPr>
          <w:color w:val="000000"/>
        </w:rPr>
        <w:t>,</w:t>
      </w:r>
      <w:r w:rsidR="005C3A69" w:rsidRPr="00D23E8D">
        <w:rPr>
          <w:color w:val="000000"/>
        </w:rPr>
        <w:t xml:space="preserve"> </w:t>
      </w:r>
      <w:r w:rsidRPr="00D23E8D">
        <w:rPr>
          <w:color w:val="000000"/>
        </w:rPr>
        <w:t xml:space="preserve">bei </w:t>
      </w:r>
      <w:proofErr w:type="spellStart"/>
      <w:r w:rsidRPr="00D23E8D">
        <w:rPr>
          <w:color w:val="000000"/>
        </w:rPr>
        <w:t>audiogidų</w:t>
      </w:r>
      <w:proofErr w:type="spellEnd"/>
      <w:r w:rsidRPr="00D23E8D">
        <w:rPr>
          <w:color w:val="000000"/>
        </w:rPr>
        <w:t xml:space="preserve"> sistema, suteikianti lankytojams galimybę giliau pasinerti į muziejaus ekspoziciją. </w:t>
      </w:r>
      <w:r w:rsidR="00A3010B">
        <w:rPr>
          <w:color w:val="000000"/>
        </w:rPr>
        <w:t>Į</w:t>
      </w:r>
      <w:r w:rsidRPr="00D23E8D">
        <w:rPr>
          <w:color w:val="000000"/>
        </w:rPr>
        <w:t>diegta elektroninių atsiskaitymų galimybė, gerinanti lankytojų aptarnavimą.</w:t>
      </w:r>
    </w:p>
    <w:p w14:paraId="76FB2A75" w14:textId="77777777" w:rsidR="00C07868" w:rsidRPr="00D23E8D" w:rsidRDefault="00C07868" w:rsidP="00730D09">
      <w:pPr>
        <w:pStyle w:val="prastasiniatinklio"/>
        <w:spacing w:before="0" w:beforeAutospacing="0" w:after="0" w:afterAutospacing="0" w:line="360" w:lineRule="auto"/>
        <w:ind w:firstLine="720"/>
        <w:jc w:val="both"/>
        <w:rPr>
          <w:color w:val="000000"/>
        </w:rPr>
      </w:pPr>
      <w:r w:rsidRPr="00D23E8D">
        <w:rPr>
          <w:color w:val="000000"/>
        </w:rPr>
        <w:t>Aktyviai plėtojamas tarpinstitucinis bendradarbiavimas – pasirašytos sutartys su Birštono ir Palangos muziejais, inicijuojamos bendros parodos ir konferencijos. 2025 m. planuojama pirmoji Lietuvos kurortų populiarinimui skirta konferencija, vienijanti kultūros ir turizmo ekspertus.</w:t>
      </w:r>
    </w:p>
    <w:p w14:paraId="5F1E56A2" w14:textId="77777777" w:rsidR="00A3010B" w:rsidRDefault="00C07868" w:rsidP="00A3010B">
      <w:pPr>
        <w:pStyle w:val="prastasiniatinklio"/>
        <w:spacing w:before="0" w:beforeAutospacing="0" w:after="0" w:afterAutospacing="0" w:line="360" w:lineRule="auto"/>
        <w:ind w:firstLine="720"/>
        <w:jc w:val="both"/>
        <w:rPr>
          <w:color w:val="000000"/>
        </w:rPr>
      </w:pPr>
      <w:r w:rsidRPr="00D23E8D">
        <w:rPr>
          <w:color w:val="000000"/>
        </w:rPr>
        <w:t xml:space="preserve">Svarbus </w:t>
      </w:r>
      <w:r w:rsidR="009F163D" w:rsidRPr="00D23E8D">
        <w:rPr>
          <w:color w:val="000000"/>
        </w:rPr>
        <w:t>Neringos muziejų</w:t>
      </w:r>
      <w:r w:rsidRPr="00D23E8D">
        <w:rPr>
          <w:color w:val="000000"/>
        </w:rPr>
        <w:t xml:space="preserve"> uždavinys – sezoniškumo mažinimas. 2024 m. vyko reikšmingi renginiai ne sezono metu, tarp jų tarptautinis </w:t>
      </w:r>
      <w:r w:rsidR="00D23E8D" w:rsidRPr="00D23E8D">
        <w:rPr>
          <w:color w:val="000000"/>
        </w:rPr>
        <w:t xml:space="preserve">Nidos </w:t>
      </w:r>
      <w:r w:rsidRPr="00D23E8D">
        <w:rPr>
          <w:color w:val="000000"/>
        </w:rPr>
        <w:t>forumas „Europos tapatybės lūžiai</w:t>
      </w:r>
      <w:r w:rsidR="00A3010B">
        <w:rPr>
          <w:color w:val="000000"/>
        </w:rPr>
        <w:t>“</w:t>
      </w:r>
      <w:r w:rsidRPr="00D23E8D">
        <w:rPr>
          <w:color w:val="000000"/>
        </w:rPr>
        <w:t>, kamerinės muzikos koncertai ir edukacinės programos</w:t>
      </w:r>
      <w:r w:rsidR="009F163D" w:rsidRPr="00D23E8D">
        <w:rPr>
          <w:color w:val="000000"/>
        </w:rPr>
        <w:t xml:space="preserve">, jau ne vienerius metus </w:t>
      </w:r>
      <w:r w:rsidR="009F163D" w:rsidRPr="00D23E8D">
        <w:rPr>
          <w:color w:val="000000"/>
        </w:rPr>
        <w:lastRenderedPageBreak/>
        <w:t>bendruomeniškumą skatinanti paroda „Muziejų kurkime kartu“</w:t>
      </w:r>
      <w:r w:rsidRPr="00D23E8D">
        <w:rPr>
          <w:color w:val="000000"/>
        </w:rPr>
        <w:t xml:space="preserve">. Taip pat </w:t>
      </w:r>
      <w:r w:rsidR="009F163D" w:rsidRPr="00D23E8D">
        <w:rPr>
          <w:color w:val="000000"/>
        </w:rPr>
        <w:t xml:space="preserve">Neringos muziejuose </w:t>
      </w:r>
      <w:r w:rsidRPr="00D23E8D">
        <w:rPr>
          <w:color w:val="000000"/>
        </w:rPr>
        <w:t xml:space="preserve">įgyvendinta „Švyturių metų“ programa, organizuotos ekskursijos </w:t>
      </w:r>
      <w:r w:rsidR="009F163D" w:rsidRPr="00D23E8D">
        <w:rPr>
          <w:color w:val="000000"/>
        </w:rPr>
        <w:t>ir</w:t>
      </w:r>
      <w:r w:rsidRPr="00D23E8D">
        <w:rPr>
          <w:color w:val="000000"/>
        </w:rPr>
        <w:t xml:space="preserve"> edukacijos vaikams ir suaugusie</w:t>
      </w:r>
      <w:r w:rsidR="00A3010B">
        <w:rPr>
          <w:color w:val="000000"/>
        </w:rPr>
        <w:t>sie</w:t>
      </w:r>
      <w:r w:rsidRPr="00D23E8D">
        <w:rPr>
          <w:color w:val="000000"/>
        </w:rPr>
        <w:t>ms, kurios skatino gilesnį kultūros paveldo suvokimą.</w:t>
      </w:r>
    </w:p>
    <w:p w14:paraId="10428326" w14:textId="219D5B2D" w:rsidR="00D23E8D" w:rsidRPr="00A3010B" w:rsidRDefault="00D23E8D" w:rsidP="00A3010B">
      <w:pPr>
        <w:pStyle w:val="prastasiniatinklio"/>
        <w:spacing w:before="0" w:beforeAutospacing="0" w:after="0" w:afterAutospacing="0" w:line="360" w:lineRule="auto"/>
        <w:ind w:firstLine="720"/>
        <w:jc w:val="both"/>
        <w:rPr>
          <w:color w:val="000000"/>
        </w:rPr>
      </w:pPr>
      <w:r w:rsidRPr="00D23E8D">
        <w:rPr>
          <w:color w:val="000000"/>
        </w:rPr>
        <w:t xml:space="preserve">Neringos muziejai, bendradarbiaudami su Lietuvos mokyklomis, </w:t>
      </w:r>
      <w:r w:rsidR="00A3010B">
        <w:rPr>
          <w:color w:val="000000"/>
        </w:rPr>
        <w:t>rengia</w:t>
      </w:r>
      <w:r w:rsidRPr="00D23E8D">
        <w:rPr>
          <w:color w:val="000000"/>
        </w:rPr>
        <w:t xml:space="preserve"> ir mokom</w:t>
      </w:r>
      <w:r w:rsidR="00A3010B">
        <w:rPr>
          <w:color w:val="000000"/>
        </w:rPr>
        <w:t>ąsias</w:t>
      </w:r>
      <w:r w:rsidRPr="00D23E8D">
        <w:rPr>
          <w:color w:val="000000"/>
        </w:rPr>
        <w:t xml:space="preserve"> program</w:t>
      </w:r>
      <w:r w:rsidR="00A3010B">
        <w:rPr>
          <w:color w:val="000000"/>
        </w:rPr>
        <w:t>as</w:t>
      </w:r>
      <w:r w:rsidRPr="00D23E8D">
        <w:rPr>
          <w:color w:val="000000"/>
        </w:rPr>
        <w:t>.</w:t>
      </w:r>
      <w:r>
        <w:rPr>
          <w:color w:val="000000"/>
        </w:rPr>
        <w:t xml:space="preserve"> </w:t>
      </w:r>
      <w:r w:rsidRPr="00D23E8D">
        <w:rPr>
          <w:color w:val="000000"/>
        </w:rPr>
        <w:t xml:space="preserve">2024-aisiais metais Neringos muziejai, </w:t>
      </w:r>
      <w:r w:rsidRPr="00D23E8D">
        <w:rPr>
          <w:color w:val="222222"/>
        </w:rPr>
        <w:t>bendradarbiaudami su Klaipėdos universiteto Mokymosi visą gyvenimą centru įgyvendino programą</w:t>
      </w:r>
      <w:r>
        <w:rPr>
          <w:color w:val="222222"/>
        </w:rPr>
        <w:t xml:space="preserve"> „</w:t>
      </w:r>
      <w:r w:rsidRPr="00D23E8D">
        <w:rPr>
          <w:color w:val="222222"/>
        </w:rPr>
        <w:t>Kuršių nerijos kultūrinis kraštovaizdis</w:t>
      </w:r>
      <w:r>
        <w:rPr>
          <w:color w:val="222222"/>
        </w:rPr>
        <w:t>“</w:t>
      </w:r>
      <w:r w:rsidRPr="00D23E8D">
        <w:rPr>
          <w:color w:val="222222"/>
        </w:rPr>
        <w:t>: integruota kultūrinė programa į istorijos, lietuvių kalbos ir literatūros, dailės ir muzikos ugdymo mokomuosius dalykus”.</w:t>
      </w:r>
    </w:p>
    <w:p w14:paraId="66C5F0E8" w14:textId="4A000D59" w:rsidR="009F163D" w:rsidRPr="00D23E8D" w:rsidRDefault="009F163D" w:rsidP="005C3A69">
      <w:pPr>
        <w:pStyle w:val="prastasiniatinklio"/>
        <w:spacing w:before="0" w:beforeAutospacing="0" w:after="0" w:afterAutospacing="0" w:line="360" w:lineRule="auto"/>
        <w:ind w:firstLine="720"/>
        <w:jc w:val="both"/>
        <w:rPr>
          <w:rFonts w:eastAsia="Calibri"/>
          <w:iCs/>
          <w:color w:val="000000" w:themeColor="text1"/>
        </w:rPr>
      </w:pPr>
      <w:r w:rsidRPr="00D23E8D">
        <w:rPr>
          <w:color w:val="000000"/>
        </w:rPr>
        <w:t>2024-siais metais planuota, kad Neringos muziejų filialus aplankys 23</w:t>
      </w:r>
      <w:r w:rsidR="00A3010B">
        <w:rPr>
          <w:color w:val="000000"/>
        </w:rPr>
        <w:t> </w:t>
      </w:r>
      <w:r w:rsidRPr="00D23E8D">
        <w:rPr>
          <w:color w:val="000000"/>
        </w:rPr>
        <w:t xml:space="preserve">000 lankytojų, tačiau metų rezultatai viršijo lūkesčius: Neringos muziejuose sulaukta </w:t>
      </w:r>
      <w:r w:rsidRPr="00D23E8D">
        <w:rPr>
          <w:rFonts w:eastAsia="Calibri"/>
          <w:iCs/>
          <w:color w:val="000000" w:themeColor="text1"/>
        </w:rPr>
        <w:t>72</w:t>
      </w:r>
      <w:r w:rsidR="00A3010B">
        <w:rPr>
          <w:rFonts w:eastAsia="Calibri"/>
          <w:iCs/>
          <w:color w:val="000000" w:themeColor="text1"/>
        </w:rPr>
        <w:t> </w:t>
      </w:r>
      <w:r w:rsidRPr="00D23E8D">
        <w:rPr>
          <w:rFonts w:eastAsia="Calibri"/>
          <w:iCs/>
          <w:color w:val="000000" w:themeColor="text1"/>
        </w:rPr>
        <w:t xml:space="preserve">567 lankytojų. Per metus surengta 58 renginiai, suskaitmeninti 73 kultūros paveldo objektai, surengta 10 parodų, suskaitmeninta 724 kultūros paveldo objektai. </w:t>
      </w:r>
    </w:p>
    <w:p w14:paraId="143AB3B8" w14:textId="69EED2A0" w:rsidR="009F163D" w:rsidRPr="00D23E8D" w:rsidRDefault="0027543D" w:rsidP="00DA28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rPr>
      </w:pPr>
      <w:r>
        <w:rPr>
          <w:rFonts w:eastAsia="Calibri"/>
          <w:iCs/>
          <w:color w:val="000000" w:themeColor="text1"/>
        </w:rPr>
        <w:tab/>
      </w:r>
      <w:r w:rsidR="009F163D" w:rsidRPr="00D23E8D">
        <w:rPr>
          <w:rFonts w:eastAsia="Calibri"/>
          <w:iCs/>
          <w:color w:val="000000" w:themeColor="text1"/>
        </w:rPr>
        <w:t>Neringos muziejai atliko įstaigos rinkodaros audit</w:t>
      </w:r>
      <w:r w:rsidR="00DA28BD" w:rsidRPr="00D23E8D">
        <w:rPr>
          <w:rFonts w:eastAsia="Calibri"/>
          <w:iCs/>
          <w:color w:val="000000" w:themeColor="text1"/>
        </w:rPr>
        <w:t>ą</w:t>
      </w:r>
      <w:r w:rsidR="009F163D" w:rsidRPr="00D23E8D">
        <w:rPr>
          <w:rFonts w:eastAsia="Calibri"/>
          <w:iCs/>
          <w:color w:val="000000" w:themeColor="text1"/>
        </w:rPr>
        <w:t xml:space="preserve">, </w:t>
      </w:r>
      <w:r w:rsidR="00DA28BD" w:rsidRPr="00D23E8D">
        <w:rPr>
          <w:rFonts w:eastAsia="Calibri"/>
          <w:iCs/>
          <w:color w:val="000000" w:themeColor="text1"/>
        </w:rPr>
        <w:t xml:space="preserve">sukūrė naują logotipą ir stiliaus knygą. Neringos muziejai </w:t>
      </w:r>
      <w:r w:rsidR="00DA28BD" w:rsidRPr="00D23E8D">
        <w:rPr>
          <w:color w:val="000000"/>
          <w:szCs w:val="24"/>
        </w:rPr>
        <w:t>pateikė paraišką programai „Registrinių kultūros paveldo objektų taikomieji tyrimai, avarijos grėsmės pašalinimo darbai“ Kultūros paveldo departamentui prie Kultūros ministerijos, taikomiesiems tyrimams</w:t>
      </w:r>
      <w:r w:rsidR="00DA28BD" w:rsidRPr="00D23E8D">
        <w:rPr>
          <w:color w:val="000000"/>
        </w:rPr>
        <w:t xml:space="preserve"> ir </w:t>
      </w:r>
      <w:r w:rsidR="00DA28BD" w:rsidRPr="00D23E8D">
        <w:rPr>
          <w:bCs/>
          <w:lang w:eastAsia="lt-LT"/>
        </w:rPr>
        <w:t>pateikė paraišką tarptautiniam projektui „</w:t>
      </w:r>
      <w:r w:rsidR="00DA28BD" w:rsidRPr="00D23E8D">
        <w:rPr>
          <w:szCs w:val="24"/>
        </w:rPr>
        <w:t xml:space="preserve">Kultūros turinio skaitmeninių produktų „Nerija </w:t>
      </w:r>
      <w:proofErr w:type="spellStart"/>
      <w:r w:rsidR="00DA28BD" w:rsidRPr="00D23E8D">
        <w:rPr>
          <w:szCs w:val="24"/>
        </w:rPr>
        <w:t>digitalis</w:t>
      </w:r>
      <w:proofErr w:type="spellEnd"/>
      <w:r w:rsidR="00DA28BD" w:rsidRPr="00D23E8D">
        <w:rPr>
          <w:szCs w:val="24"/>
        </w:rPr>
        <w:t xml:space="preserve">: virtualių patirčių sala“, inovatyviais būdais pritaikytų vartotojų mokymosi ir pažintiniams tikslams, sukūrimas”. </w:t>
      </w:r>
    </w:p>
    <w:p w14:paraId="2CB692BA" w14:textId="1621F301" w:rsidR="00C07868" w:rsidRPr="00D23E8D" w:rsidRDefault="00C07868" w:rsidP="005C3A69">
      <w:pPr>
        <w:pStyle w:val="prastasiniatinklio"/>
        <w:spacing w:before="0" w:beforeAutospacing="0" w:after="0" w:afterAutospacing="0" w:line="360" w:lineRule="auto"/>
        <w:ind w:firstLine="720"/>
        <w:jc w:val="both"/>
        <w:rPr>
          <w:color w:val="000000"/>
        </w:rPr>
      </w:pPr>
      <w:r w:rsidRPr="00D23E8D">
        <w:rPr>
          <w:color w:val="000000"/>
        </w:rPr>
        <w:t xml:space="preserve">Planuojame ir toliau </w:t>
      </w:r>
      <w:r w:rsidR="009F163D" w:rsidRPr="00D23E8D">
        <w:rPr>
          <w:color w:val="000000"/>
        </w:rPr>
        <w:t xml:space="preserve">įgyvendinti </w:t>
      </w:r>
      <w:r w:rsidRPr="00D23E8D">
        <w:rPr>
          <w:color w:val="000000"/>
        </w:rPr>
        <w:t xml:space="preserve">inovatyvius sprendimus </w:t>
      </w:r>
      <w:r w:rsidR="009F163D" w:rsidRPr="00D23E8D">
        <w:rPr>
          <w:color w:val="000000"/>
        </w:rPr>
        <w:t>ir</w:t>
      </w:r>
      <w:r w:rsidRPr="00D23E8D">
        <w:rPr>
          <w:color w:val="000000"/>
        </w:rPr>
        <w:t xml:space="preserve"> kultūrines iniciatyvas, siekdami, kad Neringos muziejai išliktų svarbūs kultūros ir turizmo traukos centrai</w:t>
      </w:r>
      <w:r w:rsidR="009F163D" w:rsidRPr="00D23E8D">
        <w:rPr>
          <w:color w:val="000000"/>
        </w:rPr>
        <w:t xml:space="preserve"> Neringoje</w:t>
      </w:r>
      <w:r w:rsidRPr="00D23E8D">
        <w:rPr>
          <w:color w:val="000000"/>
        </w:rPr>
        <w:t>, o lankytojai patirtų dar turiningesnį ir įtraukiantį kultūrinį potyrį.</w:t>
      </w:r>
    </w:p>
    <w:p w14:paraId="42CC8444" w14:textId="77777777" w:rsidR="00B84216" w:rsidRPr="00D23E8D" w:rsidRDefault="00B84216">
      <w:pPr>
        <w:suppressAutoHyphens/>
        <w:spacing w:line="276" w:lineRule="auto"/>
        <w:jc w:val="center"/>
        <w:textAlignment w:val="baseline"/>
        <w:rPr>
          <w:b/>
          <w:szCs w:val="24"/>
          <w:lang w:eastAsia="lt-LT"/>
        </w:rPr>
      </w:pPr>
    </w:p>
    <w:p w14:paraId="3AFB08E2" w14:textId="77777777" w:rsidR="00B84216" w:rsidRPr="00D23E8D" w:rsidRDefault="00000000">
      <w:pPr>
        <w:suppressAutoHyphens/>
        <w:jc w:val="center"/>
        <w:textAlignment w:val="baseline"/>
        <w:rPr>
          <w:b/>
          <w:strike/>
          <w:szCs w:val="24"/>
          <w:lang w:eastAsia="lt-LT"/>
        </w:rPr>
      </w:pPr>
      <w:r w:rsidRPr="00D23E8D">
        <w:rPr>
          <w:b/>
          <w:szCs w:val="24"/>
          <w:lang w:eastAsia="lt-LT"/>
        </w:rPr>
        <w:t xml:space="preserve">I SKYRIUS </w:t>
      </w:r>
    </w:p>
    <w:p w14:paraId="4B909A52" w14:textId="77777777" w:rsidR="00B84216" w:rsidRPr="00D23E8D" w:rsidRDefault="00000000">
      <w:pPr>
        <w:suppressAutoHyphens/>
        <w:jc w:val="center"/>
        <w:textAlignment w:val="baseline"/>
        <w:rPr>
          <w:b/>
          <w:szCs w:val="24"/>
          <w:lang w:eastAsia="lt-LT"/>
        </w:rPr>
      </w:pPr>
      <w:r w:rsidRPr="00D23E8D">
        <w:rPr>
          <w:b/>
          <w:szCs w:val="24"/>
          <w:lang w:eastAsia="lt-LT"/>
        </w:rPr>
        <w:t>STRATEGINIŲ IR VEIKLOS TIKSLŲ ĮGYVENDINIMAS</w:t>
      </w:r>
    </w:p>
    <w:p w14:paraId="057D1BED" w14:textId="77777777" w:rsidR="00B84216" w:rsidRPr="00D23E8D" w:rsidRDefault="00B84216">
      <w:pPr>
        <w:suppressAutoHyphens/>
        <w:spacing w:line="276" w:lineRule="auto"/>
        <w:jc w:val="center"/>
        <w:textAlignment w:val="baseline"/>
        <w:rPr>
          <w:rFonts w:eastAsia="Calibri"/>
          <w:b/>
          <w:bCs/>
          <w:sz w:val="22"/>
          <w:szCs w:val="24"/>
          <w:lang w:eastAsia="lt-LT"/>
        </w:rPr>
      </w:pPr>
    </w:p>
    <w:p w14:paraId="16C96F00" w14:textId="7D6ECA38" w:rsidR="000E071E" w:rsidRPr="00D23E8D" w:rsidRDefault="000E071E" w:rsidP="000E071E">
      <w:pPr>
        <w:pBdr>
          <w:top w:val="nil"/>
          <w:left w:val="nil"/>
          <w:bottom w:val="nil"/>
          <w:right w:val="nil"/>
          <w:between w:val="nil"/>
        </w:pBdr>
        <w:spacing w:line="360" w:lineRule="auto"/>
        <w:jc w:val="both"/>
        <w:rPr>
          <w:bCs/>
          <w:color w:val="000000"/>
        </w:rPr>
      </w:pPr>
      <w:r w:rsidRPr="00D23E8D">
        <w:rPr>
          <w:bCs/>
          <w:color w:val="000000"/>
        </w:rPr>
        <w:t>Neringos muziejai įgyvendina šią SVP programą: 03. Kultūros ir jaunimo veiklos programa.</w:t>
      </w:r>
    </w:p>
    <w:p w14:paraId="496E089A" w14:textId="6AACD706" w:rsidR="000E071E" w:rsidRPr="00D23E8D" w:rsidRDefault="000E071E" w:rsidP="000E071E">
      <w:pPr>
        <w:suppressAutoHyphens/>
        <w:spacing w:line="360" w:lineRule="auto"/>
        <w:jc w:val="both"/>
        <w:textAlignment w:val="baseline"/>
        <w:rPr>
          <w:b/>
          <w:lang w:eastAsia="lt-LT"/>
        </w:rPr>
      </w:pPr>
      <w:r w:rsidRPr="00D23E8D">
        <w:rPr>
          <w:b/>
          <w:lang w:eastAsia="lt-LT"/>
        </w:rPr>
        <w:t>1 prioritetas „Darnaus pajūrio ir vandens turizmo bei konkurencingumo augimas“</w:t>
      </w:r>
    </w:p>
    <w:p w14:paraId="046FC803" w14:textId="6FD897BD" w:rsidR="000E071E" w:rsidRPr="00D23E8D" w:rsidRDefault="000E071E" w:rsidP="000E071E">
      <w:pPr>
        <w:suppressAutoHyphens/>
        <w:spacing w:line="360" w:lineRule="auto"/>
        <w:jc w:val="both"/>
        <w:textAlignment w:val="baseline"/>
        <w:rPr>
          <w:b/>
          <w:lang w:eastAsia="lt-LT"/>
        </w:rPr>
      </w:pPr>
      <w:r w:rsidRPr="00D23E8D">
        <w:rPr>
          <w:b/>
          <w:lang w:eastAsia="lt-LT"/>
        </w:rPr>
        <w:t>1.2. tikslas „Stiprinti vietos identitet</w:t>
      </w:r>
      <w:r w:rsidR="00A3010B">
        <w:rPr>
          <w:b/>
          <w:lang w:eastAsia="lt-LT"/>
        </w:rPr>
        <w:t>ą</w:t>
      </w:r>
      <w:r w:rsidRPr="00D23E8D">
        <w:rPr>
          <w:b/>
          <w:lang w:eastAsia="lt-LT"/>
        </w:rPr>
        <w:t xml:space="preserve">, kurorto </w:t>
      </w:r>
      <w:r w:rsidR="00A3010B">
        <w:rPr>
          <w:b/>
          <w:lang w:eastAsia="lt-LT"/>
        </w:rPr>
        <w:t>į</w:t>
      </w:r>
      <w:r w:rsidRPr="00D23E8D">
        <w:rPr>
          <w:b/>
          <w:lang w:eastAsia="lt-LT"/>
        </w:rPr>
        <w:t>vaizd</w:t>
      </w:r>
      <w:r w:rsidR="00A3010B">
        <w:rPr>
          <w:b/>
          <w:lang w:eastAsia="lt-LT"/>
        </w:rPr>
        <w:t>į</w:t>
      </w:r>
      <w:r w:rsidRPr="00D23E8D">
        <w:rPr>
          <w:b/>
          <w:lang w:eastAsia="lt-LT"/>
        </w:rPr>
        <w:t xml:space="preserve"> bei puosel</w:t>
      </w:r>
      <w:r w:rsidR="00A3010B">
        <w:rPr>
          <w:b/>
          <w:lang w:eastAsia="lt-LT"/>
        </w:rPr>
        <w:t>ė</w:t>
      </w:r>
      <w:r w:rsidRPr="00D23E8D">
        <w:rPr>
          <w:b/>
          <w:lang w:eastAsia="lt-LT"/>
        </w:rPr>
        <w:t>ti UNESCO pasaulio paveldo vertybes“. 1.2.1 uždavinys „Stiprinti vietos unikalumą ir kultūrą, plėtojant kultūrines partnerystes“.</w:t>
      </w:r>
    </w:p>
    <w:p w14:paraId="3B9B71B7" w14:textId="0D05E0B9" w:rsidR="000E071E" w:rsidRPr="00D23E8D" w:rsidRDefault="000E071E" w:rsidP="00E31FD9">
      <w:pPr>
        <w:pStyle w:val="prastasiniatinklio"/>
        <w:spacing w:before="0" w:beforeAutospacing="0" w:after="0" w:afterAutospacing="0" w:line="360" w:lineRule="auto"/>
        <w:ind w:firstLine="720"/>
        <w:jc w:val="both"/>
      </w:pPr>
      <w:r w:rsidRPr="00D23E8D">
        <w:t xml:space="preserve">Įgyvendintos veiklos: </w:t>
      </w:r>
      <w:r w:rsidR="00A3010B">
        <w:t>T</w:t>
      </w:r>
      <w:r w:rsidRPr="00D23E8D">
        <w:t xml:space="preserve">arptautinio XVIII </w:t>
      </w:r>
      <w:proofErr w:type="spellStart"/>
      <w:r w:rsidRPr="00D23E8D">
        <w:t>Thomo</w:t>
      </w:r>
      <w:proofErr w:type="spellEnd"/>
      <w:r w:rsidRPr="00D23E8D">
        <w:t xml:space="preserve"> Manno festivalio įgyvendinimas, tarptautinio projekto „Nuostabiosios žemės beieškant“ įgyvendinimas, narystė tarptautinėje organizacijoje „</w:t>
      </w:r>
      <w:proofErr w:type="spellStart"/>
      <w:r w:rsidRPr="00D23E8D">
        <w:t>Euroart</w:t>
      </w:r>
      <w:proofErr w:type="spellEnd"/>
      <w:r w:rsidRPr="00D23E8D">
        <w:t>“, bendri projektai ir veiklos su kitomis Neringos kultūros, švietimo ir kt. įstaigomis, organizacijomis, projekto „Švyturių metai“ įgyvendinimas.</w:t>
      </w:r>
      <w:r w:rsidR="00E31FD9" w:rsidRPr="00D23E8D">
        <w:t xml:space="preserve"> Bendradarbiavimas su miesto, regiono, šalies kultūros ir verslo sektorių atstovais, akademinėmis bendruomenėmis, profesionalaus meno atstovais, nevyriausybinėmis organizacijomis, skatinant įvairių socialinių </w:t>
      </w:r>
      <w:r w:rsidR="00E31FD9" w:rsidRPr="00D23E8D">
        <w:lastRenderedPageBreak/>
        <w:t xml:space="preserve">ir amžiaus grupių įsitraukimą į Neringos muziejų veiklą, atskleidžiant vietos specifiškumą ir identitetą, vystomos </w:t>
      </w:r>
      <w:r w:rsidR="00A3010B" w:rsidRPr="00D23E8D">
        <w:t xml:space="preserve">neišnaudotos </w:t>
      </w:r>
      <w:r w:rsidR="00E31FD9" w:rsidRPr="00D23E8D">
        <w:t xml:space="preserve">kūrybinio potencialo galimybės. Plėtojant kūrybinę ir edukacinę veiklą pristatyta Rašytojo </w:t>
      </w:r>
      <w:proofErr w:type="spellStart"/>
      <w:r w:rsidR="00E31FD9" w:rsidRPr="00D23E8D">
        <w:t>Thomo</w:t>
      </w:r>
      <w:proofErr w:type="spellEnd"/>
      <w:r w:rsidR="00E31FD9" w:rsidRPr="00D23E8D">
        <w:t xml:space="preserve"> Manno kūryba ir jo vertybinis pagrindas, aktualizuoti Kuršių nerijos istorijos įvairių laikotarpių sluoksniai, Kuršių nerijos etninė kultūra, žvejybos tradicijos, Nidos švyturio istorija ir su šiais faktoriais susijusi kūrybinė ir šviečiamoji veikla. Puoselėtas profesionalus menas, apjungiantis muzikos, kino, vizualinį, šiuolaikinį ir kt. menus, plėtotos kuriant regiono ir nacionalinio m</w:t>
      </w:r>
      <w:r w:rsidR="00A3010B">
        <w:t>a</w:t>
      </w:r>
      <w:r w:rsidR="00E31FD9" w:rsidRPr="00D23E8D">
        <w:t>sto profesionalaus meno organizacijų partnerystės.</w:t>
      </w:r>
      <w:r w:rsidR="00EA7815" w:rsidRPr="00D23E8D">
        <w:t xml:space="preserve"> Pateikta paraiška Baltijos kultūros fond</w:t>
      </w:r>
      <w:r w:rsidR="00DE6C98">
        <w:t>o</w:t>
      </w:r>
      <w:r w:rsidR="00EA7815" w:rsidRPr="00D23E8D">
        <w:t xml:space="preserve"> tarptautiniam projektui</w:t>
      </w:r>
      <w:r w:rsidR="00AC18C7">
        <w:t xml:space="preserve"> „</w:t>
      </w:r>
      <w:r w:rsidR="00EA7815" w:rsidRPr="00D23E8D">
        <w:t xml:space="preserve">Tarptautinis festivalis </w:t>
      </w:r>
      <w:r w:rsidR="00DE6C98">
        <w:t>„</w:t>
      </w:r>
      <w:r w:rsidR="00EA7815" w:rsidRPr="00D23E8D">
        <w:t xml:space="preserve">Baltijos jūros švyturiai: tyrinėjant kultūrą 2025”. </w:t>
      </w:r>
    </w:p>
    <w:p w14:paraId="34BFE409" w14:textId="77777777" w:rsidR="00525608" w:rsidRPr="00D23E8D" w:rsidRDefault="00525608" w:rsidP="00E31FD9">
      <w:pPr>
        <w:pStyle w:val="prastasiniatinklio"/>
        <w:spacing w:before="0" w:beforeAutospacing="0" w:after="0" w:afterAutospacing="0" w:line="360" w:lineRule="auto"/>
        <w:ind w:firstLine="720"/>
        <w:jc w:val="both"/>
      </w:pPr>
    </w:p>
    <w:p w14:paraId="3E494860" w14:textId="7EB66C4A" w:rsidR="00E31FD9" w:rsidRPr="00D23E8D" w:rsidRDefault="00E31FD9" w:rsidP="00E31FD9">
      <w:pPr>
        <w:suppressAutoHyphens/>
        <w:spacing w:line="360" w:lineRule="auto"/>
        <w:jc w:val="both"/>
        <w:textAlignment w:val="baseline"/>
        <w:rPr>
          <w:bCs/>
          <w:lang w:eastAsia="lt-LT"/>
        </w:rPr>
      </w:pPr>
      <w:r w:rsidRPr="00D23E8D">
        <w:rPr>
          <w:b/>
          <w:lang w:eastAsia="lt-LT"/>
        </w:rPr>
        <w:t xml:space="preserve">1.2. tikslas „Stiprinti vietos </w:t>
      </w:r>
      <w:proofErr w:type="spellStart"/>
      <w:r w:rsidRPr="00D23E8D">
        <w:rPr>
          <w:b/>
          <w:lang w:eastAsia="lt-LT"/>
        </w:rPr>
        <w:t>identiteta</w:t>
      </w:r>
      <w:proofErr w:type="spellEnd"/>
      <w:r w:rsidRPr="00D23E8D">
        <w:rPr>
          <w:b/>
          <w:lang w:eastAsia="lt-LT"/>
        </w:rPr>
        <w:t xml:space="preserve">̨, kurorto </w:t>
      </w:r>
      <w:r w:rsidR="006F32C8">
        <w:rPr>
          <w:b/>
          <w:lang w:eastAsia="lt-LT"/>
        </w:rPr>
        <w:t>į</w:t>
      </w:r>
      <w:r w:rsidRPr="00D23E8D">
        <w:rPr>
          <w:b/>
          <w:lang w:eastAsia="lt-LT"/>
        </w:rPr>
        <w:t>vaizdį bei puosel</w:t>
      </w:r>
      <w:r w:rsidR="006F32C8">
        <w:rPr>
          <w:b/>
          <w:lang w:eastAsia="lt-LT"/>
        </w:rPr>
        <w:t>ė</w:t>
      </w:r>
      <w:r w:rsidRPr="00D23E8D">
        <w:rPr>
          <w:b/>
          <w:lang w:eastAsia="lt-LT"/>
        </w:rPr>
        <w:t>ti UNESCO pasaulio paveldo vertybes“. 1.2.3 uždavinys „</w:t>
      </w:r>
      <w:r w:rsidRPr="00D23E8D">
        <w:rPr>
          <w:b/>
          <w:color w:val="000000" w:themeColor="text1"/>
        </w:rPr>
        <w:t>Tvarkyti ir išsaugoti Kuršių nerijos išskirtinės visuotinės vertės</w:t>
      </w:r>
      <w:r w:rsidRPr="00D23E8D">
        <w:rPr>
          <w:bCs/>
          <w:color w:val="000000" w:themeColor="text1"/>
        </w:rPr>
        <w:t xml:space="preserve"> </w:t>
      </w:r>
      <w:r w:rsidRPr="00D23E8D">
        <w:rPr>
          <w:b/>
          <w:color w:val="000000" w:themeColor="text1"/>
        </w:rPr>
        <w:t>elementus, dalyvaujant vietos bendruomenei, saugant materialų ir nematerialų paveldą</w:t>
      </w:r>
      <w:r w:rsidRPr="00D23E8D">
        <w:rPr>
          <w:b/>
          <w:lang w:eastAsia="lt-LT"/>
        </w:rPr>
        <w:t>“.</w:t>
      </w:r>
    </w:p>
    <w:p w14:paraId="1575478E" w14:textId="0D3A3C50" w:rsidR="00EA7815" w:rsidRPr="00D23E8D" w:rsidRDefault="00EA7815" w:rsidP="00EA7815">
      <w:pPr>
        <w:spacing w:line="360" w:lineRule="auto"/>
        <w:jc w:val="both"/>
        <w:rPr>
          <w:color w:val="000000"/>
          <w:szCs w:val="24"/>
        </w:rPr>
      </w:pPr>
      <w:r w:rsidRPr="00D23E8D">
        <w:rPr>
          <w:color w:val="000000" w:themeColor="text1"/>
        </w:rPr>
        <w:t xml:space="preserve">Įgyvendinti projektai „Kuršių marių pakrantės unikalių vėtrungių restauravimas“ ir „Medinių skulptūrų Juodkrantės Raganų kalne restauravimas“. </w:t>
      </w:r>
      <w:r w:rsidRPr="00D23E8D">
        <w:rPr>
          <w:color w:val="000000"/>
          <w:szCs w:val="24"/>
        </w:rPr>
        <w:t xml:space="preserve">Pateikta paraiška programai „Registrinių kultūros paveldo objektų taikomieji tyrimai, avarijos grėsmės pašalinimo darbai“ Kultūros paveldo departamentui prie Kultūros ministerijos, taikomiesiems tyrimams. </w:t>
      </w:r>
      <w:r w:rsidR="004559E4" w:rsidRPr="00D23E8D">
        <w:rPr>
          <w:color w:val="000000"/>
          <w:szCs w:val="24"/>
        </w:rPr>
        <w:t xml:space="preserve">Nidos žvejo etnografinėje sodyboje įrengta nauja medinė tvora, atnaujinti mediniai takai. </w:t>
      </w:r>
    </w:p>
    <w:p w14:paraId="5214D96C" w14:textId="4F46D3EC" w:rsidR="00E31FD9" w:rsidRPr="00D23E8D" w:rsidRDefault="00E31FD9" w:rsidP="00E31FD9">
      <w:pPr>
        <w:suppressAutoHyphens/>
        <w:spacing w:line="360" w:lineRule="auto"/>
        <w:jc w:val="both"/>
        <w:textAlignment w:val="baseline"/>
        <w:rPr>
          <w:bCs/>
          <w:lang w:eastAsia="lt-LT"/>
        </w:rPr>
      </w:pPr>
    </w:p>
    <w:p w14:paraId="0522E6EF" w14:textId="13998058" w:rsidR="00E31FD9" w:rsidRPr="00D23E8D" w:rsidRDefault="00E31FD9" w:rsidP="00E31FD9">
      <w:pPr>
        <w:suppressAutoHyphens/>
        <w:spacing w:line="360" w:lineRule="auto"/>
        <w:jc w:val="both"/>
        <w:textAlignment w:val="baseline"/>
        <w:rPr>
          <w:b/>
          <w:lang w:eastAsia="lt-LT"/>
        </w:rPr>
      </w:pPr>
      <w:r w:rsidRPr="00D23E8D">
        <w:rPr>
          <w:b/>
          <w:lang w:eastAsia="lt-LT"/>
        </w:rPr>
        <w:t>2.2. tikslas „Užtikrinti kultūrai, sportui ir gyvenimui patrauklios aplinkos kūrimą“. 2.2.1 uždavinys „Padidinti kultūros produktų įvairovę, kokybę ir prieinamumą“.</w:t>
      </w:r>
    </w:p>
    <w:p w14:paraId="4B3D6689" w14:textId="70FFD766" w:rsidR="00525608" w:rsidRPr="00D23E8D" w:rsidRDefault="003A5D01" w:rsidP="005256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Cs w:val="24"/>
        </w:rPr>
      </w:pPr>
      <w:r w:rsidRPr="00D23E8D">
        <w:rPr>
          <w:color w:val="000000"/>
          <w:szCs w:val="24"/>
        </w:rPr>
        <w:t xml:space="preserve">2024 metais visuomenei </w:t>
      </w:r>
      <w:r w:rsidR="006F32C8" w:rsidRPr="00D23E8D">
        <w:rPr>
          <w:color w:val="000000"/>
          <w:szCs w:val="24"/>
        </w:rPr>
        <w:t xml:space="preserve">atvertas </w:t>
      </w:r>
      <w:r w:rsidRPr="00D23E8D">
        <w:rPr>
          <w:color w:val="000000"/>
          <w:szCs w:val="24"/>
        </w:rPr>
        <w:t>Nidos švyturio pastatų kompleksas, parengta ir pateikta lankytojams lauko paroda „Švyturiai virš bangų Lietuvos pajūrio simboliai“, kuriai medžiaga surinkta iš skirtingų Lietuvos archyvų ir muziejų rinkinių. Komplekse ir kituose Neringos muziejų filialuose vykdyti kultūros renginiai ir edukacijos, vesto</w:t>
      </w:r>
      <w:r w:rsidR="006F32C8">
        <w:rPr>
          <w:color w:val="000000"/>
          <w:szCs w:val="24"/>
        </w:rPr>
        <w:t>s</w:t>
      </w:r>
      <w:r w:rsidRPr="00D23E8D">
        <w:rPr>
          <w:color w:val="000000"/>
          <w:szCs w:val="24"/>
        </w:rPr>
        <w:t xml:space="preserve"> ekskursijos. Neringos muziejų darbuotojai kėlė kvalifikaciją, mokėsi užsienio kalbų. Visuose Neringos muziejų filialuose sulaukta daugiau lankytojų</w:t>
      </w:r>
      <w:r w:rsidR="006F32C8">
        <w:rPr>
          <w:color w:val="000000"/>
          <w:szCs w:val="24"/>
        </w:rPr>
        <w:t>,</w:t>
      </w:r>
      <w:r w:rsidRPr="00D23E8D">
        <w:rPr>
          <w:color w:val="000000"/>
          <w:szCs w:val="24"/>
        </w:rPr>
        <w:t xml:space="preserve"> nei </w:t>
      </w:r>
      <w:r w:rsidR="006F32C8">
        <w:rPr>
          <w:color w:val="000000"/>
          <w:szCs w:val="24"/>
        </w:rPr>
        <w:t xml:space="preserve">buvo </w:t>
      </w:r>
      <w:r w:rsidRPr="00D23E8D">
        <w:rPr>
          <w:color w:val="000000"/>
          <w:szCs w:val="24"/>
        </w:rPr>
        <w:t xml:space="preserve">planuota 2024 m. pradžioje. </w:t>
      </w:r>
      <w:r w:rsidR="00525608" w:rsidRPr="00D23E8D">
        <w:rPr>
          <w:bCs/>
          <w:lang w:eastAsia="lt-LT"/>
        </w:rPr>
        <w:t>Pateikta paraiška tarptautiniam projektui „</w:t>
      </w:r>
      <w:r w:rsidR="00525608" w:rsidRPr="00D23E8D">
        <w:rPr>
          <w:szCs w:val="24"/>
        </w:rPr>
        <w:t xml:space="preserve">Kultūros turinio skaitmeninių produktų „Nerija </w:t>
      </w:r>
      <w:proofErr w:type="spellStart"/>
      <w:r w:rsidR="00525608" w:rsidRPr="00D23E8D">
        <w:rPr>
          <w:szCs w:val="24"/>
        </w:rPr>
        <w:t>digitalis</w:t>
      </w:r>
      <w:proofErr w:type="spellEnd"/>
      <w:r w:rsidR="00525608" w:rsidRPr="00D23E8D">
        <w:rPr>
          <w:szCs w:val="24"/>
        </w:rPr>
        <w:t xml:space="preserve">: virtualių patirčių sala“, inovatyviais būdais pritaikytų vartotojų mokymosi ir pažintiniams tikslams, sukūrimas”. </w:t>
      </w:r>
    </w:p>
    <w:p w14:paraId="24072B33" w14:textId="77777777" w:rsidR="00B84216" w:rsidRPr="00D23E8D" w:rsidRDefault="00B84216" w:rsidP="00984155">
      <w:pPr>
        <w:tabs>
          <w:tab w:val="left" w:pos="993"/>
        </w:tabs>
        <w:suppressAutoHyphens/>
        <w:spacing w:line="276" w:lineRule="auto"/>
        <w:jc w:val="both"/>
        <w:textAlignment w:val="baseline"/>
        <w:rPr>
          <w:rFonts w:eastAsia="Calibri"/>
          <w:b/>
          <w:bCs/>
          <w:i/>
          <w:color w:val="808080"/>
          <w:szCs w:val="24"/>
        </w:rPr>
      </w:pPr>
    </w:p>
    <w:p w14:paraId="421101F1" w14:textId="39C28705" w:rsidR="00B84216" w:rsidRPr="00D23E8D" w:rsidRDefault="00000000" w:rsidP="006F32C8">
      <w:pPr>
        <w:spacing w:line="360" w:lineRule="auto"/>
        <w:jc w:val="both"/>
        <w:rPr>
          <w:bCs/>
          <w:i/>
          <w:color w:val="808080"/>
          <w:lang w:eastAsia="lt-LT"/>
        </w:rPr>
      </w:pPr>
      <w:r w:rsidRPr="00D23E8D">
        <w:rPr>
          <w:b/>
          <w:lang w:eastAsia="lt-LT"/>
        </w:rPr>
        <w:t>1 lentelė.</w:t>
      </w:r>
      <w:r w:rsidRPr="00D23E8D">
        <w:rPr>
          <w:i/>
          <w:lang w:eastAsia="lt-LT"/>
        </w:rPr>
        <w:t xml:space="preserve"> </w:t>
      </w:r>
      <w:r w:rsidRPr="00D23E8D">
        <w:rPr>
          <w:bCs/>
          <w:lang w:eastAsia="lt-LT"/>
        </w:rPr>
        <w:t>Strategini</w:t>
      </w:r>
      <w:r w:rsidR="002118E1" w:rsidRPr="00D23E8D">
        <w:rPr>
          <w:bCs/>
          <w:lang w:eastAsia="lt-LT"/>
        </w:rPr>
        <w:t>ų</w:t>
      </w:r>
      <w:r w:rsidRPr="00D23E8D">
        <w:rPr>
          <w:bCs/>
          <w:lang w:eastAsia="lt-LT"/>
        </w:rPr>
        <w:t xml:space="preserve"> ir (arba) veiklos </w:t>
      </w:r>
      <w:r w:rsidR="004026FC" w:rsidRPr="00D23E8D">
        <w:rPr>
          <w:bCs/>
          <w:lang w:eastAsia="lt-LT"/>
        </w:rPr>
        <w:t xml:space="preserve">1.2. </w:t>
      </w:r>
      <w:r w:rsidRPr="00D23E8D">
        <w:rPr>
          <w:bCs/>
          <w:lang w:eastAsia="lt-LT"/>
        </w:rPr>
        <w:t>tikslo „</w:t>
      </w:r>
      <w:r w:rsidR="004026FC" w:rsidRPr="00D23E8D">
        <w:rPr>
          <w:bCs/>
          <w:lang w:eastAsia="lt-LT"/>
        </w:rPr>
        <w:t xml:space="preserve">Stiprinti vietos </w:t>
      </w:r>
      <w:proofErr w:type="spellStart"/>
      <w:r w:rsidR="004026FC" w:rsidRPr="00D23E8D">
        <w:rPr>
          <w:bCs/>
          <w:lang w:eastAsia="lt-LT"/>
        </w:rPr>
        <w:t>identiteta</w:t>
      </w:r>
      <w:proofErr w:type="spellEnd"/>
      <w:r w:rsidR="004026FC" w:rsidRPr="00D23E8D">
        <w:rPr>
          <w:bCs/>
          <w:lang w:eastAsia="lt-LT"/>
        </w:rPr>
        <w:t xml:space="preserve">̨, kurorto </w:t>
      </w:r>
      <w:r w:rsidR="006F32C8">
        <w:rPr>
          <w:bCs/>
          <w:lang w:eastAsia="lt-LT"/>
        </w:rPr>
        <w:t>į</w:t>
      </w:r>
      <w:r w:rsidR="004026FC" w:rsidRPr="00D23E8D">
        <w:rPr>
          <w:bCs/>
          <w:lang w:eastAsia="lt-LT"/>
        </w:rPr>
        <w:t>vaizdį bei puosel</w:t>
      </w:r>
      <w:r w:rsidR="006F32C8">
        <w:rPr>
          <w:bCs/>
          <w:lang w:eastAsia="lt-LT"/>
        </w:rPr>
        <w:t>ė</w:t>
      </w:r>
      <w:r w:rsidR="004026FC" w:rsidRPr="00D23E8D">
        <w:rPr>
          <w:bCs/>
          <w:lang w:eastAsia="lt-LT"/>
        </w:rPr>
        <w:t>ti UNESCO pasaulio paveldo vertybes</w:t>
      </w:r>
      <w:r w:rsidRPr="00D23E8D">
        <w:rPr>
          <w:bCs/>
          <w:lang w:eastAsia="lt-LT"/>
        </w:rPr>
        <w:t xml:space="preserve">“ </w:t>
      </w:r>
      <w:r w:rsidR="002118E1" w:rsidRPr="00D23E8D">
        <w:rPr>
          <w:bCs/>
          <w:lang w:eastAsia="lt-LT"/>
        </w:rPr>
        <w:t>ir 2.2. tikslo „Užtikrinti kultūrai</w:t>
      </w:r>
      <w:r w:rsidR="00592592" w:rsidRPr="00D23E8D">
        <w:rPr>
          <w:bCs/>
          <w:lang w:eastAsia="lt-LT"/>
        </w:rPr>
        <w:t xml:space="preserve">, sportui ir gyvenimui patrauklios aplinkos kūrimą“ </w:t>
      </w:r>
      <w:r w:rsidRPr="00D23E8D">
        <w:rPr>
          <w:bCs/>
          <w:lang w:eastAsia="lt-LT"/>
        </w:rPr>
        <w:t>poveikio rodikliai</w:t>
      </w:r>
      <w:r w:rsidR="00592592" w:rsidRPr="00D23E8D">
        <w:rPr>
          <w:bCs/>
          <w:lang w:eastAsia="lt-LT"/>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63"/>
        <w:gridCol w:w="1134"/>
        <w:gridCol w:w="1134"/>
        <w:gridCol w:w="1134"/>
        <w:gridCol w:w="1134"/>
        <w:gridCol w:w="1134"/>
        <w:gridCol w:w="1134"/>
      </w:tblGrid>
      <w:tr w:rsidR="00B84216" w:rsidRPr="00D23E8D" w14:paraId="79FE5E42" w14:textId="77777777">
        <w:tc>
          <w:tcPr>
            <w:tcW w:w="1413" w:type="dxa"/>
            <w:vMerge w:val="restart"/>
            <w:shd w:val="clear" w:color="auto" w:fill="DBE5F1"/>
            <w:vAlign w:val="center"/>
          </w:tcPr>
          <w:p w14:paraId="21846028" w14:textId="77777777" w:rsidR="00B84216" w:rsidRPr="00D23E8D" w:rsidRDefault="00000000">
            <w:pPr>
              <w:jc w:val="center"/>
              <w:rPr>
                <w:rFonts w:eastAsia="Calibri"/>
                <w:b/>
                <w:color w:val="000000"/>
                <w:sz w:val="18"/>
                <w:szCs w:val="18"/>
              </w:rPr>
            </w:pPr>
            <w:r w:rsidRPr="00D23E8D">
              <w:rPr>
                <w:rFonts w:eastAsia="Calibri"/>
                <w:b/>
                <w:color w:val="000000"/>
                <w:sz w:val="18"/>
                <w:szCs w:val="18"/>
              </w:rPr>
              <w:lastRenderedPageBreak/>
              <w:t>Poveikio rodiklis (matavimo vienetai)</w:t>
            </w:r>
          </w:p>
        </w:tc>
        <w:tc>
          <w:tcPr>
            <w:tcW w:w="963" w:type="dxa"/>
            <w:vMerge w:val="restart"/>
            <w:shd w:val="clear" w:color="auto" w:fill="DBE5F1"/>
            <w:vAlign w:val="center"/>
          </w:tcPr>
          <w:p w14:paraId="6E699DB1" w14:textId="77777777" w:rsidR="00B84216" w:rsidRPr="00D23E8D" w:rsidRDefault="00000000">
            <w:pPr>
              <w:jc w:val="center"/>
              <w:rPr>
                <w:rFonts w:eastAsia="Calibri"/>
                <w:b/>
                <w:color w:val="000000"/>
                <w:sz w:val="18"/>
                <w:szCs w:val="18"/>
              </w:rPr>
            </w:pPr>
            <w:r w:rsidRPr="00D23E8D">
              <w:rPr>
                <w:rFonts w:eastAsia="Calibri"/>
                <w:b/>
                <w:color w:val="000000"/>
                <w:sz w:val="18"/>
                <w:szCs w:val="18"/>
              </w:rPr>
              <w:t>Pradinė poveikio rodiklio reikšmė (metai)</w:t>
            </w:r>
          </w:p>
        </w:tc>
        <w:tc>
          <w:tcPr>
            <w:tcW w:w="3402" w:type="dxa"/>
            <w:gridSpan w:val="3"/>
            <w:shd w:val="clear" w:color="auto" w:fill="DBE5F1"/>
            <w:vAlign w:val="center"/>
          </w:tcPr>
          <w:p w14:paraId="64D39439" w14:textId="77777777" w:rsidR="00B84216" w:rsidRPr="00D23E8D" w:rsidRDefault="00000000">
            <w:pPr>
              <w:jc w:val="center"/>
              <w:rPr>
                <w:rFonts w:eastAsia="Calibri"/>
                <w:b/>
                <w:color w:val="000000"/>
                <w:sz w:val="18"/>
                <w:szCs w:val="18"/>
              </w:rPr>
            </w:pPr>
            <w:r w:rsidRPr="00D23E8D">
              <w:rPr>
                <w:rFonts w:eastAsia="Calibri"/>
                <w:b/>
                <w:color w:val="000000"/>
                <w:sz w:val="18"/>
                <w:szCs w:val="18"/>
              </w:rPr>
              <w:t>Faktinės poveikio rodiklio reikšmės</w:t>
            </w:r>
          </w:p>
        </w:tc>
        <w:tc>
          <w:tcPr>
            <w:tcW w:w="1134" w:type="dxa"/>
            <w:vMerge w:val="restart"/>
            <w:shd w:val="clear" w:color="auto" w:fill="DBE5F1"/>
            <w:vAlign w:val="center"/>
          </w:tcPr>
          <w:p w14:paraId="23EA3164" w14:textId="77777777" w:rsidR="00B84216" w:rsidRPr="00D23E8D" w:rsidRDefault="00000000">
            <w:pPr>
              <w:jc w:val="center"/>
              <w:rPr>
                <w:rFonts w:eastAsia="Calibri"/>
                <w:b/>
                <w:color w:val="000000"/>
                <w:sz w:val="18"/>
                <w:szCs w:val="18"/>
              </w:rPr>
            </w:pPr>
            <w:r w:rsidRPr="00D23E8D">
              <w:rPr>
                <w:rFonts w:eastAsia="Calibri"/>
                <w:b/>
                <w:color w:val="000000"/>
                <w:sz w:val="18"/>
                <w:szCs w:val="18"/>
              </w:rPr>
              <w:t xml:space="preserve">Siektina poveikio rodiklio reikšmė </w:t>
            </w:r>
          </w:p>
          <w:p w14:paraId="6A758545" w14:textId="3D73AF96" w:rsidR="00B84216" w:rsidRPr="00D23E8D" w:rsidRDefault="00000000">
            <w:pPr>
              <w:jc w:val="center"/>
              <w:rPr>
                <w:rFonts w:eastAsia="Calibri"/>
                <w:b/>
                <w:color w:val="000000"/>
                <w:sz w:val="18"/>
                <w:szCs w:val="18"/>
              </w:rPr>
            </w:pPr>
            <w:r w:rsidRPr="00D23E8D">
              <w:rPr>
                <w:rFonts w:eastAsia="Calibri"/>
                <w:b/>
                <w:color w:val="000000"/>
                <w:sz w:val="18"/>
                <w:szCs w:val="18"/>
              </w:rPr>
              <w:t>(</w:t>
            </w:r>
            <w:r w:rsidR="003B4F86">
              <w:rPr>
                <w:rFonts w:ascii="Calibri" w:eastAsia="Calibri" w:hAnsi="Calibri" w:cs="Vrinda"/>
                <w:b/>
                <w:i/>
                <w:color w:val="000000"/>
                <w:sz w:val="18"/>
                <w:szCs w:val="18"/>
              </w:rPr>
              <w:t>2024</w:t>
            </w:r>
            <w:r w:rsidRPr="00D23E8D">
              <w:rPr>
                <w:rFonts w:eastAsia="Calibri"/>
                <w:b/>
                <w:color w:val="000000"/>
                <w:sz w:val="18"/>
                <w:szCs w:val="18"/>
              </w:rPr>
              <w:t xml:space="preserve"> metai)</w:t>
            </w:r>
          </w:p>
        </w:tc>
        <w:tc>
          <w:tcPr>
            <w:tcW w:w="2268" w:type="dxa"/>
            <w:gridSpan w:val="2"/>
            <w:shd w:val="clear" w:color="auto" w:fill="DBE5F1"/>
            <w:vAlign w:val="center"/>
          </w:tcPr>
          <w:p w14:paraId="39868DE5" w14:textId="77777777" w:rsidR="00B84216" w:rsidRPr="00D23E8D" w:rsidRDefault="00000000">
            <w:pPr>
              <w:jc w:val="center"/>
              <w:rPr>
                <w:rFonts w:eastAsia="Calibri"/>
                <w:b/>
                <w:color w:val="000000"/>
                <w:sz w:val="18"/>
                <w:szCs w:val="18"/>
              </w:rPr>
            </w:pPr>
            <w:r w:rsidRPr="00D23E8D">
              <w:rPr>
                <w:rFonts w:eastAsia="Calibri"/>
                <w:b/>
                <w:color w:val="000000"/>
                <w:sz w:val="18"/>
                <w:szCs w:val="18"/>
              </w:rPr>
              <w:t>Nacionaliniame pažangos plane nustatytos siektinos poveikio rodiklio reikšmės</w:t>
            </w:r>
          </w:p>
        </w:tc>
      </w:tr>
      <w:tr w:rsidR="00B84216" w:rsidRPr="00D23E8D" w14:paraId="670518E6" w14:textId="77777777">
        <w:tc>
          <w:tcPr>
            <w:tcW w:w="1413" w:type="dxa"/>
            <w:vMerge/>
            <w:shd w:val="clear" w:color="auto" w:fill="DBE5F1"/>
            <w:vAlign w:val="center"/>
          </w:tcPr>
          <w:p w14:paraId="2E73028A" w14:textId="77777777" w:rsidR="00B84216" w:rsidRPr="00D23E8D" w:rsidRDefault="00B84216">
            <w:pPr>
              <w:jc w:val="center"/>
              <w:rPr>
                <w:rFonts w:eastAsia="Calibri"/>
                <w:b/>
                <w:color w:val="000000"/>
                <w:sz w:val="18"/>
                <w:szCs w:val="18"/>
              </w:rPr>
            </w:pPr>
          </w:p>
        </w:tc>
        <w:tc>
          <w:tcPr>
            <w:tcW w:w="963" w:type="dxa"/>
            <w:vMerge/>
            <w:shd w:val="clear" w:color="auto" w:fill="DBE5F1"/>
            <w:vAlign w:val="center"/>
          </w:tcPr>
          <w:p w14:paraId="0D3525A7" w14:textId="77777777" w:rsidR="00B84216" w:rsidRPr="00D23E8D" w:rsidRDefault="00B84216">
            <w:pPr>
              <w:jc w:val="center"/>
              <w:rPr>
                <w:rFonts w:eastAsia="Calibri"/>
                <w:b/>
                <w:color w:val="000000"/>
                <w:sz w:val="18"/>
                <w:szCs w:val="18"/>
              </w:rPr>
            </w:pPr>
          </w:p>
        </w:tc>
        <w:tc>
          <w:tcPr>
            <w:tcW w:w="1134" w:type="dxa"/>
            <w:shd w:val="clear" w:color="auto" w:fill="DBE5F1"/>
            <w:vAlign w:val="center"/>
          </w:tcPr>
          <w:p w14:paraId="4AF23004" w14:textId="1376905F" w:rsidR="00B84216" w:rsidRPr="00D23E8D" w:rsidRDefault="00000000">
            <w:pPr>
              <w:jc w:val="center"/>
              <w:rPr>
                <w:rFonts w:eastAsia="Calibri"/>
                <w:b/>
                <w:iCs/>
                <w:color w:val="000000"/>
                <w:sz w:val="18"/>
                <w:szCs w:val="18"/>
              </w:rPr>
            </w:pPr>
            <w:r w:rsidRPr="00D23E8D">
              <w:rPr>
                <w:rFonts w:ascii="Calibri" w:eastAsia="Calibri" w:hAnsi="Calibri" w:cs="Vrinda"/>
                <w:b/>
                <w:i/>
                <w:iCs/>
                <w:color w:val="000000"/>
                <w:sz w:val="18"/>
                <w:szCs w:val="18"/>
              </w:rPr>
              <w:t>n</w:t>
            </w:r>
            <w:r w:rsidRPr="00D23E8D">
              <w:rPr>
                <w:rFonts w:eastAsia="Calibri"/>
                <w:b/>
                <w:iCs/>
                <w:color w:val="000000"/>
                <w:sz w:val="18"/>
                <w:szCs w:val="18"/>
              </w:rPr>
              <w:t xml:space="preserve"> – </w:t>
            </w:r>
            <w:r w:rsidR="003B4F86">
              <w:rPr>
                <w:rFonts w:eastAsia="Calibri"/>
                <w:b/>
                <w:iCs/>
                <w:color w:val="000000"/>
                <w:sz w:val="18"/>
                <w:szCs w:val="18"/>
              </w:rPr>
              <w:t>2022</w:t>
            </w:r>
            <w:r w:rsidRPr="00D23E8D">
              <w:rPr>
                <w:rFonts w:eastAsia="Calibri"/>
                <w:b/>
                <w:iCs/>
                <w:color w:val="000000"/>
                <w:sz w:val="18"/>
                <w:szCs w:val="18"/>
              </w:rPr>
              <w:t xml:space="preserve"> metai</w:t>
            </w:r>
          </w:p>
        </w:tc>
        <w:tc>
          <w:tcPr>
            <w:tcW w:w="1134" w:type="dxa"/>
            <w:shd w:val="clear" w:color="auto" w:fill="DBE5F1"/>
            <w:vAlign w:val="center"/>
          </w:tcPr>
          <w:p w14:paraId="4828D3B5" w14:textId="7B054422" w:rsidR="00B84216" w:rsidRPr="00D23E8D" w:rsidRDefault="003B4F86">
            <w:pPr>
              <w:jc w:val="center"/>
              <w:rPr>
                <w:rFonts w:eastAsia="Calibri"/>
                <w:b/>
                <w:iCs/>
                <w:color w:val="000000"/>
                <w:sz w:val="18"/>
                <w:szCs w:val="18"/>
              </w:rPr>
            </w:pPr>
            <w:r>
              <w:rPr>
                <w:rFonts w:ascii="Calibri" w:eastAsia="Calibri" w:hAnsi="Calibri" w:cs="Vrinda"/>
                <w:b/>
                <w:i/>
                <w:iCs/>
                <w:color w:val="000000"/>
                <w:sz w:val="18"/>
                <w:szCs w:val="18"/>
              </w:rPr>
              <w:t>2023</w:t>
            </w:r>
            <w:r w:rsidRPr="00D23E8D">
              <w:rPr>
                <w:rFonts w:eastAsia="Calibri"/>
                <w:b/>
                <w:iCs/>
                <w:color w:val="000000"/>
                <w:sz w:val="18"/>
                <w:szCs w:val="18"/>
              </w:rPr>
              <w:t xml:space="preserve"> – 1 metai</w:t>
            </w:r>
          </w:p>
        </w:tc>
        <w:tc>
          <w:tcPr>
            <w:tcW w:w="1134" w:type="dxa"/>
            <w:shd w:val="clear" w:color="auto" w:fill="DBE5F1"/>
            <w:vAlign w:val="center"/>
          </w:tcPr>
          <w:p w14:paraId="614EA0D1" w14:textId="57F87C5F" w:rsidR="00B84216" w:rsidRPr="00D23E8D" w:rsidRDefault="003B4F86">
            <w:pPr>
              <w:jc w:val="center"/>
              <w:rPr>
                <w:rFonts w:eastAsia="Calibri"/>
                <w:b/>
                <w:iCs/>
                <w:color w:val="000000"/>
                <w:sz w:val="18"/>
                <w:szCs w:val="18"/>
              </w:rPr>
            </w:pPr>
            <w:r>
              <w:rPr>
                <w:rFonts w:ascii="Calibri" w:eastAsia="Calibri" w:hAnsi="Calibri" w:cs="Vrinda"/>
                <w:b/>
                <w:i/>
                <w:iCs/>
                <w:color w:val="000000"/>
                <w:sz w:val="18"/>
                <w:szCs w:val="18"/>
              </w:rPr>
              <w:t>2024</w:t>
            </w:r>
            <w:r w:rsidRPr="00D23E8D">
              <w:rPr>
                <w:rFonts w:eastAsia="Calibri"/>
                <w:b/>
                <w:iCs/>
                <w:color w:val="000000"/>
                <w:sz w:val="18"/>
                <w:szCs w:val="18"/>
              </w:rPr>
              <w:t xml:space="preserve"> metai</w:t>
            </w:r>
          </w:p>
        </w:tc>
        <w:tc>
          <w:tcPr>
            <w:tcW w:w="1134" w:type="dxa"/>
            <w:vMerge/>
            <w:shd w:val="clear" w:color="auto" w:fill="DBE5F1"/>
            <w:vAlign w:val="center"/>
          </w:tcPr>
          <w:p w14:paraId="207C5881" w14:textId="77777777" w:rsidR="00B84216" w:rsidRPr="00D23E8D" w:rsidRDefault="00B84216">
            <w:pPr>
              <w:jc w:val="center"/>
              <w:rPr>
                <w:rFonts w:eastAsia="Calibri"/>
                <w:b/>
                <w:color w:val="000000"/>
                <w:sz w:val="18"/>
                <w:szCs w:val="18"/>
              </w:rPr>
            </w:pPr>
          </w:p>
        </w:tc>
        <w:tc>
          <w:tcPr>
            <w:tcW w:w="1134" w:type="dxa"/>
            <w:shd w:val="clear" w:color="auto" w:fill="DBE5F1"/>
            <w:vAlign w:val="center"/>
          </w:tcPr>
          <w:p w14:paraId="5D5C19E3" w14:textId="77777777" w:rsidR="00B84216" w:rsidRPr="00D23E8D" w:rsidRDefault="00000000">
            <w:pPr>
              <w:jc w:val="center"/>
              <w:rPr>
                <w:rFonts w:eastAsia="Calibri"/>
                <w:b/>
                <w:color w:val="000000"/>
                <w:sz w:val="18"/>
                <w:szCs w:val="18"/>
              </w:rPr>
            </w:pPr>
            <w:r w:rsidRPr="00D23E8D">
              <w:rPr>
                <w:rFonts w:eastAsia="Calibri"/>
                <w:b/>
                <w:color w:val="000000"/>
                <w:sz w:val="18"/>
                <w:szCs w:val="18"/>
              </w:rPr>
              <w:t>2025 m.</w:t>
            </w:r>
          </w:p>
        </w:tc>
        <w:tc>
          <w:tcPr>
            <w:tcW w:w="1134" w:type="dxa"/>
            <w:shd w:val="clear" w:color="auto" w:fill="DBE5F1"/>
            <w:vAlign w:val="center"/>
          </w:tcPr>
          <w:p w14:paraId="315A0F2E" w14:textId="77777777" w:rsidR="00B84216" w:rsidRPr="00D23E8D" w:rsidRDefault="00000000">
            <w:pPr>
              <w:jc w:val="center"/>
              <w:rPr>
                <w:rFonts w:eastAsia="Calibri"/>
                <w:b/>
                <w:color w:val="000000"/>
                <w:sz w:val="18"/>
                <w:szCs w:val="18"/>
              </w:rPr>
            </w:pPr>
            <w:r w:rsidRPr="00D23E8D">
              <w:rPr>
                <w:rFonts w:eastAsia="Calibri"/>
                <w:b/>
                <w:color w:val="000000"/>
                <w:sz w:val="18"/>
                <w:szCs w:val="18"/>
              </w:rPr>
              <w:t>2030 m.</w:t>
            </w:r>
          </w:p>
        </w:tc>
      </w:tr>
      <w:tr w:rsidR="00B84216" w:rsidRPr="00D23E8D" w14:paraId="1CFB3036" w14:textId="77777777">
        <w:trPr>
          <w:trHeight w:val="108"/>
        </w:trPr>
        <w:tc>
          <w:tcPr>
            <w:tcW w:w="1413" w:type="dxa"/>
            <w:shd w:val="clear" w:color="auto" w:fill="DBE5F1"/>
          </w:tcPr>
          <w:p w14:paraId="49990A71" w14:textId="77777777" w:rsidR="00B84216" w:rsidRPr="00D23E8D" w:rsidRDefault="00000000">
            <w:pPr>
              <w:jc w:val="center"/>
              <w:rPr>
                <w:rFonts w:eastAsia="Calibri"/>
                <w:color w:val="000000"/>
                <w:sz w:val="18"/>
                <w:szCs w:val="18"/>
              </w:rPr>
            </w:pPr>
            <w:r w:rsidRPr="00D23E8D">
              <w:rPr>
                <w:rFonts w:eastAsia="Calibri"/>
                <w:color w:val="000000"/>
                <w:sz w:val="18"/>
                <w:szCs w:val="18"/>
              </w:rPr>
              <w:t>1</w:t>
            </w:r>
          </w:p>
        </w:tc>
        <w:tc>
          <w:tcPr>
            <w:tcW w:w="963" w:type="dxa"/>
            <w:shd w:val="clear" w:color="auto" w:fill="DBE5F1"/>
          </w:tcPr>
          <w:p w14:paraId="0F32778E" w14:textId="77777777" w:rsidR="00B84216" w:rsidRPr="00D23E8D" w:rsidRDefault="00000000">
            <w:pPr>
              <w:jc w:val="center"/>
              <w:rPr>
                <w:rFonts w:eastAsia="Calibri"/>
                <w:color w:val="000000"/>
                <w:sz w:val="18"/>
                <w:szCs w:val="18"/>
              </w:rPr>
            </w:pPr>
            <w:r w:rsidRPr="00D23E8D">
              <w:rPr>
                <w:rFonts w:eastAsia="Calibri"/>
                <w:color w:val="000000"/>
                <w:sz w:val="18"/>
                <w:szCs w:val="18"/>
              </w:rPr>
              <w:t>2</w:t>
            </w:r>
          </w:p>
        </w:tc>
        <w:tc>
          <w:tcPr>
            <w:tcW w:w="1134" w:type="dxa"/>
            <w:shd w:val="clear" w:color="auto" w:fill="DBE5F1"/>
          </w:tcPr>
          <w:p w14:paraId="1E2148A5" w14:textId="77777777" w:rsidR="00B84216" w:rsidRPr="00D23E8D" w:rsidRDefault="00000000">
            <w:pPr>
              <w:jc w:val="center"/>
              <w:rPr>
                <w:rFonts w:eastAsia="Calibri"/>
                <w:color w:val="000000"/>
                <w:sz w:val="18"/>
                <w:szCs w:val="18"/>
              </w:rPr>
            </w:pPr>
            <w:r w:rsidRPr="00D23E8D">
              <w:rPr>
                <w:rFonts w:eastAsia="Calibri"/>
                <w:color w:val="000000"/>
                <w:sz w:val="18"/>
                <w:szCs w:val="18"/>
              </w:rPr>
              <w:t>3</w:t>
            </w:r>
          </w:p>
        </w:tc>
        <w:tc>
          <w:tcPr>
            <w:tcW w:w="1134" w:type="dxa"/>
            <w:shd w:val="clear" w:color="auto" w:fill="DBE5F1"/>
          </w:tcPr>
          <w:p w14:paraId="7DECB568" w14:textId="77777777" w:rsidR="00B84216" w:rsidRPr="00D23E8D" w:rsidRDefault="00000000">
            <w:pPr>
              <w:jc w:val="center"/>
              <w:rPr>
                <w:rFonts w:eastAsia="Calibri"/>
                <w:color w:val="000000"/>
                <w:sz w:val="18"/>
                <w:szCs w:val="18"/>
              </w:rPr>
            </w:pPr>
            <w:r w:rsidRPr="00D23E8D">
              <w:rPr>
                <w:rFonts w:eastAsia="Calibri"/>
                <w:color w:val="000000"/>
                <w:sz w:val="18"/>
                <w:szCs w:val="18"/>
              </w:rPr>
              <w:t>4</w:t>
            </w:r>
          </w:p>
        </w:tc>
        <w:tc>
          <w:tcPr>
            <w:tcW w:w="1134" w:type="dxa"/>
            <w:shd w:val="clear" w:color="auto" w:fill="DBE5F1"/>
          </w:tcPr>
          <w:p w14:paraId="7CF86451" w14:textId="77777777" w:rsidR="00B84216" w:rsidRPr="00D23E8D" w:rsidRDefault="00000000">
            <w:pPr>
              <w:jc w:val="center"/>
              <w:rPr>
                <w:rFonts w:eastAsia="Calibri"/>
                <w:color w:val="000000"/>
                <w:sz w:val="18"/>
                <w:szCs w:val="18"/>
              </w:rPr>
            </w:pPr>
            <w:r w:rsidRPr="00D23E8D">
              <w:rPr>
                <w:rFonts w:eastAsia="Calibri"/>
                <w:color w:val="000000"/>
                <w:sz w:val="18"/>
                <w:szCs w:val="18"/>
              </w:rPr>
              <w:t>5</w:t>
            </w:r>
          </w:p>
        </w:tc>
        <w:tc>
          <w:tcPr>
            <w:tcW w:w="1134" w:type="dxa"/>
            <w:shd w:val="clear" w:color="auto" w:fill="DBE5F1"/>
          </w:tcPr>
          <w:p w14:paraId="602D7C46" w14:textId="77777777" w:rsidR="00B84216" w:rsidRPr="00D23E8D" w:rsidRDefault="00000000">
            <w:pPr>
              <w:jc w:val="center"/>
              <w:rPr>
                <w:rFonts w:eastAsia="Calibri"/>
                <w:color w:val="000000"/>
                <w:sz w:val="18"/>
                <w:szCs w:val="18"/>
              </w:rPr>
            </w:pPr>
            <w:r w:rsidRPr="00D23E8D">
              <w:rPr>
                <w:rFonts w:eastAsia="Calibri"/>
                <w:color w:val="000000"/>
                <w:sz w:val="18"/>
                <w:szCs w:val="18"/>
              </w:rPr>
              <w:t>6</w:t>
            </w:r>
          </w:p>
        </w:tc>
        <w:tc>
          <w:tcPr>
            <w:tcW w:w="1134" w:type="dxa"/>
            <w:shd w:val="clear" w:color="auto" w:fill="DBE5F1"/>
          </w:tcPr>
          <w:p w14:paraId="4C056537" w14:textId="77777777" w:rsidR="00B84216" w:rsidRPr="00D23E8D" w:rsidRDefault="00000000">
            <w:pPr>
              <w:jc w:val="center"/>
              <w:rPr>
                <w:rFonts w:eastAsia="Calibri"/>
                <w:color w:val="000000"/>
                <w:sz w:val="18"/>
                <w:szCs w:val="18"/>
              </w:rPr>
            </w:pPr>
            <w:r w:rsidRPr="00D23E8D">
              <w:rPr>
                <w:rFonts w:eastAsia="Calibri"/>
                <w:color w:val="000000"/>
                <w:sz w:val="18"/>
                <w:szCs w:val="18"/>
              </w:rPr>
              <w:t>7</w:t>
            </w:r>
          </w:p>
        </w:tc>
        <w:tc>
          <w:tcPr>
            <w:tcW w:w="1134" w:type="dxa"/>
            <w:shd w:val="clear" w:color="auto" w:fill="DBE5F1"/>
          </w:tcPr>
          <w:p w14:paraId="0608DC61" w14:textId="77777777" w:rsidR="00B84216" w:rsidRPr="00D23E8D" w:rsidRDefault="00000000">
            <w:pPr>
              <w:jc w:val="center"/>
              <w:rPr>
                <w:rFonts w:eastAsia="Calibri"/>
                <w:color w:val="000000"/>
                <w:sz w:val="18"/>
                <w:szCs w:val="18"/>
              </w:rPr>
            </w:pPr>
            <w:r w:rsidRPr="00D23E8D">
              <w:rPr>
                <w:rFonts w:eastAsia="Calibri"/>
                <w:color w:val="000000"/>
                <w:sz w:val="18"/>
                <w:szCs w:val="18"/>
              </w:rPr>
              <w:t>8</w:t>
            </w:r>
          </w:p>
        </w:tc>
      </w:tr>
      <w:tr w:rsidR="00B84216" w:rsidRPr="00D23E8D" w14:paraId="2006415E" w14:textId="77777777">
        <w:tc>
          <w:tcPr>
            <w:tcW w:w="1413" w:type="dxa"/>
          </w:tcPr>
          <w:p w14:paraId="6B753938" w14:textId="68172652" w:rsidR="00B84216" w:rsidRPr="00D23E8D" w:rsidRDefault="00510566">
            <w:pPr>
              <w:rPr>
                <w:rFonts w:eastAsia="Calibri"/>
                <w:i/>
                <w:color w:val="808080"/>
                <w:sz w:val="18"/>
                <w:szCs w:val="18"/>
              </w:rPr>
            </w:pPr>
            <w:r w:rsidRPr="00D23E8D">
              <w:rPr>
                <w:color w:val="000000"/>
                <w:sz w:val="18"/>
                <w:szCs w:val="18"/>
                <w:lang w:eastAsia="lt-LT"/>
              </w:rPr>
              <w:t>1.2.1. Uždavinys. Sustiprinti vietos unikalumą ir kultūrą, plėtojant kultūrines partnerystes. (Lankytojų pasitenkinimas kultūros renginiais, proc.)</w:t>
            </w:r>
          </w:p>
        </w:tc>
        <w:tc>
          <w:tcPr>
            <w:tcW w:w="963" w:type="dxa"/>
          </w:tcPr>
          <w:p w14:paraId="0B20FCA1" w14:textId="6CC1390B" w:rsidR="00B84216" w:rsidRPr="00D23E8D" w:rsidRDefault="000F551D">
            <w:pPr>
              <w:rPr>
                <w:rFonts w:eastAsia="Calibri"/>
                <w:iCs/>
                <w:color w:val="808080"/>
                <w:sz w:val="18"/>
                <w:szCs w:val="18"/>
              </w:rPr>
            </w:pPr>
            <w:r w:rsidRPr="00D23E8D">
              <w:rPr>
                <w:rFonts w:eastAsia="Calibri"/>
                <w:iCs/>
                <w:color w:val="000000" w:themeColor="text1"/>
                <w:sz w:val="18"/>
                <w:szCs w:val="18"/>
              </w:rPr>
              <w:t>-</w:t>
            </w:r>
          </w:p>
        </w:tc>
        <w:tc>
          <w:tcPr>
            <w:tcW w:w="1134" w:type="dxa"/>
          </w:tcPr>
          <w:p w14:paraId="0B885388" w14:textId="151A20FD" w:rsidR="00B84216" w:rsidRPr="00D23E8D" w:rsidRDefault="00CA0949">
            <w:pPr>
              <w:rPr>
                <w:rFonts w:eastAsia="Calibri"/>
                <w:iCs/>
                <w:color w:val="000000" w:themeColor="text1"/>
                <w:sz w:val="18"/>
                <w:szCs w:val="18"/>
              </w:rPr>
            </w:pPr>
            <w:r w:rsidRPr="00D23E8D">
              <w:rPr>
                <w:rFonts w:eastAsia="Calibri"/>
                <w:iCs/>
                <w:color w:val="000000" w:themeColor="text1"/>
                <w:sz w:val="18"/>
                <w:szCs w:val="18"/>
              </w:rPr>
              <w:t>8</w:t>
            </w:r>
            <w:r w:rsidR="006E2221" w:rsidRPr="00D23E8D">
              <w:rPr>
                <w:rFonts w:eastAsia="Calibri"/>
                <w:iCs/>
                <w:color w:val="000000" w:themeColor="text1"/>
                <w:sz w:val="18"/>
                <w:szCs w:val="18"/>
              </w:rPr>
              <w:t>1</w:t>
            </w:r>
            <w:r w:rsidRPr="00D23E8D">
              <w:rPr>
                <w:rFonts w:eastAsia="Calibri"/>
                <w:iCs/>
                <w:color w:val="000000" w:themeColor="text1"/>
                <w:sz w:val="18"/>
                <w:szCs w:val="18"/>
              </w:rPr>
              <w:t xml:space="preserve"> proc.</w:t>
            </w:r>
          </w:p>
          <w:p w14:paraId="07F92DE0" w14:textId="77777777" w:rsidR="00B84216" w:rsidRPr="00D23E8D" w:rsidRDefault="00B84216">
            <w:pPr>
              <w:rPr>
                <w:rFonts w:eastAsia="Calibri"/>
                <w:iCs/>
                <w:color w:val="808080"/>
                <w:sz w:val="18"/>
                <w:szCs w:val="18"/>
              </w:rPr>
            </w:pPr>
          </w:p>
        </w:tc>
        <w:tc>
          <w:tcPr>
            <w:tcW w:w="1134" w:type="dxa"/>
          </w:tcPr>
          <w:p w14:paraId="1B733DBB" w14:textId="2A6E55F9" w:rsidR="00CA0949" w:rsidRPr="00D23E8D" w:rsidRDefault="00CA0949" w:rsidP="00CA0949">
            <w:pPr>
              <w:rPr>
                <w:rFonts w:eastAsia="Calibri"/>
                <w:iCs/>
                <w:color w:val="000000" w:themeColor="text1"/>
                <w:sz w:val="18"/>
                <w:szCs w:val="18"/>
              </w:rPr>
            </w:pPr>
            <w:r w:rsidRPr="00D23E8D">
              <w:rPr>
                <w:rFonts w:eastAsia="Calibri"/>
                <w:iCs/>
                <w:color w:val="000000" w:themeColor="text1"/>
                <w:sz w:val="18"/>
                <w:szCs w:val="18"/>
              </w:rPr>
              <w:t>81 proc.</w:t>
            </w:r>
          </w:p>
          <w:p w14:paraId="23E911C4" w14:textId="77777777" w:rsidR="00B84216" w:rsidRPr="00D23E8D" w:rsidRDefault="00B84216">
            <w:pPr>
              <w:rPr>
                <w:rFonts w:eastAsia="Calibri"/>
                <w:iCs/>
                <w:color w:val="808080"/>
                <w:sz w:val="18"/>
                <w:szCs w:val="18"/>
              </w:rPr>
            </w:pPr>
          </w:p>
        </w:tc>
        <w:tc>
          <w:tcPr>
            <w:tcW w:w="1134" w:type="dxa"/>
          </w:tcPr>
          <w:p w14:paraId="2087BD4D" w14:textId="35946ACC" w:rsidR="00CA0949" w:rsidRPr="00D23E8D" w:rsidRDefault="003B4F86" w:rsidP="00CA0949">
            <w:pPr>
              <w:rPr>
                <w:rFonts w:eastAsia="Calibri"/>
                <w:iCs/>
                <w:color w:val="000000" w:themeColor="text1"/>
                <w:sz w:val="18"/>
                <w:szCs w:val="18"/>
              </w:rPr>
            </w:pPr>
            <w:r>
              <w:rPr>
                <w:rFonts w:eastAsia="Calibri"/>
                <w:iCs/>
                <w:color w:val="000000" w:themeColor="text1"/>
                <w:sz w:val="18"/>
                <w:szCs w:val="18"/>
              </w:rPr>
              <w:t>9</w:t>
            </w:r>
            <w:r w:rsidR="006E2221" w:rsidRPr="00D23E8D">
              <w:rPr>
                <w:rFonts w:eastAsia="Calibri"/>
                <w:iCs/>
                <w:color w:val="000000" w:themeColor="text1"/>
                <w:sz w:val="18"/>
                <w:szCs w:val="18"/>
              </w:rPr>
              <w:t>5</w:t>
            </w:r>
            <w:r w:rsidR="00CA0949" w:rsidRPr="00D23E8D">
              <w:rPr>
                <w:rFonts w:eastAsia="Calibri"/>
                <w:iCs/>
                <w:color w:val="000000" w:themeColor="text1"/>
                <w:sz w:val="18"/>
                <w:szCs w:val="18"/>
              </w:rPr>
              <w:t xml:space="preserve"> proc.</w:t>
            </w:r>
          </w:p>
          <w:p w14:paraId="2FA8CE34" w14:textId="77777777" w:rsidR="00B84216" w:rsidRPr="00D23E8D" w:rsidRDefault="00B84216">
            <w:pPr>
              <w:rPr>
                <w:rFonts w:eastAsia="Calibri"/>
                <w:iCs/>
                <w:color w:val="808080"/>
                <w:sz w:val="18"/>
                <w:szCs w:val="18"/>
              </w:rPr>
            </w:pPr>
          </w:p>
        </w:tc>
        <w:tc>
          <w:tcPr>
            <w:tcW w:w="1134" w:type="dxa"/>
          </w:tcPr>
          <w:p w14:paraId="79FB7DB9" w14:textId="0160F272" w:rsidR="00B84216" w:rsidRPr="00D23E8D" w:rsidRDefault="00CA0949">
            <w:pPr>
              <w:rPr>
                <w:rFonts w:eastAsia="Calibri"/>
                <w:iCs/>
                <w:color w:val="808080"/>
                <w:sz w:val="18"/>
                <w:szCs w:val="18"/>
              </w:rPr>
            </w:pPr>
            <w:r w:rsidRPr="00D23E8D">
              <w:rPr>
                <w:rFonts w:eastAsia="Calibri"/>
                <w:iCs/>
                <w:color w:val="000000" w:themeColor="text1"/>
                <w:sz w:val="18"/>
                <w:szCs w:val="18"/>
              </w:rPr>
              <w:t xml:space="preserve">Ne mažiau nei 80 proc.  </w:t>
            </w:r>
          </w:p>
        </w:tc>
        <w:tc>
          <w:tcPr>
            <w:tcW w:w="1134" w:type="dxa"/>
          </w:tcPr>
          <w:p w14:paraId="4013246F" w14:textId="7BF2272B" w:rsidR="00B84216" w:rsidRPr="00D23E8D" w:rsidRDefault="00CA0949">
            <w:pPr>
              <w:rPr>
                <w:rFonts w:eastAsia="Calibri"/>
                <w:iCs/>
                <w:color w:val="000000" w:themeColor="text1"/>
                <w:sz w:val="18"/>
                <w:szCs w:val="18"/>
              </w:rPr>
            </w:pPr>
            <w:r w:rsidRPr="00D23E8D">
              <w:rPr>
                <w:rFonts w:eastAsia="Calibri"/>
                <w:iCs/>
                <w:color w:val="000000" w:themeColor="text1"/>
                <w:sz w:val="18"/>
                <w:szCs w:val="18"/>
              </w:rPr>
              <w:t xml:space="preserve">Netaikoma </w:t>
            </w:r>
          </w:p>
        </w:tc>
        <w:tc>
          <w:tcPr>
            <w:tcW w:w="1134" w:type="dxa"/>
          </w:tcPr>
          <w:p w14:paraId="39698453" w14:textId="5656CEC8" w:rsidR="00B84216" w:rsidRPr="00D23E8D" w:rsidRDefault="00FB4567">
            <w:pPr>
              <w:rPr>
                <w:rFonts w:eastAsia="Calibri"/>
                <w:iCs/>
                <w:color w:val="000000" w:themeColor="text1"/>
                <w:sz w:val="18"/>
                <w:szCs w:val="18"/>
              </w:rPr>
            </w:pPr>
            <w:r w:rsidRPr="00D23E8D">
              <w:rPr>
                <w:rFonts w:eastAsia="Calibri"/>
                <w:iCs/>
                <w:color w:val="000000" w:themeColor="text1"/>
                <w:sz w:val="18"/>
                <w:szCs w:val="18"/>
              </w:rPr>
              <w:t>Netaikoma</w:t>
            </w:r>
          </w:p>
        </w:tc>
      </w:tr>
      <w:tr w:rsidR="006E2221" w:rsidRPr="00D23E8D" w14:paraId="38A32FAE" w14:textId="77777777">
        <w:tc>
          <w:tcPr>
            <w:tcW w:w="1413" w:type="dxa"/>
          </w:tcPr>
          <w:p w14:paraId="6707E229" w14:textId="77777777" w:rsidR="006E2221" w:rsidRPr="00D23E8D" w:rsidRDefault="006E2221" w:rsidP="006E22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D23E8D">
              <w:rPr>
                <w:sz w:val="18"/>
                <w:szCs w:val="18"/>
              </w:rPr>
              <w:t xml:space="preserve">1.2.3. uždavinys. Tvarkyti ir </w:t>
            </w:r>
          </w:p>
          <w:p w14:paraId="347C3223" w14:textId="77777777" w:rsidR="006E2221" w:rsidRPr="00D23E8D" w:rsidRDefault="006E2221" w:rsidP="006E22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D23E8D">
              <w:rPr>
                <w:sz w:val="18"/>
                <w:szCs w:val="18"/>
              </w:rPr>
              <w:t xml:space="preserve">išsaugoti Kuršių nerijos išskirtinės </w:t>
            </w:r>
          </w:p>
          <w:p w14:paraId="1B9C2A21" w14:textId="77777777" w:rsidR="006E2221" w:rsidRPr="00D23E8D" w:rsidRDefault="006E2221" w:rsidP="006E22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D23E8D">
              <w:rPr>
                <w:sz w:val="18"/>
                <w:szCs w:val="18"/>
              </w:rPr>
              <w:t xml:space="preserve">visuotinės vertės elementus, </w:t>
            </w:r>
          </w:p>
          <w:p w14:paraId="5108FD6B" w14:textId="77777777" w:rsidR="006E2221" w:rsidRPr="00D23E8D" w:rsidRDefault="006E2221" w:rsidP="006E22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D23E8D">
              <w:rPr>
                <w:sz w:val="18"/>
                <w:szCs w:val="18"/>
              </w:rPr>
              <w:t xml:space="preserve">dalyvaujant vietos bendruomenei, </w:t>
            </w:r>
          </w:p>
          <w:p w14:paraId="60EECC02" w14:textId="77777777" w:rsidR="006E2221" w:rsidRPr="00D23E8D" w:rsidRDefault="006E2221" w:rsidP="006E22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D23E8D">
              <w:rPr>
                <w:sz w:val="18"/>
                <w:szCs w:val="18"/>
              </w:rPr>
              <w:t xml:space="preserve">saugant materialų ir nematerialų </w:t>
            </w:r>
          </w:p>
          <w:p w14:paraId="279003E8" w14:textId="046A26D2" w:rsidR="006E2221" w:rsidRPr="00D23E8D" w:rsidRDefault="006E2221" w:rsidP="006E2221">
            <w:pPr>
              <w:jc w:val="both"/>
              <w:rPr>
                <w:color w:val="000000"/>
                <w:sz w:val="18"/>
                <w:szCs w:val="18"/>
                <w:lang w:eastAsia="lt-LT"/>
              </w:rPr>
            </w:pPr>
            <w:r w:rsidRPr="00D23E8D">
              <w:rPr>
                <w:sz w:val="18"/>
                <w:szCs w:val="18"/>
              </w:rPr>
              <w:t>paveldą (Įgyvendintas projektas, proc.)</w:t>
            </w:r>
          </w:p>
        </w:tc>
        <w:tc>
          <w:tcPr>
            <w:tcW w:w="963" w:type="dxa"/>
          </w:tcPr>
          <w:p w14:paraId="5AF2956D" w14:textId="754D92D9" w:rsidR="006E2221" w:rsidRPr="00D23E8D" w:rsidRDefault="006E2221" w:rsidP="006E2221">
            <w:pPr>
              <w:rPr>
                <w:rFonts w:eastAsia="Calibri"/>
                <w:iCs/>
                <w:color w:val="808080"/>
                <w:sz w:val="18"/>
                <w:szCs w:val="18"/>
              </w:rPr>
            </w:pPr>
            <w:r w:rsidRPr="00D23E8D">
              <w:rPr>
                <w:rFonts w:eastAsia="Calibri"/>
                <w:iCs/>
                <w:color w:val="000000" w:themeColor="text1"/>
                <w:sz w:val="18"/>
                <w:szCs w:val="18"/>
              </w:rPr>
              <w:t>-</w:t>
            </w:r>
          </w:p>
        </w:tc>
        <w:tc>
          <w:tcPr>
            <w:tcW w:w="1134" w:type="dxa"/>
          </w:tcPr>
          <w:p w14:paraId="275B4EA4" w14:textId="09848D7C" w:rsidR="006E2221" w:rsidRPr="00D23E8D" w:rsidRDefault="006E2221" w:rsidP="006E2221">
            <w:pPr>
              <w:rPr>
                <w:rFonts w:eastAsia="Calibri"/>
                <w:iCs/>
                <w:color w:val="000000" w:themeColor="text1"/>
                <w:sz w:val="18"/>
                <w:szCs w:val="18"/>
              </w:rPr>
            </w:pPr>
            <w:r w:rsidRPr="00D23E8D">
              <w:rPr>
                <w:rFonts w:eastAsia="Calibri"/>
                <w:iCs/>
                <w:color w:val="000000" w:themeColor="text1"/>
                <w:sz w:val="18"/>
                <w:szCs w:val="18"/>
              </w:rPr>
              <w:t>100 proc.</w:t>
            </w:r>
          </w:p>
        </w:tc>
        <w:tc>
          <w:tcPr>
            <w:tcW w:w="1134" w:type="dxa"/>
          </w:tcPr>
          <w:p w14:paraId="74E4AD76" w14:textId="21A2B78B" w:rsidR="006E2221" w:rsidRPr="00D23E8D" w:rsidRDefault="006E2221" w:rsidP="006E2221">
            <w:pPr>
              <w:rPr>
                <w:rFonts w:eastAsia="Calibri"/>
                <w:iCs/>
                <w:color w:val="000000" w:themeColor="text1"/>
                <w:sz w:val="18"/>
                <w:szCs w:val="18"/>
              </w:rPr>
            </w:pPr>
            <w:r w:rsidRPr="00D23E8D">
              <w:rPr>
                <w:rFonts w:eastAsia="Calibri"/>
                <w:iCs/>
                <w:color w:val="000000" w:themeColor="text1"/>
                <w:sz w:val="18"/>
                <w:szCs w:val="18"/>
              </w:rPr>
              <w:t>100 proc.</w:t>
            </w:r>
          </w:p>
        </w:tc>
        <w:tc>
          <w:tcPr>
            <w:tcW w:w="1134" w:type="dxa"/>
          </w:tcPr>
          <w:p w14:paraId="03DF7770" w14:textId="7A681134" w:rsidR="006E2221" w:rsidRPr="00D23E8D" w:rsidRDefault="006E2221" w:rsidP="006E2221">
            <w:pPr>
              <w:rPr>
                <w:rFonts w:eastAsia="Calibri"/>
                <w:iCs/>
                <w:color w:val="000000" w:themeColor="text1"/>
                <w:sz w:val="18"/>
                <w:szCs w:val="18"/>
              </w:rPr>
            </w:pPr>
            <w:r w:rsidRPr="00D23E8D">
              <w:rPr>
                <w:rFonts w:eastAsia="Calibri"/>
                <w:iCs/>
                <w:color w:val="000000" w:themeColor="text1"/>
                <w:sz w:val="18"/>
                <w:szCs w:val="18"/>
              </w:rPr>
              <w:t>100 proc.</w:t>
            </w:r>
          </w:p>
        </w:tc>
        <w:tc>
          <w:tcPr>
            <w:tcW w:w="1134" w:type="dxa"/>
          </w:tcPr>
          <w:p w14:paraId="2EF5C8FF" w14:textId="05690390" w:rsidR="006E2221" w:rsidRPr="00D23E8D" w:rsidRDefault="006E2221" w:rsidP="006E2221">
            <w:pPr>
              <w:rPr>
                <w:rFonts w:eastAsia="Calibri"/>
                <w:iCs/>
                <w:color w:val="000000" w:themeColor="text1"/>
                <w:sz w:val="18"/>
                <w:szCs w:val="18"/>
              </w:rPr>
            </w:pPr>
            <w:r w:rsidRPr="00D23E8D">
              <w:rPr>
                <w:rFonts w:eastAsia="Calibri"/>
                <w:iCs/>
                <w:color w:val="000000" w:themeColor="text1"/>
                <w:sz w:val="18"/>
                <w:szCs w:val="18"/>
              </w:rPr>
              <w:t>100 proc.</w:t>
            </w:r>
          </w:p>
        </w:tc>
        <w:tc>
          <w:tcPr>
            <w:tcW w:w="1134" w:type="dxa"/>
          </w:tcPr>
          <w:p w14:paraId="262CB927" w14:textId="1B084805" w:rsidR="006E2221" w:rsidRPr="00D23E8D" w:rsidRDefault="006E2221" w:rsidP="006E2221">
            <w:pPr>
              <w:rPr>
                <w:rFonts w:eastAsia="Calibri"/>
                <w:iCs/>
                <w:color w:val="808080"/>
                <w:sz w:val="18"/>
                <w:szCs w:val="18"/>
              </w:rPr>
            </w:pPr>
            <w:r w:rsidRPr="00D23E8D">
              <w:rPr>
                <w:rFonts w:eastAsia="Calibri"/>
                <w:iCs/>
                <w:color w:val="000000" w:themeColor="text1"/>
                <w:sz w:val="18"/>
                <w:szCs w:val="18"/>
              </w:rPr>
              <w:t xml:space="preserve">Netaikoma </w:t>
            </w:r>
          </w:p>
        </w:tc>
        <w:tc>
          <w:tcPr>
            <w:tcW w:w="1134" w:type="dxa"/>
          </w:tcPr>
          <w:p w14:paraId="1CC7D0D5" w14:textId="27BF9F31" w:rsidR="006E2221" w:rsidRPr="00D23E8D" w:rsidRDefault="006E2221" w:rsidP="006E2221">
            <w:pPr>
              <w:rPr>
                <w:rFonts w:eastAsia="Calibri"/>
                <w:iCs/>
                <w:color w:val="808080"/>
                <w:sz w:val="18"/>
                <w:szCs w:val="18"/>
              </w:rPr>
            </w:pPr>
            <w:r w:rsidRPr="00D23E8D">
              <w:rPr>
                <w:rFonts w:eastAsia="Calibri"/>
                <w:iCs/>
                <w:color w:val="000000" w:themeColor="text1"/>
                <w:sz w:val="18"/>
                <w:szCs w:val="18"/>
              </w:rPr>
              <w:t>Netaikoma</w:t>
            </w:r>
          </w:p>
        </w:tc>
      </w:tr>
      <w:tr w:rsidR="006E2221" w:rsidRPr="00D23E8D" w14:paraId="25FEA4FF" w14:textId="77777777">
        <w:tc>
          <w:tcPr>
            <w:tcW w:w="1413" w:type="dxa"/>
          </w:tcPr>
          <w:p w14:paraId="2EBBE6B6" w14:textId="376D45F4" w:rsidR="006E2221" w:rsidRPr="00D23E8D" w:rsidRDefault="006E2221" w:rsidP="006E2221">
            <w:pPr>
              <w:rPr>
                <w:color w:val="000000"/>
                <w:sz w:val="18"/>
                <w:szCs w:val="18"/>
                <w:lang w:eastAsia="lt-LT"/>
              </w:rPr>
            </w:pPr>
            <w:r w:rsidRPr="00D23E8D">
              <w:rPr>
                <w:sz w:val="18"/>
                <w:szCs w:val="18"/>
              </w:rPr>
              <w:t xml:space="preserve">2.2.1. Padidinti kultūros produktų įvairovę, kokybę ir prieinamumą (Lankytojų sk.) </w:t>
            </w:r>
          </w:p>
        </w:tc>
        <w:tc>
          <w:tcPr>
            <w:tcW w:w="963" w:type="dxa"/>
          </w:tcPr>
          <w:p w14:paraId="798EA09E" w14:textId="45D21295" w:rsidR="006E2221" w:rsidRPr="00D23E8D" w:rsidRDefault="006E2221" w:rsidP="006E2221">
            <w:pPr>
              <w:rPr>
                <w:rFonts w:eastAsia="Calibri"/>
                <w:iCs/>
                <w:color w:val="000000" w:themeColor="text1"/>
                <w:sz w:val="18"/>
                <w:szCs w:val="18"/>
              </w:rPr>
            </w:pPr>
            <w:r w:rsidRPr="00D23E8D">
              <w:rPr>
                <w:rFonts w:eastAsia="Calibri"/>
                <w:iCs/>
                <w:color w:val="000000" w:themeColor="text1"/>
                <w:sz w:val="18"/>
                <w:szCs w:val="18"/>
              </w:rPr>
              <w:t>2022</w:t>
            </w:r>
          </w:p>
        </w:tc>
        <w:tc>
          <w:tcPr>
            <w:tcW w:w="1134" w:type="dxa"/>
          </w:tcPr>
          <w:p w14:paraId="6FB4B8B1" w14:textId="24EC99DB" w:rsidR="006E2221" w:rsidRPr="00D23E8D" w:rsidRDefault="006E2221" w:rsidP="006E2221">
            <w:pPr>
              <w:rPr>
                <w:rFonts w:eastAsia="Calibri"/>
                <w:iCs/>
                <w:color w:val="000000" w:themeColor="text1"/>
                <w:sz w:val="18"/>
                <w:szCs w:val="18"/>
              </w:rPr>
            </w:pPr>
            <w:r w:rsidRPr="00D23E8D">
              <w:rPr>
                <w:rFonts w:eastAsia="Calibri"/>
                <w:iCs/>
                <w:color w:val="000000" w:themeColor="text1"/>
                <w:sz w:val="18"/>
                <w:szCs w:val="18"/>
              </w:rPr>
              <w:t>41383</w:t>
            </w:r>
          </w:p>
        </w:tc>
        <w:tc>
          <w:tcPr>
            <w:tcW w:w="1134" w:type="dxa"/>
          </w:tcPr>
          <w:p w14:paraId="031E62B4" w14:textId="163161A2" w:rsidR="006E2221" w:rsidRPr="00D23E8D" w:rsidRDefault="006E2221" w:rsidP="006E2221">
            <w:pPr>
              <w:rPr>
                <w:rFonts w:eastAsia="Calibri"/>
                <w:iCs/>
                <w:color w:val="000000" w:themeColor="text1"/>
                <w:sz w:val="18"/>
                <w:szCs w:val="18"/>
              </w:rPr>
            </w:pPr>
            <w:r w:rsidRPr="00D23E8D">
              <w:rPr>
                <w:rFonts w:eastAsia="Calibri"/>
                <w:iCs/>
                <w:color w:val="000000" w:themeColor="text1"/>
                <w:sz w:val="18"/>
                <w:szCs w:val="18"/>
              </w:rPr>
              <w:t>39513</w:t>
            </w:r>
          </w:p>
        </w:tc>
        <w:tc>
          <w:tcPr>
            <w:tcW w:w="1134" w:type="dxa"/>
          </w:tcPr>
          <w:p w14:paraId="3FBD455E" w14:textId="2C4880CD" w:rsidR="006E2221" w:rsidRPr="00D23E8D" w:rsidRDefault="006E2221" w:rsidP="006E2221">
            <w:pPr>
              <w:rPr>
                <w:rFonts w:eastAsia="Calibri"/>
                <w:iCs/>
                <w:color w:val="000000" w:themeColor="text1"/>
                <w:sz w:val="18"/>
                <w:szCs w:val="18"/>
              </w:rPr>
            </w:pPr>
            <w:r w:rsidRPr="00D23E8D">
              <w:rPr>
                <w:rFonts w:eastAsia="Calibri"/>
                <w:iCs/>
                <w:color w:val="000000" w:themeColor="text1"/>
                <w:sz w:val="18"/>
                <w:szCs w:val="18"/>
              </w:rPr>
              <w:t>72567</w:t>
            </w:r>
          </w:p>
        </w:tc>
        <w:tc>
          <w:tcPr>
            <w:tcW w:w="1134" w:type="dxa"/>
          </w:tcPr>
          <w:p w14:paraId="5B1B06E8" w14:textId="1C13EAFD" w:rsidR="006E2221" w:rsidRPr="00D23E8D" w:rsidRDefault="006E2221" w:rsidP="006E2221">
            <w:pPr>
              <w:rPr>
                <w:rFonts w:eastAsia="Calibri"/>
                <w:iCs/>
                <w:color w:val="000000" w:themeColor="text1"/>
                <w:sz w:val="18"/>
                <w:szCs w:val="18"/>
              </w:rPr>
            </w:pPr>
            <w:r w:rsidRPr="00D23E8D">
              <w:rPr>
                <w:rFonts w:eastAsia="Calibri"/>
                <w:iCs/>
                <w:color w:val="000000" w:themeColor="text1"/>
                <w:sz w:val="18"/>
                <w:szCs w:val="18"/>
              </w:rPr>
              <w:t>23000</w:t>
            </w:r>
          </w:p>
        </w:tc>
        <w:tc>
          <w:tcPr>
            <w:tcW w:w="1134" w:type="dxa"/>
          </w:tcPr>
          <w:p w14:paraId="36E4E85E" w14:textId="5188DBEC" w:rsidR="006E2221" w:rsidRPr="00D23E8D" w:rsidRDefault="006E2221" w:rsidP="006E2221">
            <w:pPr>
              <w:rPr>
                <w:rFonts w:eastAsia="Calibri"/>
                <w:i/>
                <w:color w:val="000000" w:themeColor="text1"/>
                <w:sz w:val="18"/>
                <w:szCs w:val="18"/>
              </w:rPr>
            </w:pPr>
            <w:r w:rsidRPr="00D23E8D">
              <w:rPr>
                <w:rFonts w:eastAsia="Calibri"/>
                <w:i/>
                <w:color w:val="000000" w:themeColor="text1"/>
                <w:sz w:val="18"/>
                <w:szCs w:val="18"/>
              </w:rPr>
              <w:t xml:space="preserve">Netaikoma </w:t>
            </w:r>
          </w:p>
        </w:tc>
        <w:tc>
          <w:tcPr>
            <w:tcW w:w="1134" w:type="dxa"/>
          </w:tcPr>
          <w:p w14:paraId="06B3422E" w14:textId="0A69BF75" w:rsidR="006E2221" w:rsidRPr="00D23E8D" w:rsidRDefault="006E2221" w:rsidP="006E2221">
            <w:pPr>
              <w:rPr>
                <w:rFonts w:eastAsia="Calibri"/>
                <w:i/>
                <w:color w:val="000000" w:themeColor="text1"/>
                <w:sz w:val="18"/>
                <w:szCs w:val="18"/>
              </w:rPr>
            </w:pPr>
            <w:r w:rsidRPr="00D23E8D">
              <w:rPr>
                <w:rFonts w:eastAsia="Calibri"/>
                <w:i/>
                <w:color w:val="000000" w:themeColor="text1"/>
                <w:sz w:val="18"/>
                <w:szCs w:val="18"/>
              </w:rPr>
              <w:t>Netaikoma</w:t>
            </w:r>
          </w:p>
        </w:tc>
      </w:tr>
    </w:tbl>
    <w:p w14:paraId="2B066521" w14:textId="77777777" w:rsidR="00B84216" w:rsidRPr="00D23E8D" w:rsidRDefault="00B84216"/>
    <w:p w14:paraId="1E693D01" w14:textId="77777777" w:rsidR="00B84216" w:rsidRPr="00D23E8D" w:rsidRDefault="00B84216" w:rsidP="00393CFC">
      <w:pPr>
        <w:suppressAutoHyphens/>
        <w:spacing w:line="276" w:lineRule="auto"/>
        <w:textAlignment w:val="baseline"/>
        <w:rPr>
          <w:rFonts w:eastAsia="Calibri"/>
          <w:szCs w:val="24"/>
        </w:rPr>
      </w:pPr>
    </w:p>
    <w:p w14:paraId="46561652" w14:textId="77777777" w:rsidR="00B84216" w:rsidRPr="00D23E8D" w:rsidRDefault="00000000">
      <w:pPr>
        <w:suppressAutoHyphens/>
        <w:jc w:val="center"/>
        <w:textAlignment w:val="baseline"/>
        <w:rPr>
          <w:rFonts w:eastAsia="Calibri"/>
          <w:b/>
          <w:bCs/>
          <w:strike/>
          <w:szCs w:val="24"/>
          <w:lang w:eastAsia="lt-LT"/>
        </w:rPr>
      </w:pPr>
      <w:r w:rsidRPr="00D23E8D">
        <w:rPr>
          <w:rFonts w:eastAsia="Calibri"/>
          <w:b/>
          <w:bCs/>
          <w:szCs w:val="24"/>
          <w:lang w:eastAsia="lt-LT"/>
        </w:rPr>
        <w:t>II SKYRIUS</w:t>
      </w:r>
    </w:p>
    <w:p w14:paraId="6FA32226" w14:textId="77777777" w:rsidR="00B84216" w:rsidRDefault="00000000">
      <w:pPr>
        <w:suppressAutoHyphens/>
        <w:jc w:val="center"/>
        <w:textAlignment w:val="baseline"/>
        <w:rPr>
          <w:rFonts w:eastAsia="Calibri"/>
          <w:b/>
          <w:bCs/>
          <w:szCs w:val="24"/>
          <w:lang w:eastAsia="lt-LT"/>
        </w:rPr>
      </w:pPr>
      <w:r w:rsidRPr="00D23E8D">
        <w:rPr>
          <w:rFonts w:eastAsia="Calibri"/>
          <w:b/>
          <w:bCs/>
          <w:szCs w:val="24"/>
          <w:lang w:eastAsia="lt-LT"/>
        </w:rPr>
        <w:t>PROGRAMŲ ĮGYVENDINIMAS</w:t>
      </w:r>
    </w:p>
    <w:p w14:paraId="4275539B" w14:textId="77777777" w:rsidR="002D423C" w:rsidRDefault="002D423C">
      <w:pPr>
        <w:suppressAutoHyphens/>
        <w:jc w:val="center"/>
        <w:textAlignment w:val="baseline"/>
        <w:rPr>
          <w:rFonts w:eastAsia="Calibri"/>
          <w:b/>
          <w:bCs/>
          <w:szCs w:val="24"/>
          <w:lang w:eastAsia="lt-LT"/>
        </w:rPr>
      </w:pPr>
    </w:p>
    <w:p w14:paraId="5B3FE442" w14:textId="72402F6A" w:rsidR="00220B92" w:rsidRPr="003C43E7" w:rsidRDefault="00220B92" w:rsidP="00220B92">
      <w:pPr>
        <w:jc w:val="both"/>
        <w:rPr>
          <w:b/>
        </w:rPr>
      </w:pPr>
      <w:r w:rsidRPr="003C43E7">
        <w:rPr>
          <w:b/>
          <w:lang w:eastAsia="lt-LT"/>
        </w:rPr>
        <w:t xml:space="preserve">1. Įstaigos </w:t>
      </w:r>
      <w:r w:rsidRPr="003C43E7">
        <w:rPr>
          <w:b/>
        </w:rPr>
        <w:t>organizacinė veikla</w:t>
      </w:r>
    </w:p>
    <w:p w14:paraId="3D24AEBD" w14:textId="77777777" w:rsidR="00220B92" w:rsidRDefault="00220B92" w:rsidP="007A2D52">
      <w:pPr>
        <w:spacing w:line="360" w:lineRule="auto"/>
        <w:ind w:firstLine="567"/>
        <w:jc w:val="both"/>
      </w:pPr>
      <w:r w:rsidRPr="003C43E7">
        <w:t xml:space="preserve">Įstaigai vadovauja dr. Lina </w:t>
      </w:r>
      <w:proofErr w:type="spellStart"/>
      <w:r w:rsidRPr="003C43E7">
        <w:t>Motuzienė</w:t>
      </w:r>
      <w:proofErr w:type="spellEnd"/>
      <w:r w:rsidRPr="003C43E7">
        <w:t>, nuo 2017 m. sausio 6 d. konkurso būdu priimta Neringos muziejų direktore. Nuo 2023 m. birželio 8 d. mero potvarkiu paskirta eiti Neringos muziejų vadovo pareigas antrajai kadencijai.</w:t>
      </w:r>
    </w:p>
    <w:p w14:paraId="5441161F" w14:textId="77777777" w:rsidR="00220B92" w:rsidRDefault="00220B92" w:rsidP="00220B92">
      <w:pPr>
        <w:ind w:firstLine="567"/>
        <w:jc w:val="both"/>
      </w:pPr>
    </w:p>
    <w:p w14:paraId="311E65A3" w14:textId="66137B3F" w:rsidR="00220B92" w:rsidRPr="003C43E7" w:rsidRDefault="00220B92" w:rsidP="00220B92">
      <w:pPr>
        <w:jc w:val="both"/>
        <w:rPr>
          <w:b/>
          <w:bCs/>
          <w:lang w:eastAsia="lt-LT"/>
        </w:rPr>
      </w:pPr>
      <w:r w:rsidRPr="003C43E7">
        <w:rPr>
          <w:b/>
          <w:bCs/>
          <w:lang w:eastAsia="lt-LT"/>
        </w:rPr>
        <w:t>1.1. Neringos muziejų vidaus administravimas</w:t>
      </w:r>
    </w:p>
    <w:p w14:paraId="762DF847" w14:textId="09CE1365" w:rsidR="00220B92" w:rsidRDefault="00220B92" w:rsidP="007A2D52">
      <w:pPr>
        <w:spacing w:line="360" w:lineRule="auto"/>
        <w:ind w:firstLine="567"/>
        <w:jc w:val="both"/>
        <w:rPr>
          <w:lang w:eastAsia="lt-LT"/>
        </w:rPr>
      </w:pPr>
      <w:r w:rsidRPr="003C43E7">
        <w:rPr>
          <w:lang w:eastAsia="lt-LT"/>
        </w:rPr>
        <w:t>Neringos muziejų patvirtinta organizacinė struktūra, pagal kurią įstaigoje dirba administracijos darbuotojai, kultūros darbuotojai, muziejininkai, specialistai, darbininkai: direktorius, direktoriaus pavaduotojas, vyr. buhalteris, fondų saugotojas, muziejininkas-</w:t>
      </w:r>
      <w:proofErr w:type="spellStart"/>
      <w:r w:rsidRPr="003C43E7">
        <w:rPr>
          <w:lang w:eastAsia="lt-LT"/>
        </w:rPr>
        <w:t>edukaci</w:t>
      </w:r>
      <w:r>
        <w:rPr>
          <w:lang w:eastAsia="lt-LT"/>
        </w:rPr>
        <w:t>ninkas</w:t>
      </w:r>
      <w:proofErr w:type="spellEnd"/>
      <w:r w:rsidRPr="003C43E7">
        <w:rPr>
          <w:lang w:eastAsia="lt-LT"/>
        </w:rPr>
        <w:t xml:space="preserve">, muziejininkas-istorikas, ekskursijų organizatorius, </w:t>
      </w:r>
      <w:r>
        <w:rPr>
          <w:lang w:eastAsia="lt-LT"/>
        </w:rPr>
        <w:t>programų koordinatorius,</w:t>
      </w:r>
      <w:r w:rsidRPr="003C43E7">
        <w:rPr>
          <w:lang w:eastAsia="lt-LT"/>
        </w:rPr>
        <w:t xml:space="preserve"> </w:t>
      </w:r>
      <w:r w:rsidRPr="003C43E7">
        <w:rPr>
          <w:lang w:eastAsia="lt-LT"/>
        </w:rPr>
        <w:lastRenderedPageBreak/>
        <w:t>muziejų kasininkai-ekspozicijų prižiūrėtojai (3 nuolat dirbantys + 3 sezono metu), informacinių technologijų specialistas, viešųjų pirkimų specialistas, valytojai-kiemsargiai, ūkio reikalų specialistas-vairuotojas</w:t>
      </w:r>
      <w:r>
        <w:rPr>
          <w:lang w:eastAsia="lt-LT"/>
        </w:rPr>
        <w:t>, Nidos švyturio prižiūrėtojas.</w:t>
      </w:r>
    </w:p>
    <w:p w14:paraId="15DF984A" w14:textId="77777777" w:rsidR="00220B92" w:rsidRDefault="00220B92" w:rsidP="00220B92">
      <w:pPr>
        <w:ind w:firstLine="567"/>
        <w:jc w:val="both"/>
        <w:rPr>
          <w:lang w:eastAsia="lt-LT"/>
        </w:rPr>
      </w:pPr>
    </w:p>
    <w:p w14:paraId="2D44407C" w14:textId="146BFADA" w:rsidR="00220B92" w:rsidRPr="003C43E7" w:rsidRDefault="00220B92" w:rsidP="00220B92">
      <w:pPr>
        <w:jc w:val="both"/>
        <w:rPr>
          <w:b/>
          <w:lang w:eastAsia="lt-LT"/>
        </w:rPr>
      </w:pPr>
      <w:r w:rsidRPr="003C43E7">
        <w:rPr>
          <w:b/>
          <w:lang w:eastAsia="lt-LT"/>
        </w:rPr>
        <w:t>1.2. Įstaigos vadovo ir darbuotojų iniciatyvos</w:t>
      </w:r>
    </w:p>
    <w:p w14:paraId="2E6AAC44" w14:textId="77777777" w:rsidR="00220B92" w:rsidRPr="003C43E7" w:rsidRDefault="00220B92" w:rsidP="00220B92">
      <w:pPr>
        <w:rPr>
          <w:sz w:val="10"/>
          <w:szCs w:val="10"/>
        </w:rPr>
      </w:pPr>
    </w:p>
    <w:p w14:paraId="787EE49B" w14:textId="01C5D14C" w:rsidR="00931B4E" w:rsidRDefault="00220B92" w:rsidP="00931B4E">
      <w:pPr>
        <w:tabs>
          <w:tab w:val="left" w:pos="142"/>
        </w:tabs>
        <w:ind w:firstLine="567"/>
        <w:jc w:val="both"/>
      </w:pPr>
      <w:r w:rsidRPr="003C43E7">
        <w:t xml:space="preserve">Neringos muziejus </w:t>
      </w:r>
      <w:r>
        <w:t>2024-aisiais metais aplankė</w:t>
      </w:r>
      <w:r w:rsidR="00931B4E">
        <w:t xml:space="preserve"> 72 567</w:t>
      </w:r>
      <w:r w:rsidRPr="003C43E7">
        <w:t xml:space="preserve"> lankytojai (2023 metais – 39 513).</w:t>
      </w:r>
    </w:p>
    <w:p w14:paraId="3E78A226" w14:textId="77777777" w:rsidR="00931B4E" w:rsidRDefault="00931B4E" w:rsidP="00220B92">
      <w:pPr>
        <w:tabs>
          <w:tab w:val="left" w:pos="142"/>
        </w:tabs>
        <w:ind w:firstLine="567"/>
        <w:jc w:val="both"/>
      </w:pPr>
    </w:p>
    <w:p w14:paraId="2C4B1750" w14:textId="77777777" w:rsidR="00931B4E" w:rsidRDefault="00931B4E" w:rsidP="00220B92">
      <w:pPr>
        <w:tabs>
          <w:tab w:val="left" w:pos="142"/>
        </w:tabs>
        <w:ind w:firstLine="567"/>
        <w:jc w:val="both"/>
      </w:pPr>
    </w:p>
    <w:p w14:paraId="3DAA00E8" w14:textId="77777777" w:rsidR="00C34B29" w:rsidRDefault="00931B4E" w:rsidP="00220B92">
      <w:pPr>
        <w:tabs>
          <w:tab w:val="left" w:pos="142"/>
        </w:tabs>
        <w:ind w:firstLine="567"/>
        <w:jc w:val="both"/>
      </w:pPr>
      <w:r>
        <w:rPr>
          <w:noProof/>
        </w:rPr>
        <w:drawing>
          <wp:inline distT="0" distB="0" distL="0" distR="0" wp14:anchorId="08302B8A" wp14:editId="324DF2F6">
            <wp:extent cx="4593265" cy="2626242"/>
            <wp:effectExtent l="0" t="0" r="17145" b="15875"/>
            <wp:docPr id="17720720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1513E1" w14:textId="77777777" w:rsidR="00C34B29" w:rsidRDefault="00C34B29" w:rsidP="00220B92">
      <w:pPr>
        <w:tabs>
          <w:tab w:val="left" w:pos="142"/>
        </w:tabs>
        <w:ind w:firstLine="567"/>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302"/>
        <w:gridCol w:w="2801"/>
      </w:tblGrid>
      <w:tr w:rsidR="00C34B29" w:rsidRPr="003C43E7" w14:paraId="2E87D44C" w14:textId="77777777" w:rsidTr="00785FF4">
        <w:tc>
          <w:tcPr>
            <w:tcW w:w="4536" w:type="dxa"/>
          </w:tcPr>
          <w:p w14:paraId="65A7FC74" w14:textId="77777777" w:rsidR="00C34B29" w:rsidRPr="003C43E7" w:rsidRDefault="00C34B29" w:rsidP="00785FF4">
            <w:pPr>
              <w:jc w:val="both"/>
              <w:rPr>
                <w:b/>
                <w:lang w:eastAsia="lt-LT"/>
              </w:rPr>
            </w:pPr>
            <w:r w:rsidRPr="003C43E7">
              <w:rPr>
                <w:b/>
                <w:lang w:eastAsia="lt-LT"/>
              </w:rPr>
              <w:t>Muziejus</w:t>
            </w:r>
          </w:p>
        </w:tc>
        <w:tc>
          <w:tcPr>
            <w:tcW w:w="2302" w:type="dxa"/>
          </w:tcPr>
          <w:p w14:paraId="788CCD39" w14:textId="77777777" w:rsidR="00C34B29" w:rsidRPr="003C43E7" w:rsidRDefault="00C34B29" w:rsidP="00785FF4">
            <w:pPr>
              <w:jc w:val="both"/>
              <w:rPr>
                <w:b/>
                <w:lang w:eastAsia="lt-LT"/>
              </w:rPr>
            </w:pPr>
            <w:r w:rsidRPr="003C43E7">
              <w:rPr>
                <w:b/>
                <w:lang w:eastAsia="lt-LT"/>
              </w:rPr>
              <w:t>Metai</w:t>
            </w:r>
          </w:p>
        </w:tc>
        <w:tc>
          <w:tcPr>
            <w:tcW w:w="2801" w:type="dxa"/>
          </w:tcPr>
          <w:p w14:paraId="4CA9F0CD" w14:textId="77777777" w:rsidR="00C34B29" w:rsidRPr="003C43E7" w:rsidRDefault="00C34B29" w:rsidP="00785FF4">
            <w:pPr>
              <w:jc w:val="both"/>
              <w:rPr>
                <w:b/>
                <w:lang w:eastAsia="lt-LT"/>
              </w:rPr>
            </w:pPr>
            <w:r w:rsidRPr="003C43E7">
              <w:rPr>
                <w:b/>
                <w:lang w:eastAsia="lt-LT"/>
              </w:rPr>
              <w:t xml:space="preserve">Lankytojai </w:t>
            </w:r>
          </w:p>
        </w:tc>
      </w:tr>
      <w:tr w:rsidR="00C34B29" w:rsidRPr="003C43E7" w14:paraId="65220A91" w14:textId="77777777" w:rsidTr="00785FF4">
        <w:trPr>
          <w:trHeight w:val="206"/>
        </w:trPr>
        <w:tc>
          <w:tcPr>
            <w:tcW w:w="4536" w:type="dxa"/>
            <w:vMerge w:val="restart"/>
          </w:tcPr>
          <w:p w14:paraId="2BE829B3" w14:textId="77777777" w:rsidR="00C34B29" w:rsidRPr="003C43E7" w:rsidRDefault="00C34B29" w:rsidP="00785FF4">
            <w:pPr>
              <w:rPr>
                <w:lang w:eastAsia="lt-LT"/>
              </w:rPr>
            </w:pPr>
            <w:r w:rsidRPr="003C43E7">
              <w:t>Nidos Žvejo etnografinė sodyba</w:t>
            </w:r>
          </w:p>
        </w:tc>
        <w:tc>
          <w:tcPr>
            <w:tcW w:w="2302" w:type="dxa"/>
          </w:tcPr>
          <w:p w14:paraId="04947373" w14:textId="430105DB" w:rsidR="00C34B29" w:rsidRPr="003C43E7" w:rsidRDefault="00C34B29" w:rsidP="00785FF4">
            <w:pPr>
              <w:jc w:val="both"/>
              <w:rPr>
                <w:lang w:eastAsia="lt-LT"/>
              </w:rPr>
            </w:pPr>
            <w:r w:rsidRPr="003C43E7">
              <w:rPr>
                <w:lang w:eastAsia="lt-LT"/>
              </w:rPr>
              <w:t>202</w:t>
            </w:r>
            <w:r>
              <w:rPr>
                <w:lang w:eastAsia="lt-LT"/>
              </w:rPr>
              <w:t>4</w:t>
            </w:r>
          </w:p>
        </w:tc>
        <w:tc>
          <w:tcPr>
            <w:tcW w:w="2801" w:type="dxa"/>
          </w:tcPr>
          <w:p w14:paraId="4E1DB7D3" w14:textId="012FD844" w:rsidR="00C34B29" w:rsidRPr="003C43E7" w:rsidRDefault="008A2913" w:rsidP="00785FF4">
            <w:pPr>
              <w:jc w:val="both"/>
              <w:rPr>
                <w:lang w:eastAsia="lt-LT"/>
              </w:rPr>
            </w:pPr>
            <w:r>
              <w:rPr>
                <w:lang w:eastAsia="lt-LT"/>
              </w:rPr>
              <w:t>6411</w:t>
            </w:r>
          </w:p>
        </w:tc>
      </w:tr>
      <w:tr w:rsidR="00C34B29" w:rsidRPr="003C43E7" w14:paraId="5246E837" w14:textId="77777777" w:rsidTr="00785FF4">
        <w:trPr>
          <w:trHeight w:val="128"/>
        </w:trPr>
        <w:tc>
          <w:tcPr>
            <w:tcW w:w="4536" w:type="dxa"/>
            <w:vMerge/>
          </w:tcPr>
          <w:p w14:paraId="65FC529C" w14:textId="77777777" w:rsidR="00C34B29" w:rsidRPr="003C43E7" w:rsidRDefault="00C34B29" w:rsidP="00785FF4"/>
        </w:tc>
        <w:tc>
          <w:tcPr>
            <w:tcW w:w="2302" w:type="dxa"/>
          </w:tcPr>
          <w:p w14:paraId="1BFA2721" w14:textId="7B636F0A" w:rsidR="00C34B29" w:rsidRPr="003C43E7" w:rsidRDefault="00C34B29" w:rsidP="00785FF4">
            <w:pPr>
              <w:jc w:val="both"/>
              <w:rPr>
                <w:lang w:eastAsia="lt-LT"/>
              </w:rPr>
            </w:pPr>
            <w:r w:rsidRPr="003C43E7">
              <w:rPr>
                <w:lang w:eastAsia="lt-LT"/>
              </w:rPr>
              <w:t>202</w:t>
            </w:r>
            <w:r>
              <w:rPr>
                <w:lang w:eastAsia="lt-LT"/>
              </w:rPr>
              <w:t>3</w:t>
            </w:r>
          </w:p>
        </w:tc>
        <w:tc>
          <w:tcPr>
            <w:tcW w:w="2801" w:type="dxa"/>
          </w:tcPr>
          <w:p w14:paraId="66BBEB83" w14:textId="3515A8B8" w:rsidR="00C34B29" w:rsidRPr="003C43E7" w:rsidRDefault="00C34B29" w:rsidP="00785FF4">
            <w:pPr>
              <w:jc w:val="both"/>
              <w:rPr>
                <w:lang w:eastAsia="lt-LT"/>
              </w:rPr>
            </w:pPr>
            <w:r w:rsidRPr="003C43E7">
              <w:rPr>
                <w:lang w:eastAsia="lt-LT"/>
              </w:rPr>
              <w:t>3910</w:t>
            </w:r>
          </w:p>
        </w:tc>
      </w:tr>
      <w:tr w:rsidR="00C34B29" w:rsidRPr="003C43E7" w14:paraId="6669B065" w14:textId="77777777" w:rsidTr="00785FF4">
        <w:trPr>
          <w:trHeight w:val="252"/>
        </w:trPr>
        <w:tc>
          <w:tcPr>
            <w:tcW w:w="4536" w:type="dxa"/>
            <w:vMerge w:val="restart"/>
          </w:tcPr>
          <w:p w14:paraId="054767D7" w14:textId="77777777" w:rsidR="00C34B29" w:rsidRPr="003C43E7" w:rsidRDefault="00C34B29" w:rsidP="00785FF4">
            <w:pPr>
              <w:rPr>
                <w:lang w:eastAsia="lt-LT"/>
              </w:rPr>
            </w:pPr>
            <w:r w:rsidRPr="003C43E7">
              <w:t xml:space="preserve">Rašytojo </w:t>
            </w:r>
            <w:proofErr w:type="spellStart"/>
            <w:r w:rsidRPr="003C43E7">
              <w:t>Thomo</w:t>
            </w:r>
            <w:proofErr w:type="spellEnd"/>
            <w:r w:rsidRPr="003C43E7">
              <w:t xml:space="preserve"> Manno memorialinis muziejus</w:t>
            </w:r>
          </w:p>
        </w:tc>
        <w:tc>
          <w:tcPr>
            <w:tcW w:w="2302" w:type="dxa"/>
          </w:tcPr>
          <w:p w14:paraId="1F675F20" w14:textId="533F6193" w:rsidR="00C34B29" w:rsidRPr="003C43E7" w:rsidRDefault="00C34B29" w:rsidP="00785FF4">
            <w:pPr>
              <w:jc w:val="both"/>
              <w:rPr>
                <w:lang w:eastAsia="lt-LT"/>
              </w:rPr>
            </w:pPr>
            <w:r w:rsidRPr="003C43E7">
              <w:rPr>
                <w:lang w:eastAsia="lt-LT"/>
              </w:rPr>
              <w:t>202</w:t>
            </w:r>
            <w:r>
              <w:rPr>
                <w:lang w:eastAsia="lt-LT"/>
              </w:rPr>
              <w:t>4</w:t>
            </w:r>
          </w:p>
        </w:tc>
        <w:tc>
          <w:tcPr>
            <w:tcW w:w="2801" w:type="dxa"/>
          </w:tcPr>
          <w:p w14:paraId="5BB9150E" w14:textId="402F50C1" w:rsidR="00C34B29" w:rsidRPr="003C43E7" w:rsidRDefault="008A2913" w:rsidP="00785FF4">
            <w:pPr>
              <w:jc w:val="both"/>
              <w:rPr>
                <w:lang w:eastAsia="lt-LT"/>
              </w:rPr>
            </w:pPr>
            <w:r>
              <w:rPr>
                <w:lang w:eastAsia="lt-LT"/>
              </w:rPr>
              <w:t>42299</w:t>
            </w:r>
          </w:p>
        </w:tc>
      </w:tr>
      <w:tr w:rsidR="00C34B29" w:rsidRPr="003C43E7" w14:paraId="39ECFE47" w14:textId="77777777" w:rsidTr="00785FF4">
        <w:trPr>
          <w:trHeight w:val="314"/>
        </w:trPr>
        <w:tc>
          <w:tcPr>
            <w:tcW w:w="4536" w:type="dxa"/>
            <w:vMerge/>
          </w:tcPr>
          <w:p w14:paraId="7FA10B9F" w14:textId="77777777" w:rsidR="00C34B29" w:rsidRPr="003C43E7" w:rsidRDefault="00C34B29" w:rsidP="00785FF4"/>
        </w:tc>
        <w:tc>
          <w:tcPr>
            <w:tcW w:w="2302" w:type="dxa"/>
          </w:tcPr>
          <w:p w14:paraId="6047D968" w14:textId="36F417F4" w:rsidR="00C34B29" w:rsidRPr="003C43E7" w:rsidRDefault="00C34B29" w:rsidP="00785FF4">
            <w:pPr>
              <w:jc w:val="both"/>
              <w:rPr>
                <w:lang w:eastAsia="lt-LT"/>
              </w:rPr>
            </w:pPr>
            <w:r w:rsidRPr="003C43E7">
              <w:rPr>
                <w:lang w:eastAsia="lt-LT"/>
              </w:rPr>
              <w:t>2023</w:t>
            </w:r>
          </w:p>
        </w:tc>
        <w:tc>
          <w:tcPr>
            <w:tcW w:w="2801" w:type="dxa"/>
          </w:tcPr>
          <w:p w14:paraId="3F6C545B" w14:textId="5F6B6B66" w:rsidR="00C34B29" w:rsidRPr="003C43E7" w:rsidRDefault="00C34B29" w:rsidP="00785FF4">
            <w:pPr>
              <w:jc w:val="both"/>
              <w:rPr>
                <w:lang w:eastAsia="lt-LT"/>
              </w:rPr>
            </w:pPr>
            <w:r w:rsidRPr="003C43E7">
              <w:rPr>
                <w:lang w:eastAsia="lt-LT"/>
              </w:rPr>
              <w:t>17308</w:t>
            </w:r>
          </w:p>
        </w:tc>
      </w:tr>
      <w:tr w:rsidR="00C34B29" w:rsidRPr="003C43E7" w14:paraId="7DF1228E" w14:textId="77777777" w:rsidTr="00785FF4">
        <w:trPr>
          <w:trHeight w:val="292"/>
        </w:trPr>
        <w:tc>
          <w:tcPr>
            <w:tcW w:w="4536" w:type="dxa"/>
            <w:vMerge w:val="restart"/>
          </w:tcPr>
          <w:p w14:paraId="53E3ADC1" w14:textId="77777777" w:rsidR="00C34B29" w:rsidRPr="003C43E7" w:rsidRDefault="00C34B29" w:rsidP="00785FF4">
            <w:pPr>
              <w:rPr>
                <w:lang w:eastAsia="lt-LT"/>
              </w:rPr>
            </w:pPr>
            <w:r w:rsidRPr="003C43E7">
              <w:t>Kuršių Nerijos istorijos muziejus</w:t>
            </w:r>
          </w:p>
        </w:tc>
        <w:tc>
          <w:tcPr>
            <w:tcW w:w="2302" w:type="dxa"/>
          </w:tcPr>
          <w:p w14:paraId="608D9549" w14:textId="4F325216" w:rsidR="00C34B29" w:rsidRPr="003C43E7" w:rsidRDefault="00C34B29" w:rsidP="00785FF4">
            <w:pPr>
              <w:jc w:val="both"/>
              <w:rPr>
                <w:lang w:eastAsia="lt-LT"/>
              </w:rPr>
            </w:pPr>
            <w:r w:rsidRPr="003C43E7">
              <w:rPr>
                <w:lang w:eastAsia="lt-LT"/>
              </w:rPr>
              <w:t>202</w:t>
            </w:r>
            <w:r>
              <w:rPr>
                <w:lang w:eastAsia="lt-LT"/>
              </w:rPr>
              <w:t>4</w:t>
            </w:r>
          </w:p>
        </w:tc>
        <w:tc>
          <w:tcPr>
            <w:tcW w:w="2801" w:type="dxa"/>
          </w:tcPr>
          <w:p w14:paraId="32A4F8FF" w14:textId="75FE6BC2" w:rsidR="00C34B29" w:rsidRPr="003C43E7" w:rsidRDefault="008A2913" w:rsidP="00785FF4">
            <w:pPr>
              <w:jc w:val="both"/>
              <w:rPr>
                <w:lang w:eastAsia="lt-LT"/>
              </w:rPr>
            </w:pPr>
            <w:r>
              <w:rPr>
                <w:lang w:eastAsia="lt-LT"/>
              </w:rPr>
              <w:t>5061</w:t>
            </w:r>
          </w:p>
        </w:tc>
      </w:tr>
      <w:tr w:rsidR="00C34B29" w:rsidRPr="003C43E7" w14:paraId="1863640B" w14:textId="77777777" w:rsidTr="00785FF4">
        <w:trPr>
          <w:trHeight w:val="255"/>
        </w:trPr>
        <w:tc>
          <w:tcPr>
            <w:tcW w:w="4536" w:type="dxa"/>
            <w:vMerge/>
          </w:tcPr>
          <w:p w14:paraId="26C78C36" w14:textId="77777777" w:rsidR="00C34B29" w:rsidRPr="003C43E7" w:rsidRDefault="00C34B29" w:rsidP="00785FF4"/>
        </w:tc>
        <w:tc>
          <w:tcPr>
            <w:tcW w:w="2302" w:type="dxa"/>
          </w:tcPr>
          <w:p w14:paraId="505AB960" w14:textId="0208750B" w:rsidR="00C34B29" w:rsidRPr="003C43E7" w:rsidRDefault="00C34B29" w:rsidP="00785FF4">
            <w:pPr>
              <w:jc w:val="both"/>
              <w:rPr>
                <w:lang w:eastAsia="lt-LT"/>
              </w:rPr>
            </w:pPr>
            <w:r w:rsidRPr="003C43E7">
              <w:rPr>
                <w:lang w:eastAsia="lt-LT"/>
              </w:rPr>
              <w:t>2023</w:t>
            </w:r>
          </w:p>
        </w:tc>
        <w:tc>
          <w:tcPr>
            <w:tcW w:w="2801" w:type="dxa"/>
          </w:tcPr>
          <w:p w14:paraId="438675D6" w14:textId="6840696D" w:rsidR="00C34B29" w:rsidRPr="003C43E7" w:rsidRDefault="00C34B29" w:rsidP="00785FF4">
            <w:pPr>
              <w:jc w:val="both"/>
              <w:rPr>
                <w:lang w:eastAsia="lt-LT"/>
              </w:rPr>
            </w:pPr>
            <w:r w:rsidRPr="003C43E7">
              <w:rPr>
                <w:lang w:eastAsia="lt-LT"/>
              </w:rPr>
              <w:t>3016</w:t>
            </w:r>
          </w:p>
        </w:tc>
      </w:tr>
      <w:tr w:rsidR="00C34B29" w:rsidRPr="003C43E7" w14:paraId="6BAFFF46" w14:textId="77777777" w:rsidTr="00785FF4">
        <w:trPr>
          <w:trHeight w:val="58"/>
        </w:trPr>
        <w:tc>
          <w:tcPr>
            <w:tcW w:w="4536" w:type="dxa"/>
            <w:vMerge w:val="restart"/>
          </w:tcPr>
          <w:p w14:paraId="3801B08B" w14:textId="77777777" w:rsidR="00C34B29" w:rsidRPr="003C43E7" w:rsidRDefault="00C34B29" w:rsidP="00785FF4">
            <w:r w:rsidRPr="003C43E7">
              <w:t>Nidos švyturys</w:t>
            </w:r>
          </w:p>
        </w:tc>
        <w:tc>
          <w:tcPr>
            <w:tcW w:w="2302" w:type="dxa"/>
          </w:tcPr>
          <w:p w14:paraId="33DEA754" w14:textId="57979B6E" w:rsidR="00C34B29" w:rsidRPr="003C43E7" w:rsidRDefault="00C34B29" w:rsidP="00785FF4">
            <w:pPr>
              <w:jc w:val="both"/>
              <w:rPr>
                <w:lang w:eastAsia="lt-LT"/>
              </w:rPr>
            </w:pPr>
            <w:r w:rsidRPr="003C43E7">
              <w:rPr>
                <w:lang w:eastAsia="lt-LT"/>
              </w:rPr>
              <w:t>202</w:t>
            </w:r>
            <w:r>
              <w:rPr>
                <w:lang w:eastAsia="lt-LT"/>
              </w:rPr>
              <w:t>4</w:t>
            </w:r>
          </w:p>
        </w:tc>
        <w:tc>
          <w:tcPr>
            <w:tcW w:w="2801" w:type="dxa"/>
          </w:tcPr>
          <w:p w14:paraId="7FC60B64" w14:textId="1268008D" w:rsidR="00C34B29" w:rsidRPr="003C43E7" w:rsidRDefault="008A2913" w:rsidP="00785FF4">
            <w:pPr>
              <w:jc w:val="both"/>
              <w:rPr>
                <w:lang w:eastAsia="lt-LT"/>
              </w:rPr>
            </w:pPr>
            <w:r>
              <w:rPr>
                <w:lang w:eastAsia="lt-LT"/>
              </w:rPr>
              <w:t>19796</w:t>
            </w:r>
          </w:p>
        </w:tc>
      </w:tr>
      <w:tr w:rsidR="00C34B29" w:rsidRPr="003C43E7" w14:paraId="0B312B47" w14:textId="77777777" w:rsidTr="00785FF4">
        <w:trPr>
          <w:trHeight w:val="135"/>
        </w:trPr>
        <w:tc>
          <w:tcPr>
            <w:tcW w:w="4536" w:type="dxa"/>
            <w:vMerge/>
          </w:tcPr>
          <w:p w14:paraId="59E11BAF" w14:textId="77777777" w:rsidR="00C34B29" w:rsidRPr="003C43E7" w:rsidRDefault="00C34B29" w:rsidP="00785FF4"/>
        </w:tc>
        <w:tc>
          <w:tcPr>
            <w:tcW w:w="2302" w:type="dxa"/>
          </w:tcPr>
          <w:p w14:paraId="2BF00123" w14:textId="32AA0478" w:rsidR="00C34B29" w:rsidRPr="003C43E7" w:rsidRDefault="00C34B29" w:rsidP="00785FF4">
            <w:pPr>
              <w:jc w:val="both"/>
              <w:rPr>
                <w:lang w:eastAsia="lt-LT"/>
              </w:rPr>
            </w:pPr>
            <w:r w:rsidRPr="003C43E7">
              <w:rPr>
                <w:lang w:eastAsia="lt-LT"/>
              </w:rPr>
              <w:t>2023</w:t>
            </w:r>
          </w:p>
        </w:tc>
        <w:tc>
          <w:tcPr>
            <w:tcW w:w="2801" w:type="dxa"/>
          </w:tcPr>
          <w:p w14:paraId="31685928" w14:textId="04499DD9" w:rsidR="00C34B29" w:rsidRPr="003C43E7" w:rsidRDefault="00C34B29" w:rsidP="00785FF4">
            <w:pPr>
              <w:jc w:val="both"/>
            </w:pPr>
            <w:r w:rsidRPr="003C43E7">
              <w:rPr>
                <w:lang w:eastAsia="lt-LT"/>
              </w:rPr>
              <w:t>10779</w:t>
            </w:r>
          </w:p>
        </w:tc>
      </w:tr>
    </w:tbl>
    <w:p w14:paraId="6C8E06EF" w14:textId="40279DB8" w:rsidR="00220B92" w:rsidRPr="007A2D52" w:rsidRDefault="00931B4E" w:rsidP="007A2D52">
      <w:pPr>
        <w:tabs>
          <w:tab w:val="left" w:pos="142"/>
        </w:tabs>
        <w:spacing w:line="360" w:lineRule="auto"/>
        <w:jc w:val="both"/>
      </w:pPr>
      <w:r>
        <w:br w:type="textWrapping" w:clear="all"/>
      </w:r>
      <w:r w:rsidR="007A2D52">
        <w:rPr>
          <w:bCs/>
          <w:lang w:eastAsia="lt-LT"/>
        </w:rPr>
        <w:t xml:space="preserve">        </w:t>
      </w:r>
      <w:r w:rsidR="00220B92" w:rsidRPr="003C43E7">
        <w:rPr>
          <w:bCs/>
          <w:lang w:eastAsia="lt-LT"/>
        </w:rPr>
        <w:t>202</w:t>
      </w:r>
      <w:r w:rsidR="008B3781">
        <w:rPr>
          <w:bCs/>
          <w:lang w:eastAsia="lt-LT"/>
        </w:rPr>
        <w:t>4</w:t>
      </w:r>
      <w:r w:rsidR="00220B92" w:rsidRPr="003C43E7">
        <w:rPr>
          <w:bCs/>
          <w:lang w:eastAsia="lt-LT"/>
        </w:rPr>
        <w:t xml:space="preserve">-aisiais metais Neringos muziejų vadovė kartu su darbuotojais įgyvendino aktualius Neringos miestui projektus, išryškinančius svarbiausius miesto istorijos ir kultūros bruožus, </w:t>
      </w:r>
      <w:r w:rsidR="00220B92" w:rsidRPr="003C43E7">
        <w:t xml:space="preserve">prisidėjo prie kultūrinio turizmo plėtros Neringoje, dalyvavo Švyturių metų </w:t>
      </w:r>
      <w:r w:rsidR="008B3781">
        <w:t xml:space="preserve">programos įgyvendinimo veikloje, inicijavo rašytojo </w:t>
      </w:r>
      <w:proofErr w:type="spellStart"/>
      <w:r w:rsidR="008B3781">
        <w:t>Thomo</w:t>
      </w:r>
      <w:proofErr w:type="spellEnd"/>
      <w:r w:rsidR="008B3781">
        <w:t xml:space="preserve"> Manno kūrinių lietuvių kalba leidybą ir vertimus</w:t>
      </w:r>
      <w:r w:rsidR="003B4F86">
        <w:t xml:space="preserve">, sukūrė ir įrengė lauko parodą, skirtą Švyturių metams Nidos švyturio pastatų komplekso erdvėse. </w:t>
      </w:r>
    </w:p>
    <w:p w14:paraId="1FACF91C" w14:textId="326249EB" w:rsidR="00220B92" w:rsidRPr="003C43E7" w:rsidRDefault="00220B92" w:rsidP="007A2D52">
      <w:pPr>
        <w:tabs>
          <w:tab w:val="left" w:pos="142"/>
        </w:tabs>
        <w:spacing w:line="360" w:lineRule="auto"/>
        <w:ind w:firstLine="567"/>
        <w:jc w:val="both"/>
        <w:rPr>
          <w:color w:val="000000" w:themeColor="text1"/>
        </w:rPr>
      </w:pPr>
      <w:r w:rsidRPr="003C43E7">
        <w:rPr>
          <w:bCs/>
          <w:color w:val="000000" w:themeColor="text1"/>
          <w:lang w:eastAsia="lt-LT"/>
        </w:rPr>
        <w:t>202</w:t>
      </w:r>
      <w:r w:rsidR="003B4F86">
        <w:rPr>
          <w:bCs/>
          <w:color w:val="000000" w:themeColor="text1"/>
          <w:lang w:eastAsia="lt-LT"/>
        </w:rPr>
        <w:t>4</w:t>
      </w:r>
      <w:r w:rsidRPr="003C43E7">
        <w:rPr>
          <w:bCs/>
          <w:color w:val="000000" w:themeColor="text1"/>
          <w:lang w:eastAsia="lt-LT"/>
        </w:rPr>
        <w:t xml:space="preserve"> metais Neringos muziejai </w:t>
      </w:r>
      <w:r w:rsidRPr="003C43E7">
        <w:rPr>
          <w:color w:val="000000" w:themeColor="text1"/>
        </w:rPr>
        <w:t xml:space="preserve">skatino kultūros inovacijas muziejuose: </w:t>
      </w:r>
      <w:r w:rsidR="003B4F86">
        <w:rPr>
          <w:color w:val="000000" w:themeColor="text1"/>
        </w:rPr>
        <w:t xml:space="preserve">rengė istorinę medžiagą Kuršių nerijos istorijos muziejaus </w:t>
      </w:r>
      <w:proofErr w:type="spellStart"/>
      <w:r w:rsidRPr="003C43E7">
        <w:rPr>
          <w:color w:val="000000" w:themeColor="text1"/>
        </w:rPr>
        <w:t>audiogidu</w:t>
      </w:r>
      <w:r w:rsidR="003B4F86">
        <w:rPr>
          <w:color w:val="000000" w:themeColor="text1"/>
        </w:rPr>
        <w:t>i</w:t>
      </w:r>
      <w:proofErr w:type="spellEnd"/>
      <w:r w:rsidRPr="003C43E7">
        <w:rPr>
          <w:color w:val="000000" w:themeColor="text1"/>
        </w:rPr>
        <w:t xml:space="preserve"> lietuvių, anglų ir vokiečių kalbomis</w:t>
      </w:r>
      <w:r w:rsidR="003B4F86">
        <w:rPr>
          <w:color w:val="000000" w:themeColor="text1"/>
        </w:rPr>
        <w:t xml:space="preserve">, kartu su VšĮ </w:t>
      </w:r>
      <w:r w:rsidR="007D1BAA">
        <w:rPr>
          <w:color w:val="000000" w:themeColor="text1"/>
        </w:rPr>
        <w:t>„</w:t>
      </w:r>
      <w:proofErr w:type="spellStart"/>
      <w:r w:rsidR="003B4F86">
        <w:rPr>
          <w:color w:val="000000" w:themeColor="text1"/>
        </w:rPr>
        <w:t>Nidden</w:t>
      </w:r>
      <w:proofErr w:type="spellEnd"/>
      <w:r w:rsidR="007D1BAA">
        <w:rPr>
          <w:color w:val="000000" w:themeColor="text1"/>
        </w:rPr>
        <w:t>“</w:t>
      </w:r>
      <w:r w:rsidR="003B4F86">
        <w:rPr>
          <w:color w:val="000000" w:themeColor="text1"/>
        </w:rPr>
        <w:t xml:space="preserve"> įrengė skaitmeninę parodą, skirtą </w:t>
      </w:r>
      <w:r w:rsidR="00140824">
        <w:rPr>
          <w:color w:val="000000" w:themeColor="text1"/>
        </w:rPr>
        <w:t>tarptautinės kultūros organizacijos „</w:t>
      </w:r>
      <w:proofErr w:type="spellStart"/>
      <w:r w:rsidR="003B4F86">
        <w:rPr>
          <w:color w:val="000000" w:themeColor="text1"/>
        </w:rPr>
        <w:t>Euroart</w:t>
      </w:r>
      <w:proofErr w:type="spellEnd"/>
      <w:r w:rsidR="00140824">
        <w:rPr>
          <w:color w:val="000000" w:themeColor="text1"/>
        </w:rPr>
        <w:t>“</w:t>
      </w:r>
      <w:r w:rsidR="003B4F86">
        <w:rPr>
          <w:color w:val="000000" w:themeColor="text1"/>
        </w:rPr>
        <w:t xml:space="preserve"> 30-mečiui paminėti ir Nidos dailininkų kolonijai atminti,</w:t>
      </w:r>
      <w:r w:rsidRPr="003C43E7">
        <w:rPr>
          <w:color w:val="000000" w:themeColor="text1"/>
        </w:rPr>
        <w:t xml:space="preserve"> Neringos muziejai toliau </w:t>
      </w:r>
      <w:r w:rsidRPr="003C43E7">
        <w:rPr>
          <w:color w:val="000000" w:themeColor="text1"/>
        </w:rPr>
        <w:lastRenderedPageBreak/>
        <w:t>plėtojo</w:t>
      </w:r>
      <w:r w:rsidRPr="003C43E7">
        <w:rPr>
          <w:bCs/>
          <w:color w:val="000000" w:themeColor="text1"/>
          <w:lang w:eastAsia="lt-LT"/>
        </w:rPr>
        <w:t xml:space="preserve"> muziejaus internetinės parduotuvės platformą, veiklų komunikaciją, kūrė naujus Neringos muziejų suvenyrus ir rūpinosi rinkodara, </w:t>
      </w:r>
      <w:r w:rsidRPr="003C43E7">
        <w:rPr>
          <w:color w:val="000000" w:themeColor="text1"/>
        </w:rPr>
        <w:t>vykdė edukaci</w:t>
      </w:r>
      <w:r w:rsidR="007D1BAA">
        <w:rPr>
          <w:color w:val="000000" w:themeColor="text1"/>
        </w:rPr>
        <w:t>nes programas</w:t>
      </w:r>
      <w:r w:rsidRPr="003C43E7">
        <w:rPr>
          <w:color w:val="000000" w:themeColor="text1"/>
        </w:rPr>
        <w:t xml:space="preserve"> visuose Neringos muziejų padaliniuose vaikams ir suaugusie</w:t>
      </w:r>
      <w:r w:rsidR="006F32C8">
        <w:rPr>
          <w:color w:val="000000" w:themeColor="text1"/>
        </w:rPr>
        <w:t>sie</w:t>
      </w:r>
      <w:r w:rsidRPr="003C43E7">
        <w:rPr>
          <w:color w:val="000000" w:themeColor="text1"/>
        </w:rPr>
        <w:t xml:space="preserve">ms. </w:t>
      </w:r>
      <w:r w:rsidR="007D1BAA">
        <w:rPr>
          <w:color w:val="000000"/>
        </w:rPr>
        <w:t>Visų Neringos muziejų padalinių kasose įdiegt</w:t>
      </w:r>
      <w:r w:rsidR="006F32C8">
        <w:rPr>
          <w:color w:val="000000"/>
        </w:rPr>
        <w:t>i</w:t>
      </w:r>
      <w:r w:rsidR="007D1BAA">
        <w:rPr>
          <w:color w:val="000000"/>
        </w:rPr>
        <w:t xml:space="preserve"> elektroniniai banko kortelių skaitytuvai, kurie suteikia lankytojams patogią</w:t>
      </w:r>
      <w:r w:rsidR="00140824">
        <w:rPr>
          <w:color w:val="000000"/>
        </w:rPr>
        <w:t xml:space="preserve"> ir modernią atsiskaitymo galimybę.</w:t>
      </w:r>
    </w:p>
    <w:p w14:paraId="49DD6B6E" w14:textId="77777777" w:rsidR="00220B92" w:rsidRPr="003C43E7" w:rsidRDefault="00220B92" w:rsidP="00220B92">
      <w:pPr>
        <w:rPr>
          <w:sz w:val="10"/>
          <w:szCs w:val="10"/>
        </w:rPr>
      </w:pPr>
    </w:p>
    <w:p w14:paraId="4E6F4702" w14:textId="4951BCFA" w:rsidR="00220B92" w:rsidRPr="003C43E7" w:rsidRDefault="00220B92" w:rsidP="007A2D52">
      <w:pPr>
        <w:spacing w:line="360" w:lineRule="auto"/>
        <w:ind w:firstLine="567"/>
        <w:jc w:val="both"/>
        <w:rPr>
          <w:color w:val="000000" w:themeColor="text1"/>
          <w:lang w:eastAsia="ru-RU"/>
        </w:rPr>
      </w:pPr>
      <w:r w:rsidRPr="003C43E7">
        <w:rPr>
          <w:color w:val="000000" w:themeColor="text1"/>
          <w:lang w:eastAsia="lt-LT"/>
        </w:rPr>
        <w:t xml:space="preserve">1.2.2. </w:t>
      </w:r>
      <w:r w:rsidRPr="003C43E7">
        <w:rPr>
          <w:color w:val="000000" w:themeColor="text1"/>
        </w:rPr>
        <w:t xml:space="preserve">Iš Neringos muziejų pajamų įmokų </w:t>
      </w:r>
      <w:r w:rsidR="00140824">
        <w:rPr>
          <w:color w:val="000000" w:themeColor="text1"/>
        </w:rPr>
        <w:t xml:space="preserve">2024 m. įrengta nauja medinė tvora Nidos žvejo etnografijos sodyboje, pradėti naujos medinės tvoros Rašytojo </w:t>
      </w:r>
      <w:proofErr w:type="spellStart"/>
      <w:r w:rsidR="002632FF">
        <w:rPr>
          <w:color w:val="000000" w:themeColor="text1"/>
        </w:rPr>
        <w:t>T</w:t>
      </w:r>
      <w:r w:rsidR="00140824">
        <w:rPr>
          <w:color w:val="000000" w:themeColor="text1"/>
        </w:rPr>
        <w:t>homo</w:t>
      </w:r>
      <w:proofErr w:type="spellEnd"/>
      <w:r w:rsidR="00140824">
        <w:rPr>
          <w:color w:val="000000" w:themeColor="text1"/>
        </w:rPr>
        <w:t xml:space="preserve"> Manno memorialiniame muziejuje atnaujinimo darbai. A</w:t>
      </w:r>
      <w:r w:rsidRPr="003C43E7">
        <w:rPr>
          <w:color w:val="000000" w:themeColor="text1"/>
        </w:rPr>
        <w:t>tlikti kai kurie remonto darbai Nidos švyturyje</w:t>
      </w:r>
      <w:r w:rsidR="00140824">
        <w:rPr>
          <w:color w:val="000000" w:themeColor="text1"/>
        </w:rPr>
        <w:t xml:space="preserve"> ir Nidos švyturio pastatų komplekse</w:t>
      </w:r>
      <w:r w:rsidRPr="003C43E7">
        <w:rPr>
          <w:color w:val="000000" w:themeColor="text1"/>
        </w:rPr>
        <w:t xml:space="preserve">. </w:t>
      </w:r>
    </w:p>
    <w:p w14:paraId="1E03EEB9" w14:textId="6B6CC753" w:rsidR="00220B92" w:rsidRPr="00E115D0" w:rsidRDefault="00220B92" w:rsidP="007A2D52">
      <w:pPr>
        <w:spacing w:line="360" w:lineRule="auto"/>
        <w:ind w:firstLine="567"/>
        <w:jc w:val="both"/>
        <w:rPr>
          <w:color w:val="000000" w:themeColor="text1"/>
          <w:lang w:eastAsia="ru-RU"/>
        </w:rPr>
      </w:pPr>
      <w:r w:rsidRPr="003C43E7">
        <w:rPr>
          <w:color w:val="000000" w:themeColor="text1"/>
          <w:lang w:eastAsia="ru-RU"/>
        </w:rPr>
        <w:t xml:space="preserve">1.2.3. </w:t>
      </w:r>
      <w:r w:rsidR="002632FF" w:rsidRPr="002632FF">
        <w:rPr>
          <w:b/>
          <w:bCs/>
          <w:color w:val="000000" w:themeColor="text1"/>
          <w:lang w:eastAsia="ru-RU"/>
        </w:rPr>
        <w:t>Tarptautiniai projektai.</w:t>
      </w:r>
      <w:r w:rsidR="002632FF">
        <w:rPr>
          <w:color w:val="000000" w:themeColor="text1"/>
          <w:lang w:eastAsia="ru-RU"/>
        </w:rPr>
        <w:t xml:space="preserve"> Neringos muziejai dalyvavo susitikime su potencialiais partneriais iš Liepojos savivaldybės (Latvija), siek</w:t>
      </w:r>
      <w:r w:rsidR="006F32C8">
        <w:rPr>
          <w:color w:val="000000" w:themeColor="text1"/>
          <w:lang w:eastAsia="ru-RU"/>
        </w:rPr>
        <w:t>dami</w:t>
      </w:r>
      <w:r w:rsidR="002632FF">
        <w:rPr>
          <w:color w:val="000000" w:themeColor="text1"/>
          <w:lang w:eastAsia="ru-RU"/>
        </w:rPr>
        <w:t xml:space="preserve"> 2025 m. parengti paraišką </w:t>
      </w:r>
      <w:r w:rsidR="00140824" w:rsidRPr="003C43E7">
        <w:rPr>
          <w:color w:val="000000" w:themeColor="text1"/>
        </w:rPr>
        <w:t>Europos Sąjungos</w:t>
      </w:r>
      <w:r w:rsidR="002632FF">
        <w:rPr>
          <w:color w:val="000000" w:themeColor="text1"/>
        </w:rPr>
        <w:t xml:space="preserve"> program</w:t>
      </w:r>
      <w:r w:rsidR="006F32C8">
        <w:rPr>
          <w:color w:val="000000" w:themeColor="text1"/>
        </w:rPr>
        <w:t>os</w:t>
      </w:r>
      <w:r w:rsidR="002632FF">
        <w:rPr>
          <w:color w:val="000000" w:themeColor="text1"/>
        </w:rPr>
        <w:t xml:space="preserve"> </w:t>
      </w:r>
      <w:r w:rsidR="00140824" w:rsidRPr="003C43E7">
        <w:rPr>
          <w:color w:val="000000" w:themeColor="text1"/>
        </w:rPr>
        <w:t xml:space="preserve"> tarptautiniam projektui „</w:t>
      </w:r>
      <w:r w:rsidR="00140824" w:rsidRPr="003C43E7">
        <w:rPr>
          <w:bCs/>
          <w:iCs/>
          <w:color w:val="000000" w:themeColor="text1"/>
        </w:rPr>
        <w:t xml:space="preserve">Švyturių kelias aplink Baltijos jūrą“, </w:t>
      </w:r>
      <w:r w:rsidR="00140824" w:rsidRPr="003C43E7">
        <w:rPr>
          <w:color w:val="000000" w:themeColor="text1"/>
          <w:lang w:eastAsia="ru-RU"/>
        </w:rPr>
        <w:t>kurio metu planuo</w:t>
      </w:r>
      <w:r w:rsidR="002632FF">
        <w:rPr>
          <w:color w:val="000000" w:themeColor="text1"/>
          <w:lang w:eastAsia="ru-RU"/>
        </w:rPr>
        <w:t>jama</w:t>
      </w:r>
      <w:r w:rsidR="00140824" w:rsidRPr="003C43E7">
        <w:rPr>
          <w:color w:val="000000" w:themeColor="text1"/>
          <w:lang w:eastAsia="ru-RU"/>
        </w:rPr>
        <w:t xml:space="preserve"> atlikti Nidos švyturio ir šalia esančio kuro sandėlio remontą, sukurti informatyvią ekspoziciją lankytojams, kartu su Lietuvos ir Latvijos partneriais sukurti turistinį maršrutą-vadovą aplink Lietuvoje ir Latvijoje, </w:t>
      </w:r>
      <w:proofErr w:type="spellStart"/>
      <w:r w:rsidR="00140824" w:rsidRPr="003C43E7">
        <w:rPr>
          <w:color w:val="000000" w:themeColor="text1"/>
          <w:lang w:eastAsia="ru-RU"/>
        </w:rPr>
        <w:t>Kuržemėje</w:t>
      </w:r>
      <w:proofErr w:type="spellEnd"/>
      <w:r w:rsidR="00140824" w:rsidRPr="003C43E7">
        <w:rPr>
          <w:color w:val="000000" w:themeColor="text1"/>
          <w:lang w:eastAsia="ru-RU"/>
        </w:rPr>
        <w:t xml:space="preserve"> esančius švyturius, sukurti efektyvią marketingo strategiją, skatinančią keliauti aplink švyturius ne vasaros sezono metu, siekiant patrauklumo ir platesnio žinomumo, sukurti tarptautinį renginį kartu su žymiais menininkais ir atlikėjais. </w:t>
      </w:r>
      <w:r w:rsidR="002632FF" w:rsidRPr="00D23E8D">
        <w:t>Pateikta paraiška Baltijos kultūros fond</w:t>
      </w:r>
      <w:r w:rsidR="006F32C8">
        <w:t>o</w:t>
      </w:r>
      <w:r w:rsidR="002632FF" w:rsidRPr="00D23E8D">
        <w:t xml:space="preserve"> tarptautiniam projektui</w:t>
      </w:r>
      <w:r w:rsidR="002632FF">
        <w:t xml:space="preserve"> „</w:t>
      </w:r>
      <w:r w:rsidR="002632FF" w:rsidRPr="00D23E8D">
        <w:t xml:space="preserve">Tarptautinis festivalis </w:t>
      </w:r>
      <w:r w:rsidR="006F32C8">
        <w:t>„</w:t>
      </w:r>
      <w:r w:rsidR="002632FF" w:rsidRPr="00D23E8D">
        <w:t>Baltijos jūros švyturiai: tyrinėjant kultūrą 2025”.</w:t>
      </w:r>
      <w:r w:rsidR="002632FF">
        <w:t xml:space="preserve"> </w:t>
      </w:r>
      <w:r w:rsidR="002632FF" w:rsidRPr="00D23E8D">
        <w:rPr>
          <w:bCs/>
          <w:lang w:eastAsia="lt-LT"/>
        </w:rPr>
        <w:t>Pateikta paraiška tarptautiniam projektui „</w:t>
      </w:r>
      <w:r w:rsidR="002632FF" w:rsidRPr="00D23E8D">
        <w:rPr>
          <w:szCs w:val="24"/>
        </w:rPr>
        <w:t xml:space="preserve">Kultūros turinio skaitmeninių produktų „Nerija </w:t>
      </w:r>
      <w:proofErr w:type="spellStart"/>
      <w:r w:rsidR="002632FF" w:rsidRPr="00D23E8D">
        <w:rPr>
          <w:szCs w:val="24"/>
        </w:rPr>
        <w:t>digitalis</w:t>
      </w:r>
      <w:proofErr w:type="spellEnd"/>
      <w:r w:rsidR="002632FF" w:rsidRPr="00D23E8D">
        <w:rPr>
          <w:szCs w:val="24"/>
        </w:rPr>
        <w:t>: virtualių patirčių sala“, inovatyviais būdais pritaikytų vartotojų mokymosi ir pažintiniams tikslams, sukūrimas”.</w:t>
      </w:r>
    </w:p>
    <w:p w14:paraId="17E9DE44" w14:textId="77777777" w:rsidR="00220B92" w:rsidRPr="003C43E7" w:rsidRDefault="00220B92" w:rsidP="007A2D52">
      <w:pPr>
        <w:spacing w:line="360" w:lineRule="auto"/>
        <w:ind w:firstLine="567"/>
        <w:jc w:val="both"/>
        <w:rPr>
          <w:rFonts w:eastAsia="MS Gothic"/>
        </w:rPr>
      </w:pPr>
      <w:r w:rsidRPr="003C43E7">
        <w:t xml:space="preserve">1.2.4. Neringos muziejai įgyvendina projektą „Nuostabiosios žemės beieškant: Nidos dailininkų kolonija“: </w:t>
      </w:r>
    </w:p>
    <w:p w14:paraId="02008CE1" w14:textId="77777777" w:rsidR="00220B92" w:rsidRPr="003C43E7" w:rsidRDefault="00220B92" w:rsidP="007A2D52">
      <w:pPr>
        <w:spacing w:line="360" w:lineRule="auto"/>
        <w:ind w:firstLine="567"/>
        <w:jc w:val="both"/>
      </w:pPr>
      <w:r w:rsidRPr="003C43E7">
        <w:t xml:space="preserve">1) Neringos svečiams ir vietos gyventojams siūlomos teminės ekskursijos „Nidos dailininkų kolonija – vietos dvasios atspindys“; </w:t>
      </w:r>
    </w:p>
    <w:p w14:paraId="6A2953BA" w14:textId="38FE571E" w:rsidR="00220B92" w:rsidRDefault="00220B92" w:rsidP="007A2D52">
      <w:pPr>
        <w:tabs>
          <w:tab w:val="left" w:pos="142"/>
        </w:tabs>
        <w:spacing w:line="360" w:lineRule="auto"/>
        <w:ind w:firstLine="567"/>
        <w:jc w:val="both"/>
        <w:rPr>
          <w:color w:val="050505"/>
          <w:shd w:val="clear" w:color="auto" w:fill="FFFFFF"/>
        </w:rPr>
      </w:pPr>
      <w:r w:rsidRPr="003C43E7">
        <w:t xml:space="preserve">2) Surengtos meno parodos: liepos mėn. Kuršių nerijos istorijos muziejuje atidaryta </w:t>
      </w:r>
      <w:r w:rsidRPr="00D87736">
        <w:rPr>
          <w:szCs w:val="24"/>
        </w:rPr>
        <w:t>paroda</w:t>
      </w:r>
      <w:r w:rsidRPr="00D87736">
        <w:rPr>
          <w:b/>
          <w:bCs/>
          <w:szCs w:val="24"/>
        </w:rPr>
        <w:t> </w:t>
      </w:r>
      <w:r w:rsidRPr="00B146A1">
        <w:rPr>
          <w:color w:val="050505"/>
          <w:szCs w:val="24"/>
          <w:shd w:val="clear" w:color="auto" w:fill="FFFFFF"/>
        </w:rPr>
        <w:t>„</w:t>
      </w:r>
      <w:r w:rsidR="00D87736" w:rsidRPr="00D87736">
        <w:rPr>
          <w:rStyle w:val="Grietas"/>
          <w:b w:val="0"/>
          <w:bCs w:val="0"/>
          <w:color w:val="333333"/>
          <w:szCs w:val="24"/>
        </w:rPr>
        <w:t>Švyturiai ≠ Laivai“</w:t>
      </w:r>
      <w:r w:rsidR="00D87736" w:rsidRPr="00D87736">
        <w:rPr>
          <w:rStyle w:val="apple-converted-space"/>
          <w:b/>
          <w:bCs/>
          <w:color w:val="333333"/>
          <w:szCs w:val="24"/>
        </w:rPr>
        <w:t> </w:t>
      </w:r>
      <w:r w:rsidRPr="00D87736">
        <w:rPr>
          <w:color w:val="050505"/>
          <w:szCs w:val="24"/>
          <w:shd w:val="clear" w:color="auto" w:fill="FFFFFF"/>
        </w:rPr>
        <w:t>iš</w:t>
      </w:r>
      <w:r w:rsidRPr="003C43E7">
        <w:rPr>
          <w:color w:val="050505"/>
          <w:shd w:val="clear" w:color="auto" w:fill="FFFFFF"/>
        </w:rPr>
        <w:t xml:space="preserve"> Aleksandro Popovo ir Jelenos </w:t>
      </w:r>
      <w:proofErr w:type="spellStart"/>
      <w:r w:rsidRPr="003C43E7">
        <w:rPr>
          <w:color w:val="050505"/>
          <w:shd w:val="clear" w:color="auto" w:fill="FFFFFF"/>
        </w:rPr>
        <w:t>Kosinovos</w:t>
      </w:r>
      <w:proofErr w:type="spellEnd"/>
      <w:r w:rsidRPr="003C43E7">
        <w:rPr>
          <w:color w:val="050505"/>
          <w:shd w:val="clear" w:color="auto" w:fill="FFFFFF"/>
        </w:rPr>
        <w:t xml:space="preserve"> kolekcijos, </w:t>
      </w:r>
      <w:r w:rsidR="00D87736">
        <w:rPr>
          <w:color w:val="050505"/>
          <w:shd w:val="clear" w:color="auto" w:fill="FFFFFF"/>
        </w:rPr>
        <w:t xml:space="preserve">skirta </w:t>
      </w:r>
      <w:r w:rsidR="00D87736" w:rsidRPr="00D87736">
        <w:rPr>
          <w:rStyle w:val="Grietas"/>
          <w:b w:val="0"/>
          <w:bCs w:val="0"/>
          <w:color w:val="333333"/>
          <w:szCs w:val="24"/>
        </w:rPr>
        <w:t>Švyturių metams,</w:t>
      </w:r>
      <w:r w:rsidR="00D87736">
        <w:rPr>
          <w:rStyle w:val="Grietas"/>
          <w:rFonts w:ascii="Arial" w:hAnsi="Arial" w:cs="Arial"/>
          <w:color w:val="333333"/>
          <w:sz w:val="26"/>
          <w:szCs w:val="26"/>
        </w:rPr>
        <w:t xml:space="preserve"> </w:t>
      </w:r>
      <w:r w:rsidRPr="003C43E7">
        <w:rPr>
          <w:color w:val="050505"/>
          <w:shd w:val="clear" w:color="auto" w:fill="FFFFFF"/>
        </w:rPr>
        <w:t xml:space="preserve">Rašytojo </w:t>
      </w:r>
      <w:proofErr w:type="spellStart"/>
      <w:r w:rsidRPr="003C43E7">
        <w:rPr>
          <w:color w:val="050505"/>
          <w:shd w:val="clear" w:color="auto" w:fill="FFFFFF"/>
        </w:rPr>
        <w:t>Thomo</w:t>
      </w:r>
      <w:proofErr w:type="spellEnd"/>
      <w:r w:rsidRPr="003C43E7">
        <w:rPr>
          <w:color w:val="050505"/>
          <w:shd w:val="clear" w:color="auto" w:fill="FFFFFF"/>
        </w:rPr>
        <w:t xml:space="preserve"> Manno memorialiniame muziejuje visus metus eksponuojami Nidos dailininkų kolonijos darbai, Kuršių nerijos istorijos muziejaus ekspozicijoje pristatoma Nidos dailininkų kolonijos istorija ir eksponuojami šios kolonijos darbai skaitmeniniu būdu.</w:t>
      </w:r>
    </w:p>
    <w:p w14:paraId="2BBB4B98" w14:textId="1A2B7ADC" w:rsidR="00B146A1" w:rsidRPr="003C43E7" w:rsidRDefault="00B146A1" w:rsidP="007A2D52">
      <w:pPr>
        <w:tabs>
          <w:tab w:val="left" w:pos="142"/>
        </w:tabs>
        <w:spacing w:line="360" w:lineRule="auto"/>
        <w:ind w:firstLine="567"/>
        <w:jc w:val="both"/>
      </w:pPr>
      <w:r>
        <w:rPr>
          <w:color w:val="050505"/>
          <w:shd w:val="clear" w:color="auto" w:fill="FFFFFF"/>
        </w:rPr>
        <w:t xml:space="preserve">3) </w:t>
      </w:r>
      <w:r>
        <w:rPr>
          <w:color w:val="000000" w:themeColor="text1"/>
        </w:rPr>
        <w:t>Sukurta ir įrengta kartu su VšĮ „</w:t>
      </w:r>
      <w:proofErr w:type="spellStart"/>
      <w:r>
        <w:rPr>
          <w:color w:val="000000" w:themeColor="text1"/>
        </w:rPr>
        <w:t>Nidden</w:t>
      </w:r>
      <w:proofErr w:type="spellEnd"/>
      <w:r>
        <w:rPr>
          <w:color w:val="000000" w:themeColor="text1"/>
        </w:rPr>
        <w:t>“ skaitmeninė paroda, skirta tarptautinės kultūros organizacijos „</w:t>
      </w:r>
      <w:proofErr w:type="spellStart"/>
      <w:r>
        <w:rPr>
          <w:color w:val="000000" w:themeColor="text1"/>
        </w:rPr>
        <w:t>Euroart</w:t>
      </w:r>
      <w:proofErr w:type="spellEnd"/>
      <w:r>
        <w:rPr>
          <w:color w:val="000000" w:themeColor="text1"/>
        </w:rPr>
        <w:t>“ 30-mečiui paminėti ir Nidos dailininkų kolonijai atminti.</w:t>
      </w:r>
    </w:p>
    <w:p w14:paraId="4EC93CCD" w14:textId="77777777" w:rsidR="00220B92" w:rsidRPr="003C43E7" w:rsidRDefault="00220B92" w:rsidP="007A2D52">
      <w:pPr>
        <w:spacing w:line="360" w:lineRule="auto"/>
        <w:rPr>
          <w:sz w:val="10"/>
          <w:szCs w:val="10"/>
        </w:rPr>
      </w:pPr>
    </w:p>
    <w:p w14:paraId="192E61D6" w14:textId="2CB49036" w:rsidR="00220B92" w:rsidRPr="003C43E7" w:rsidRDefault="00220B92" w:rsidP="007A2D52">
      <w:pPr>
        <w:spacing w:line="360" w:lineRule="auto"/>
        <w:ind w:firstLine="567"/>
        <w:jc w:val="both"/>
      </w:pPr>
      <w:r w:rsidRPr="003C43E7">
        <w:rPr>
          <w:lang w:eastAsia="lt-LT"/>
        </w:rPr>
        <w:lastRenderedPageBreak/>
        <w:t>1.2.5. Neringos muziejai 202</w:t>
      </w:r>
      <w:r w:rsidR="00B146A1">
        <w:rPr>
          <w:lang w:eastAsia="lt-LT"/>
        </w:rPr>
        <w:t>4</w:t>
      </w:r>
      <w:r w:rsidRPr="003C43E7">
        <w:rPr>
          <w:lang w:eastAsia="lt-LT"/>
        </w:rPr>
        <w:t xml:space="preserve"> m. </w:t>
      </w:r>
      <w:r w:rsidR="00B146A1">
        <w:rPr>
          <w:lang w:eastAsia="lt-LT"/>
        </w:rPr>
        <w:t>kartu su kitomis organizacijomis dalyvavo</w:t>
      </w:r>
      <w:r w:rsidRPr="003C43E7">
        <w:rPr>
          <w:lang w:eastAsia="lt-LT"/>
        </w:rPr>
        <w:t xml:space="preserve"> </w:t>
      </w:r>
      <w:r w:rsidRPr="003C43E7">
        <w:t xml:space="preserve">Švyturių </w:t>
      </w:r>
      <w:r w:rsidR="00B146A1">
        <w:t>metų</w:t>
      </w:r>
      <w:r w:rsidRPr="003C43E7">
        <w:t xml:space="preserve"> </w:t>
      </w:r>
      <w:r w:rsidR="00B146A1">
        <w:t>Neringoje programoje</w:t>
      </w:r>
      <w:r w:rsidRPr="003C43E7">
        <w:t>: sukurta šviesos instaliacija, surengti muzikiniai koncertai ir edukacijos</w:t>
      </w:r>
      <w:r w:rsidR="00B146A1">
        <w:t xml:space="preserve">, </w:t>
      </w:r>
      <w:r w:rsidR="00E9181E">
        <w:t>su</w:t>
      </w:r>
      <w:r w:rsidR="00B146A1">
        <w:t>rengtos paskaitos.</w:t>
      </w:r>
      <w:r w:rsidRPr="003C43E7">
        <w:t xml:space="preserve"> </w:t>
      </w:r>
      <w:r w:rsidR="00B146A1">
        <w:t>Idėjos</w:t>
      </w:r>
      <w:r w:rsidRPr="003C43E7">
        <w:t xml:space="preserve"> tikslas</w:t>
      </w:r>
      <w:r w:rsidR="00E9181E">
        <w:t xml:space="preserve"> –</w:t>
      </w:r>
      <w:r w:rsidRPr="003C43E7">
        <w:t xml:space="preserve"> atkreipti visuomenės dėmesį į istorinio jūrų navigacinio kultūros paveldo aplink Baltijos jūrą svarbą, šio paveldo atvėrimą ir pritaikymą visuomenės poreikiams, tuo pačiu siekiant turizmo plėtros didinimo Neringos mieste. </w:t>
      </w:r>
    </w:p>
    <w:p w14:paraId="037B1A8D" w14:textId="614248F7" w:rsidR="00220B92" w:rsidRDefault="00220B92" w:rsidP="007A2D52">
      <w:pPr>
        <w:spacing w:line="360" w:lineRule="auto"/>
        <w:ind w:firstLine="709"/>
        <w:jc w:val="both"/>
      </w:pPr>
      <w:r w:rsidRPr="003C43E7">
        <w:rPr>
          <w:lang w:eastAsia="lt-LT"/>
        </w:rPr>
        <w:t>1.2.</w:t>
      </w:r>
      <w:r w:rsidR="00B146A1">
        <w:rPr>
          <w:lang w:eastAsia="lt-LT"/>
        </w:rPr>
        <w:t>6</w:t>
      </w:r>
      <w:r w:rsidRPr="003C43E7">
        <w:rPr>
          <w:lang w:eastAsia="lt-LT"/>
        </w:rPr>
        <w:t xml:space="preserve">. Visuose Neringos muziejų padaliniuose vykdoma 12 skirtingų edukacinių programų, 3 iš jų yra įtrauktos į Lietuvos Kultūros ministerijos patvirtintą kultūros ir meno paslaugų, įtraukiamų į </w:t>
      </w:r>
      <w:r w:rsidR="00E9181E">
        <w:rPr>
          <w:lang w:eastAsia="lt-LT"/>
        </w:rPr>
        <w:t>K</w:t>
      </w:r>
      <w:r w:rsidRPr="003C43E7">
        <w:rPr>
          <w:lang w:eastAsia="lt-LT"/>
        </w:rPr>
        <w:t>ultūros paso paslaugų rinkinį, sąrašą. 202</w:t>
      </w:r>
      <w:r w:rsidR="00B146A1">
        <w:rPr>
          <w:lang w:eastAsia="lt-LT"/>
        </w:rPr>
        <w:t>4</w:t>
      </w:r>
      <w:r w:rsidRPr="003C43E7">
        <w:rPr>
          <w:lang w:eastAsia="lt-LT"/>
        </w:rPr>
        <w:t xml:space="preserve"> m. surengti </w:t>
      </w:r>
      <w:r w:rsidR="00B146A1">
        <w:rPr>
          <w:lang w:eastAsia="lt-LT"/>
        </w:rPr>
        <w:t>56</w:t>
      </w:r>
      <w:r w:rsidRPr="003C43E7">
        <w:rPr>
          <w:lang w:eastAsia="lt-LT"/>
        </w:rPr>
        <w:t xml:space="preserve"> edukaciniai užsiėmimai</w:t>
      </w:r>
      <w:r w:rsidR="00B146A1">
        <w:rPr>
          <w:lang w:eastAsia="lt-LT"/>
        </w:rPr>
        <w:t>, kuriuose dalyvavo 3890 dalyvių.</w:t>
      </w:r>
      <w:r w:rsidRPr="003C43E7">
        <w:rPr>
          <w:lang w:eastAsia="lt-LT"/>
        </w:rPr>
        <w:t xml:space="preserve"> </w:t>
      </w:r>
    </w:p>
    <w:p w14:paraId="24B64CB2" w14:textId="1CAA637F" w:rsidR="00220B92" w:rsidRDefault="00220B92" w:rsidP="007A2D52">
      <w:pPr>
        <w:spacing w:line="360" w:lineRule="auto"/>
        <w:ind w:firstLine="709"/>
        <w:jc w:val="both"/>
      </w:pPr>
      <w:r w:rsidRPr="003C43E7">
        <w:rPr>
          <w:lang w:eastAsia="lt-LT"/>
        </w:rPr>
        <w:t>1.2.</w:t>
      </w:r>
      <w:r w:rsidR="00B146A1">
        <w:rPr>
          <w:lang w:eastAsia="lt-LT"/>
        </w:rPr>
        <w:t>7</w:t>
      </w:r>
      <w:r w:rsidRPr="003C43E7">
        <w:rPr>
          <w:lang w:eastAsia="lt-LT"/>
        </w:rPr>
        <w:t xml:space="preserve">. Neringos muziejai vasaros sezono metu organizuoja ekskursijas lietuvių, anglų, vokiečių, rusų kalbomis Nidos švyturyje, Rašytojo </w:t>
      </w:r>
      <w:proofErr w:type="spellStart"/>
      <w:r w:rsidRPr="003C43E7">
        <w:rPr>
          <w:lang w:eastAsia="lt-LT"/>
        </w:rPr>
        <w:t>Thomo</w:t>
      </w:r>
      <w:proofErr w:type="spellEnd"/>
      <w:r w:rsidRPr="003C43E7">
        <w:rPr>
          <w:lang w:eastAsia="lt-LT"/>
        </w:rPr>
        <w:t xml:space="preserve"> Manno memorialiniame muziejuje, Nidos žvejo etnografinėje sodyboje ir Kuršių nerijos istorijos muziejuje.</w:t>
      </w:r>
    </w:p>
    <w:p w14:paraId="00A9085B" w14:textId="57C751A0" w:rsidR="00220B92" w:rsidRDefault="00220B92" w:rsidP="007A2D52">
      <w:pPr>
        <w:spacing w:line="360" w:lineRule="auto"/>
        <w:ind w:firstLine="709"/>
        <w:jc w:val="both"/>
        <w:rPr>
          <w:lang w:eastAsia="lt-LT"/>
        </w:rPr>
      </w:pPr>
      <w:r w:rsidRPr="003C43E7">
        <w:rPr>
          <w:lang w:eastAsia="lt-LT"/>
        </w:rPr>
        <w:t>1.2.</w:t>
      </w:r>
      <w:r w:rsidR="00B146A1">
        <w:rPr>
          <w:lang w:eastAsia="lt-LT"/>
        </w:rPr>
        <w:t>8</w:t>
      </w:r>
      <w:r w:rsidRPr="003C43E7">
        <w:rPr>
          <w:lang w:eastAsia="lt-LT"/>
        </w:rPr>
        <w:t>. Vadovo iniciatyva įstaigos darbuotojai kėlė kvalifikacijas šiose srityse: viešieji pirkimai ir jų administravimas, dokumentų valdymas, kultūros paveldo skaitmeninimas, muziejų ekspozicijų modernizavimas, edukacinių programų muziejuose tobulinimas, lyderystė, užsienio kalbų mokymas.</w:t>
      </w:r>
    </w:p>
    <w:p w14:paraId="730534A2" w14:textId="77777777" w:rsidR="00220458" w:rsidRDefault="00220458" w:rsidP="00220B92">
      <w:pPr>
        <w:ind w:firstLine="709"/>
        <w:jc w:val="both"/>
        <w:rPr>
          <w:lang w:eastAsia="lt-LT"/>
        </w:rPr>
      </w:pPr>
    </w:p>
    <w:p w14:paraId="0CFDF976" w14:textId="773DF5B7" w:rsidR="00220458" w:rsidRPr="003C43E7" w:rsidRDefault="00220458" w:rsidP="00220458">
      <w:pPr>
        <w:widowControl w:val="0"/>
        <w:jc w:val="both"/>
        <w:rPr>
          <w:b/>
          <w:bCs/>
          <w:lang w:eastAsia="lt-LT"/>
        </w:rPr>
      </w:pPr>
      <w:r w:rsidRPr="003C43E7">
        <w:rPr>
          <w:b/>
          <w:bCs/>
          <w:lang w:eastAsia="lt-LT"/>
        </w:rPr>
        <w:t>1.</w:t>
      </w:r>
      <w:r>
        <w:rPr>
          <w:b/>
          <w:bCs/>
          <w:lang w:eastAsia="lt-LT"/>
        </w:rPr>
        <w:t>3</w:t>
      </w:r>
      <w:r w:rsidRPr="003C43E7">
        <w:rPr>
          <w:b/>
          <w:bCs/>
          <w:lang w:eastAsia="lt-LT"/>
        </w:rPr>
        <w:t>. Muziejaus rinkinio charakteristika</w:t>
      </w:r>
    </w:p>
    <w:p w14:paraId="0657D2DA" w14:textId="42D978BC" w:rsidR="00220458" w:rsidRPr="003C43E7" w:rsidRDefault="00220458" w:rsidP="007A2D52">
      <w:pPr>
        <w:widowControl w:val="0"/>
        <w:spacing w:line="360" w:lineRule="auto"/>
        <w:ind w:firstLine="567"/>
        <w:jc w:val="both"/>
        <w:rPr>
          <w:lang w:eastAsia="lt-LT"/>
        </w:rPr>
      </w:pPr>
      <w:r w:rsidRPr="003C43E7">
        <w:rPr>
          <w:lang w:eastAsia="lt-LT"/>
        </w:rPr>
        <w:t>Muziejaus rinkiniuose saugomų eksponatų skaičius – 9</w:t>
      </w:r>
      <w:r>
        <w:rPr>
          <w:lang w:eastAsia="lt-LT"/>
        </w:rPr>
        <w:t>611</w:t>
      </w:r>
      <w:r w:rsidRPr="003C43E7">
        <w:rPr>
          <w:lang w:eastAsia="lt-LT"/>
        </w:rPr>
        <w:t xml:space="preserve"> vnt. (2022 m. </w:t>
      </w:r>
      <w:r w:rsidR="00E9181E">
        <w:rPr>
          <w:lang w:eastAsia="lt-LT"/>
        </w:rPr>
        <w:t>–</w:t>
      </w:r>
      <w:r w:rsidRPr="003C43E7">
        <w:rPr>
          <w:lang w:eastAsia="lt-LT"/>
        </w:rPr>
        <w:t xml:space="preserve"> </w:t>
      </w:r>
      <w:r>
        <w:rPr>
          <w:lang w:eastAsia="lt-LT"/>
        </w:rPr>
        <w:t>9</w:t>
      </w:r>
      <w:r w:rsidR="00E9181E">
        <w:rPr>
          <w:lang w:eastAsia="lt-LT"/>
        </w:rPr>
        <w:t> </w:t>
      </w:r>
      <w:r>
        <w:rPr>
          <w:lang w:eastAsia="lt-LT"/>
        </w:rPr>
        <w:t>336</w:t>
      </w:r>
      <w:r w:rsidRPr="003C43E7">
        <w:rPr>
          <w:lang w:eastAsia="lt-LT"/>
        </w:rPr>
        <w:t xml:space="preserve"> vnt.)</w:t>
      </w:r>
    </w:p>
    <w:p w14:paraId="7240A466" w14:textId="4F38A9E7" w:rsidR="00220458" w:rsidRPr="003C43E7" w:rsidRDefault="00220458" w:rsidP="007A2D52">
      <w:pPr>
        <w:widowControl w:val="0"/>
        <w:spacing w:line="360" w:lineRule="auto"/>
        <w:ind w:firstLine="567"/>
        <w:jc w:val="both"/>
        <w:rPr>
          <w:lang w:eastAsia="lt-LT"/>
        </w:rPr>
      </w:pPr>
      <w:r w:rsidRPr="003C43E7">
        <w:rPr>
          <w:lang w:eastAsia="lt-LT"/>
        </w:rPr>
        <w:t>202</w:t>
      </w:r>
      <w:r>
        <w:rPr>
          <w:lang w:eastAsia="lt-LT"/>
        </w:rPr>
        <w:t>4</w:t>
      </w:r>
      <w:r w:rsidRPr="003C43E7">
        <w:rPr>
          <w:lang w:eastAsia="lt-LT"/>
        </w:rPr>
        <w:t xml:space="preserve"> m. įsigytų naujų eksponatų skaičius – </w:t>
      </w:r>
      <w:r>
        <w:rPr>
          <w:lang w:eastAsia="lt-LT"/>
        </w:rPr>
        <w:t>275</w:t>
      </w:r>
      <w:r w:rsidRPr="003C43E7">
        <w:rPr>
          <w:lang w:eastAsia="lt-LT"/>
        </w:rPr>
        <w:t xml:space="preserve"> vnt. (202</w:t>
      </w:r>
      <w:r>
        <w:rPr>
          <w:lang w:eastAsia="lt-LT"/>
        </w:rPr>
        <w:t>3</w:t>
      </w:r>
      <w:r w:rsidRPr="003C43E7">
        <w:rPr>
          <w:lang w:eastAsia="lt-LT"/>
        </w:rPr>
        <w:t xml:space="preserve"> m. – 1</w:t>
      </w:r>
      <w:r>
        <w:rPr>
          <w:lang w:eastAsia="lt-LT"/>
        </w:rPr>
        <w:t>10</w:t>
      </w:r>
      <w:r w:rsidRPr="003C43E7">
        <w:rPr>
          <w:lang w:eastAsia="lt-LT"/>
        </w:rPr>
        <w:t xml:space="preserve"> vnt.) </w:t>
      </w:r>
    </w:p>
    <w:p w14:paraId="34EFC787" w14:textId="2EAD321B" w:rsidR="00220458" w:rsidRPr="003C43E7" w:rsidRDefault="00220458" w:rsidP="007A2D52">
      <w:pPr>
        <w:widowControl w:val="0"/>
        <w:spacing w:line="360" w:lineRule="auto"/>
        <w:ind w:firstLine="567"/>
        <w:jc w:val="both"/>
        <w:rPr>
          <w:lang w:eastAsia="lt-LT"/>
        </w:rPr>
      </w:pPr>
      <w:r w:rsidRPr="003C43E7">
        <w:rPr>
          <w:lang w:eastAsia="lt-LT"/>
        </w:rPr>
        <w:t>Suskaitmenintų kultūros paveldo objektų skaičius 202</w:t>
      </w:r>
      <w:r>
        <w:rPr>
          <w:lang w:eastAsia="lt-LT"/>
        </w:rPr>
        <w:t>4</w:t>
      </w:r>
      <w:r w:rsidRPr="003C43E7">
        <w:rPr>
          <w:lang w:eastAsia="lt-LT"/>
        </w:rPr>
        <w:t xml:space="preserve"> m. – 7</w:t>
      </w:r>
      <w:r>
        <w:rPr>
          <w:lang w:eastAsia="lt-LT"/>
        </w:rPr>
        <w:t>3</w:t>
      </w:r>
      <w:r w:rsidRPr="003C43E7">
        <w:rPr>
          <w:lang w:eastAsia="lt-LT"/>
        </w:rPr>
        <w:t xml:space="preserve"> vnt. (202</w:t>
      </w:r>
      <w:r>
        <w:rPr>
          <w:lang w:eastAsia="lt-LT"/>
        </w:rPr>
        <w:t>3</w:t>
      </w:r>
      <w:r w:rsidRPr="003C43E7">
        <w:rPr>
          <w:lang w:eastAsia="lt-LT"/>
        </w:rPr>
        <w:t xml:space="preserve"> m. – 70 vnt.).  Iš viso suskaitmenintų kultūros paveldo objektų skaičius </w:t>
      </w:r>
      <w:r>
        <w:rPr>
          <w:lang w:eastAsia="lt-LT"/>
        </w:rPr>
        <w:t>724</w:t>
      </w:r>
      <w:r w:rsidRPr="003C43E7">
        <w:rPr>
          <w:lang w:eastAsia="lt-LT"/>
        </w:rPr>
        <w:t xml:space="preserve"> vnt.</w:t>
      </w:r>
    </w:p>
    <w:p w14:paraId="6DC6643A" w14:textId="0E891141" w:rsidR="00220458" w:rsidRPr="003C43E7" w:rsidRDefault="00220458" w:rsidP="007A2D52">
      <w:pPr>
        <w:widowControl w:val="0"/>
        <w:spacing w:line="360" w:lineRule="auto"/>
        <w:ind w:firstLine="567"/>
        <w:jc w:val="both"/>
        <w:rPr>
          <w:lang w:eastAsia="lt-LT"/>
        </w:rPr>
      </w:pPr>
      <w:r w:rsidRPr="003C43E7">
        <w:rPr>
          <w:lang w:eastAsia="lt-LT"/>
        </w:rPr>
        <w:t xml:space="preserve">Būtinų konservuoti ir restauruoti muziejaus rinkiniuose saugomų eksponatų skaičius – </w:t>
      </w:r>
      <w:r>
        <w:rPr>
          <w:lang w:eastAsia="lt-LT"/>
        </w:rPr>
        <w:t>83</w:t>
      </w:r>
      <w:r w:rsidRPr="003C43E7">
        <w:rPr>
          <w:lang w:eastAsia="lt-LT"/>
        </w:rPr>
        <w:t xml:space="preserve"> vnt.</w:t>
      </w:r>
    </w:p>
    <w:p w14:paraId="72F3C5F3" w14:textId="77777777" w:rsidR="00220458" w:rsidRDefault="00220458" w:rsidP="00220B92">
      <w:pPr>
        <w:ind w:firstLine="709"/>
        <w:jc w:val="both"/>
      </w:pPr>
    </w:p>
    <w:p w14:paraId="5CB765F0" w14:textId="314E1F5D" w:rsidR="00220458" w:rsidRPr="00220458" w:rsidRDefault="007362A6" w:rsidP="00220458">
      <w:pPr>
        <w:jc w:val="both"/>
        <w:rPr>
          <w:b/>
          <w:bCs/>
          <w:lang w:eastAsia="lt-LT"/>
        </w:rPr>
      </w:pPr>
      <w:r w:rsidRPr="00220458">
        <w:rPr>
          <w:b/>
          <w:bCs/>
          <w:lang w:eastAsia="lt-LT"/>
        </w:rPr>
        <w:t>1.</w:t>
      </w:r>
      <w:r w:rsidR="00220458" w:rsidRPr="00220458">
        <w:rPr>
          <w:b/>
          <w:bCs/>
          <w:lang w:eastAsia="lt-LT"/>
        </w:rPr>
        <w:t>4</w:t>
      </w:r>
      <w:r w:rsidRPr="00220458">
        <w:rPr>
          <w:b/>
          <w:bCs/>
          <w:lang w:eastAsia="lt-LT"/>
        </w:rPr>
        <w:t>.</w:t>
      </w:r>
      <w:r w:rsidR="00220458" w:rsidRPr="00220458">
        <w:rPr>
          <w:b/>
          <w:bCs/>
          <w:lang w:eastAsia="lt-LT"/>
        </w:rPr>
        <w:t xml:space="preserve"> Renginiai ir parodos</w:t>
      </w:r>
      <w:r w:rsidR="00644C02">
        <w:rPr>
          <w:b/>
          <w:bCs/>
          <w:lang w:eastAsia="lt-LT"/>
        </w:rPr>
        <w:t xml:space="preserve"> 2024-2023 m. </w:t>
      </w:r>
    </w:p>
    <w:p w14:paraId="3221C30B" w14:textId="06EA11BE" w:rsidR="007362A6" w:rsidRDefault="007362A6" w:rsidP="00220458">
      <w:pPr>
        <w:jc w:val="both"/>
        <w:rPr>
          <w:lang w:eastAsia="lt-LT"/>
        </w:rPr>
      </w:pPr>
      <w:r>
        <w:rPr>
          <w:lang w:eastAsia="lt-LT"/>
        </w:rPr>
        <w:t>Surengta renginių skaičius: 58. Surengtų parodų skaičius: 10</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10"/>
        <w:gridCol w:w="3577"/>
      </w:tblGrid>
      <w:tr w:rsidR="00644C02" w:rsidRPr="003C43E7" w14:paraId="10BE67C1" w14:textId="77777777" w:rsidTr="007A2D52">
        <w:tc>
          <w:tcPr>
            <w:tcW w:w="1985" w:type="dxa"/>
          </w:tcPr>
          <w:p w14:paraId="416E0CFA" w14:textId="77777777" w:rsidR="00644C02" w:rsidRPr="003C43E7" w:rsidRDefault="00644C02" w:rsidP="00785FF4">
            <w:pPr>
              <w:jc w:val="both"/>
              <w:rPr>
                <w:b/>
                <w:lang w:eastAsia="lt-LT"/>
              </w:rPr>
            </w:pPr>
            <w:r w:rsidRPr="003C43E7">
              <w:rPr>
                <w:b/>
                <w:lang w:eastAsia="lt-LT"/>
              </w:rPr>
              <w:t>Metai</w:t>
            </w:r>
          </w:p>
          <w:p w14:paraId="35F4A88A" w14:textId="77777777" w:rsidR="00644C02" w:rsidRPr="003C43E7" w:rsidRDefault="00644C02" w:rsidP="00785FF4">
            <w:pPr>
              <w:jc w:val="both"/>
              <w:rPr>
                <w:b/>
                <w:lang w:eastAsia="lt-LT"/>
              </w:rPr>
            </w:pPr>
          </w:p>
        </w:tc>
        <w:tc>
          <w:tcPr>
            <w:tcW w:w="3510" w:type="dxa"/>
          </w:tcPr>
          <w:p w14:paraId="05F2882F" w14:textId="77777777" w:rsidR="00644C02" w:rsidRPr="003C43E7" w:rsidRDefault="00644C02" w:rsidP="00785FF4">
            <w:pPr>
              <w:jc w:val="both"/>
              <w:rPr>
                <w:b/>
                <w:lang w:eastAsia="lt-LT"/>
              </w:rPr>
            </w:pPr>
            <w:r w:rsidRPr="003C43E7">
              <w:rPr>
                <w:b/>
                <w:lang w:eastAsia="lt-LT"/>
              </w:rPr>
              <w:t>Renginių skaičius</w:t>
            </w:r>
          </w:p>
        </w:tc>
        <w:tc>
          <w:tcPr>
            <w:tcW w:w="3577" w:type="dxa"/>
          </w:tcPr>
          <w:p w14:paraId="445F2294" w14:textId="77777777" w:rsidR="00644C02" w:rsidRPr="003C43E7" w:rsidRDefault="00644C02" w:rsidP="00785FF4">
            <w:pPr>
              <w:jc w:val="both"/>
              <w:rPr>
                <w:b/>
                <w:lang w:eastAsia="lt-LT"/>
              </w:rPr>
            </w:pPr>
            <w:r w:rsidRPr="003C43E7">
              <w:rPr>
                <w:b/>
                <w:lang w:eastAsia="lt-LT"/>
              </w:rPr>
              <w:t>Renginiai nuotoliniu būdu</w:t>
            </w:r>
          </w:p>
        </w:tc>
      </w:tr>
      <w:tr w:rsidR="00644C02" w:rsidRPr="003C43E7" w14:paraId="0D6F375F" w14:textId="77777777" w:rsidTr="007A2D52">
        <w:tc>
          <w:tcPr>
            <w:tcW w:w="1985" w:type="dxa"/>
          </w:tcPr>
          <w:p w14:paraId="739EFE5F" w14:textId="11E1DE67" w:rsidR="00644C02" w:rsidRPr="003C43E7" w:rsidRDefault="00644C02" w:rsidP="00785FF4">
            <w:pPr>
              <w:jc w:val="both"/>
              <w:rPr>
                <w:lang w:eastAsia="lt-LT"/>
              </w:rPr>
            </w:pPr>
            <w:r w:rsidRPr="003C43E7">
              <w:rPr>
                <w:lang w:eastAsia="lt-LT"/>
              </w:rPr>
              <w:t>202</w:t>
            </w:r>
            <w:r>
              <w:rPr>
                <w:lang w:eastAsia="lt-LT"/>
              </w:rPr>
              <w:t>4</w:t>
            </w:r>
          </w:p>
        </w:tc>
        <w:tc>
          <w:tcPr>
            <w:tcW w:w="3510" w:type="dxa"/>
          </w:tcPr>
          <w:p w14:paraId="3591899C" w14:textId="0DD93491" w:rsidR="00644C02" w:rsidRPr="003C43E7" w:rsidRDefault="00644C02" w:rsidP="00785FF4">
            <w:pPr>
              <w:jc w:val="both"/>
              <w:rPr>
                <w:lang w:eastAsia="lt-LT"/>
              </w:rPr>
            </w:pPr>
            <w:r w:rsidRPr="003C43E7">
              <w:rPr>
                <w:lang w:eastAsia="lt-LT"/>
              </w:rPr>
              <w:t>5</w:t>
            </w:r>
            <w:r>
              <w:rPr>
                <w:lang w:eastAsia="lt-LT"/>
              </w:rPr>
              <w:t>8</w:t>
            </w:r>
          </w:p>
        </w:tc>
        <w:tc>
          <w:tcPr>
            <w:tcW w:w="3577" w:type="dxa"/>
          </w:tcPr>
          <w:p w14:paraId="2B58EC55" w14:textId="77777777" w:rsidR="00644C02" w:rsidRPr="003C43E7" w:rsidRDefault="00644C02" w:rsidP="00785FF4">
            <w:pPr>
              <w:jc w:val="both"/>
              <w:rPr>
                <w:lang w:eastAsia="lt-LT"/>
              </w:rPr>
            </w:pPr>
            <w:r w:rsidRPr="003C43E7">
              <w:rPr>
                <w:lang w:eastAsia="lt-LT"/>
              </w:rPr>
              <w:t>0</w:t>
            </w:r>
          </w:p>
        </w:tc>
      </w:tr>
      <w:tr w:rsidR="00644C02" w:rsidRPr="003C43E7" w14:paraId="622BCD3B" w14:textId="77777777" w:rsidTr="007A2D52">
        <w:trPr>
          <w:trHeight w:val="242"/>
        </w:trPr>
        <w:tc>
          <w:tcPr>
            <w:tcW w:w="1985" w:type="dxa"/>
          </w:tcPr>
          <w:p w14:paraId="7EABFDB7" w14:textId="4DFAD726" w:rsidR="00644C02" w:rsidRPr="003C43E7" w:rsidRDefault="00644C02" w:rsidP="00785FF4">
            <w:pPr>
              <w:jc w:val="both"/>
              <w:rPr>
                <w:lang w:eastAsia="lt-LT"/>
              </w:rPr>
            </w:pPr>
            <w:r w:rsidRPr="003C43E7">
              <w:rPr>
                <w:lang w:eastAsia="lt-LT"/>
              </w:rPr>
              <w:t>202</w:t>
            </w:r>
            <w:r>
              <w:rPr>
                <w:lang w:eastAsia="lt-LT"/>
              </w:rPr>
              <w:t>3</w:t>
            </w:r>
          </w:p>
        </w:tc>
        <w:tc>
          <w:tcPr>
            <w:tcW w:w="3510" w:type="dxa"/>
          </w:tcPr>
          <w:p w14:paraId="27315D41" w14:textId="71BB6A1F" w:rsidR="00644C02" w:rsidRPr="003C43E7" w:rsidRDefault="00644C02" w:rsidP="00785FF4">
            <w:pPr>
              <w:jc w:val="both"/>
              <w:rPr>
                <w:lang w:eastAsia="lt-LT"/>
              </w:rPr>
            </w:pPr>
            <w:r w:rsidRPr="003C43E7">
              <w:rPr>
                <w:lang w:eastAsia="lt-LT"/>
              </w:rPr>
              <w:t>5</w:t>
            </w:r>
            <w:r>
              <w:rPr>
                <w:lang w:eastAsia="lt-LT"/>
              </w:rPr>
              <w:t>5</w:t>
            </w:r>
          </w:p>
        </w:tc>
        <w:tc>
          <w:tcPr>
            <w:tcW w:w="3577" w:type="dxa"/>
          </w:tcPr>
          <w:p w14:paraId="2BD33F30" w14:textId="1A1890DE" w:rsidR="00644C02" w:rsidRPr="003C43E7" w:rsidRDefault="00644C02" w:rsidP="00785FF4">
            <w:pPr>
              <w:jc w:val="both"/>
              <w:rPr>
                <w:lang w:eastAsia="lt-LT"/>
              </w:rPr>
            </w:pPr>
            <w:r>
              <w:rPr>
                <w:lang w:eastAsia="lt-LT"/>
              </w:rPr>
              <w:t>0</w:t>
            </w:r>
          </w:p>
        </w:tc>
      </w:tr>
      <w:tr w:rsidR="00644C02" w:rsidRPr="003C43E7" w14:paraId="0BE9A3D7" w14:textId="77777777" w:rsidTr="007A2D52">
        <w:trPr>
          <w:trHeight w:val="242"/>
        </w:trPr>
        <w:tc>
          <w:tcPr>
            <w:tcW w:w="9072" w:type="dxa"/>
            <w:gridSpan w:val="3"/>
          </w:tcPr>
          <w:p w14:paraId="456D447F" w14:textId="07E0DAB5" w:rsidR="00644C02" w:rsidRPr="003C43E7" w:rsidRDefault="00644C02" w:rsidP="00785FF4">
            <w:pPr>
              <w:jc w:val="both"/>
              <w:rPr>
                <w:b/>
                <w:bCs/>
                <w:lang w:eastAsia="lt-LT"/>
              </w:rPr>
            </w:pPr>
            <w:r w:rsidRPr="003C43E7">
              <w:rPr>
                <w:b/>
                <w:bCs/>
                <w:lang w:eastAsia="lt-LT"/>
              </w:rPr>
              <w:t>Organizuotos edukacijos 202</w:t>
            </w:r>
            <w:r>
              <w:rPr>
                <w:b/>
                <w:bCs/>
                <w:lang w:eastAsia="lt-LT"/>
              </w:rPr>
              <w:t>4</w:t>
            </w:r>
            <w:r w:rsidRPr="003C43E7">
              <w:rPr>
                <w:b/>
                <w:bCs/>
                <w:lang w:eastAsia="lt-LT"/>
              </w:rPr>
              <w:t xml:space="preserve"> m.</w:t>
            </w:r>
          </w:p>
        </w:tc>
      </w:tr>
      <w:tr w:rsidR="00644C02" w:rsidRPr="003C43E7" w14:paraId="4BDAF910" w14:textId="77777777" w:rsidTr="007A2D52">
        <w:trPr>
          <w:trHeight w:val="242"/>
        </w:trPr>
        <w:tc>
          <w:tcPr>
            <w:tcW w:w="1985" w:type="dxa"/>
          </w:tcPr>
          <w:p w14:paraId="1D3F3192" w14:textId="3A2B4549" w:rsidR="00644C02" w:rsidRPr="003C43E7" w:rsidRDefault="00644C02" w:rsidP="00785FF4">
            <w:pPr>
              <w:jc w:val="both"/>
              <w:rPr>
                <w:lang w:eastAsia="lt-LT"/>
              </w:rPr>
            </w:pPr>
            <w:r w:rsidRPr="003C43E7">
              <w:rPr>
                <w:lang w:eastAsia="lt-LT"/>
              </w:rPr>
              <w:t>202</w:t>
            </w:r>
            <w:r>
              <w:rPr>
                <w:lang w:eastAsia="lt-LT"/>
              </w:rPr>
              <w:t>4</w:t>
            </w:r>
          </w:p>
        </w:tc>
        <w:tc>
          <w:tcPr>
            <w:tcW w:w="3510" w:type="dxa"/>
          </w:tcPr>
          <w:p w14:paraId="1C5D65F0" w14:textId="4EDFAA17" w:rsidR="00644C02" w:rsidRPr="003C43E7" w:rsidRDefault="00644C02" w:rsidP="00785FF4">
            <w:pPr>
              <w:jc w:val="both"/>
              <w:rPr>
                <w:lang w:eastAsia="lt-LT"/>
              </w:rPr>
            </w:pPr>
            <w:r>
              <w:rPr>
                <w:lang w:eastAsia="lt-LT"/>
              </w:rPr>
              <w:t xml:space="preserve">56; 2023 m. </w:t>
            </w:r>
            <w:r w:rsidR="00E9181E">
              <w:rPr>
                <w:lang w:eastAsia="lt-LT"/>
              </w:rPr>
              <w:t>–</w:t>
            </w:r>
            <w:r>
              <w:rPr>
                <w:lang w:eastAsia="lt-LT"/>
              </w:rPr>
              <w:t xml:space="preserve"> </w:t>
            </w:r>
            <w:r w:rsidRPr="003C43E7">
              <w:rPr>
                <w:lang w:eastAsia="lt-LT"/>
              </w:rPr>
              <w:t>38</w:t>
            </w:r>
          </w:p>
        </w:tc>
        <w:tc>
          <w:tcPr>
            <w:tcW w:w="3577" w:type="dxa"/>
          </w:tcPr>
          <w:p w14:paraId="461C6EFF" w14:textId="77777777" w:rsidR="00644C02" w:rsidRPr="003C43E7" w:rsidRDefault="00644C02" w:rsidP="00785FF4">
            <w:pPr>
              <w:jc w:val="both"/>
              <w:rPr>
                <w:lang w:eastAsia="lt-LT"/>
              </w:rPr>
            </w:pPr>
          </w:p>
        </w:tc>
      </w:tr>
    </w:tbl>
    <w:p w14:paraId="59C6F9E8" w14:textId="77777777" w:rsidR="00644C02" w:rsidRDefault="00644C02" w:rsidP="00220458">
      <w:pPr>
        <w:jc w:val="both"/>
        <w:rPr>
          <w:lang w:eastAsia="lt-LT"/>
        </w:rPr>
      </w:pPr>
    </w:p>
    <w:p w14:paraId="4BA9FCC3" w14:textId="77777777" w:rsidR="00220458" w:rsidRDefault="00220458" w:rsidP="00220458">
      <w:pPr>
        <w:jc w:val="both"/>
        <w:rPr>
          <w:lang w:eastAsia="lt-LT"/>
        </w:rPr>
      </w:pPr>
    </w:p>
    <w:p w14:paraId="3FD85BD2" w14:textId="3F2448D0" w:rsidR="00220458" w:rsidRPr="003C43E7" w:rsidRDefault="00220458" w:rsidP="007A2D52">
      <w:pPr>
        <w:spacing w:line="360" w:lineRule="auto"/>
        <w:jc w:val="both"/>
        <w:rPr>
          <w:b/>
          <w:lang w:eastAsia="lt-LT"/>
        </w:rPr>
      </w:pPr>
      <w:r w:rsidRPr="003C43E7">
        <w:rPr>
          <w:b/>
          <w:lang w:eastAsia="lt-LT"/>
        </w:rPr>
        <w:t>1.</w:t>
      </w:r>
      <w:r>
        <w:rPr>
          <w:b/>
          <w:lang w:eastAsia="lt-LT"/>
        </w:rPr>
        <w:t>5</w:t>
      </w:r>
      <w:r w:rsidRPr="003C43E7">
        <w:rPr>
          <w:b/>
          <w:lang w:eastAsia="lt-LT"/>
        </w:rPr>
        <w:t>. Numatomi planai ir prognozės</w:t>
      </w:r>
    </w:p>
    <w:p w14:paraId="6A475463" w14:textId="77777777" w:rsidR="00220458" w:rsidRPr="003C43E7" w:rsidRDefault="00220458" w:rsidP="007A2D52">
      <w:pPr>
        <w:spacing w:line="360" w:lineRule="auto"/>
        <w:rPr>
          <w:sz w:val="10"/>
          <w:szCs w:val="10"/>
        </w:rPr>
      </w:pPr>
    </w:p>
    <w:p w14:paraId="4D7D56A5" w14:textId="605C268C" w:rsidR="00220458" w:rsidRDefault="00220458" w:rsidP="007A2D52">
      <w:pPr>
        <w:spacing w:line="360" w:lineRule="auto"/>
        <w:ind w:firstLine="567"/>
        <w:jc w:val="both"/>
        <w:rPr>
          <w:color w:val="000000" w:themeColor="text1"/>
          <w:lang w:eastAsia="lt-LT"/>
        </w:rPr>
      </w:pPr>
      <w:r w:rsidRPr="003C43E7">
        <w:rPr>
          <w:color w:val="000000" w:themeColor="text1"/>
          <w:lang w:eastAsia="lt-LT"/>
        </w:rPr>
        <w:t>1.</w:t>
      </w:r>
      <w:r w:rsidR="00A74D27">
        <w:rPr>
          <w:color w:val="000000" w:themeColor="text1"/>
          <w:lang w:eastAsia="lt-LT"/>
        </w:rPr>
        <w:t>5</w:t>
      </w:r>
      <w:r w:rsidRPr="003C43E7">
        <w:rPr>
          <w:color w:val="000000" w:themeColor="text1"/>
          <w:lang w:eastAsia="lt-LT"/>
        </w:rPr>
        <w:t xml:space="preserve">.1. </w:t>
      </w:r>
      <w:r w:rsidRPr="003C43E7">
        <w:rPr>
          <w:color w:val="000000" w:themeColor="text1"/>
        </w:rPr>
        <w:t xml:space="preserve">Skatinti kultūros inovacijas: </w:t>
      </w:r>
      <w:r w:rsidRPr="003C43E7">
        <w:rPr>
          <w:color w:val="000000" w:themeColor="text1"/>
          <w:lang w:eastAsia="lt-LT"/>
        </w:rPr>
        <w:t xml:space="preserve">parengti paraišką </w:t>
      </w:r>
      <w:r w:rsidR="005A6F2E">
        <w:rPr>
          <w:color w:val="000000" w:themeColor="text1"/>
          <w:lang w:eastAsia="lt-LT"/>
        </w:rPr>
        <w:t xml:space="preserve">tarptautiniam </w:t>
      </w:r>
      <w:r w:rsidRPr="003C43E7">
        <w:rPr>
          <w:color w:val="000000" w:themeColor="text1"/>
          <w:lang w:eastAsia="lt-LT"/>
        </w:rPr>
        <w:t xml:space="preserve">projektui </w:t>
      </w:r>
      <w:r w:rsidR="00A74D27" w:rsidRPr="003C43E7">
        <w:rPr>
          <w:color w:val="000000" w:themeColor="text1"/>
        </w:rPr>
        <w:t>„</w:t>
      </w:r>
      <w:r w:rsidR="00A74D27" w:rsidRPr="003C43E7">
        <w:rPr>
          <w:bCs/>
          <w:iCs/>
          <w:color w:val="000000" w:themeColor="text1"/>
        </w:rPr>
        <w:t xml:space="preserve">Švyturių kelias aplink Baltijos jūrą“, </w:t>
      </w:r>
      <w:r w:rsidRPr="003C43E7">
        <w:rPr>
          <w:color w:val="000000" w:themeColor="text1"/>
          <w:lang w:eastAsia="lt-LT"/>
        </w:rPr>
        <w:t xml:space="preserve"> ES finansuojamai </w:t>
      </w:r>
      <w:r w:rsidR="00A74D27">
        <w:rPr>
          <w:color w:val="000000" w:themeColor="text1"/>
          <w:lang w:eastAsia="lt-LT"/>
        </w:rPr>
        <w:t>Lietuvos ir Latvijos programai.</w:t>
      </w:r>
    </w:p>
    <w:p w14:paraId="7EF0D8F7" w14:textId="50DF8E9A" w:rsidR="005A6F2E" w:rsidRPr="005A6F2E" w:rsidRDefault="00220458" w:rsidP="007A2D52">
      <w:pPr>
        <w:spacing w:line="360" w:lineRule="auto"/>
        <w:ind w:firstLine="567"/>
        <w:jc w:val="both"/>
      </w:pPr>
      <w:r w:rsidRPr="003C43E7">
        <w:rPr>
          <w:lang w:eastAsia="lt-LT"/>
        </w:rPr>
        <w:lastRenderedPageBreak/>
        <w:t>1.</w:t>
      </w:r>
      <w:r w:rsidR="005A6F2E">
        <w:rPr>
          <w:lang w:eastAsia="lt-LT"/>
        </w:rPr>
        <w:t>5</w:t>
      </w:r>
      <w:r w:rsidRPr="003C43E7">
        <w:rPr>
          <w:lang w:eastAsia="lt-LT"/>
        </w:rPr>
        <w:t>.</w:t>
      </w:r>
      <w:r w:rsidR="005A6F2E">
        <w:rPr>
          <w:lang w:eastAsia="lt-LT"/>
        </w:rPr>
        <w:t>2</w:t>
      </w:r>
      <w:r w:rsidRPr="003C43E7">
        <w:rPr>
          <w:lang w:eastAsia="lt-LT"/>
        </w:rPr>
        <w:t xml:space="preserve">. </w:t>
      </w:r>
      <w:r w:rsidRPr="003C43E7">
        <w:rPr>
          <w:color w:val="000000"/>
        </w:rPr>
        <w:t xml:space="preserve">Skatinti kultūros inovacijas: </w:t>
      </w:r>
      <w:r w:rsidRPr="003C43E7">
        <w:rPr>
          <w:lang w:eastAsia="lt-LT"/>
        </w:rPr>
        <w:t>įgyvendinti projektą „</w:t>
      </w:r>
      <w:r w:rsidR="005A6F2E">
        <w:rPr>
          <w:bCs/>
          <w:iCs/>
        </w:rPr>
        <w:t>Žvejų bendruomenė ir Kuršių nerijos kultūrinis kraštovaizdis: sąsajos tarp istorijos ir šiandienos</w:t>
      </w:r>
      <w:r w:rsidRPr="003C43E7">
        <w:rPr>
          <w:bCs/>
          <w:iCs/>
        </w:rPr>
        <w:t xml:space="preserve">“ pagal Nacionalinės mokėjimo agentūros prie Žemės ūkio ministerijos </w:t>
      </w:r>
      <w:r w:rsidRPr="003C43E7">
        <w:t>žvejybos ir akvakultūros vietos projektų įgyvendinamų pagal Lietuvos žuvininkystės sektoriaus 20</w:t>
      </w:r>
      <w:r w:rsidR="005A6F2E">
        <w:t>23</w:t>
      </w:r>
      <w:r w:rsidR="00E9181E">
        <w:t>–</w:t>
      </w:r>
      <w:r w:rsidRPr="003C43E7">
        <w:t>202</w:t>
      </w:r>
      <w:r w:rsidR="005A6F2E">
        <w:t>9</w:t>
      </w:r>
      <w:r w:rsidRPr="003C43E7">
        <w:t xml:space="preserve"> metų veiksmų programos priemonę „</w:t>
      </w:r>
      <w:r w:rsidR="005A6F2E">
        <w:t>Skatinti integruotą ir įtraukią socialinę ir ekonominę plėtrą vietos lygmeniu, puoselėti kultūrą ir vietos identitetą</w:t>
      </w:r>
      <w:r w:rsidRPr="003C43E7">
        <w:t>”.</w:t>
      </w:r>
    </w:p>
    <w:p w14:paraId="027FDCEA" w14:textId="618A9993" w:rsidR="00220458" w:rsidRDefault="00220458" w:rsidP="007A2D52">
      <w:pPr>
        <w:spacing w:line="360" w:lineRule="auto"/>
        <w:ind w:firstLine="567"/>
        <w:jc w:val="both"/>
        <w:rPr>
          <w:color w:val="000000" w:themeColor="text1"/>
          <w:lang w:eastAsia="lt-LT"/>
        </w:rPr>
      </w:pPr>
      <w:r w:rsidRPr="003C43E7">
        <w:rPr>
          <w:lang w:eastAsia="lt-LT"/>
        </w:rPr>
        <w:t>1.</w:t>
      </w:r>
      <w:r w:rsidR="005A6F2E">
        <w:rPr>
          <w:lang w:eastAsia="lt-LT"/>
        </w:rPr>
        <w:t>5</w:t>
      </w:r>
      <w:r w:rsidRPr="003C43E7">
        <w:rPr>
          <w:lang w:eastAsia="lt-LT"/>
        </w:rPr>
        <w:t>.</w:t>
      </w:r>
      <w:r w:rsidR="005A6F2E">
        <w:rPr>
          <w:lang w:eastAsia="lt-LT"/>
        </w:rPr>
        <w:t>3</w:t>
      </w:r>
      <w:r w:rsidRPr="003C43E7">
        <w:rPr>
          <w:lang w:eastAsia="lt-LT"/>
        </w:rPr>
        <w:t xml:space="preserve">. Nuolat tobulinti, atnaujinti informaciją Neringos muziejų puslapiuose </w:t>
      </w:r>
      <w:r w:rsidRPr="003C43E7">
        <w:rPr>
          <w:color w:val="0563C1"/>
          <w:u w:val="single"/>
          <w:lang w:eastAsia="lt-LT"/>
        </w:rPr>
        <w:t>www.neringosmuziejai.lt</w:t>
      </w:r>
      <w:r w:rsidRPr="003C43E7">
        <w:rPr>
          <w:lang w:eastAsia="lt-LT"/>
        </w:rPr>
        <w:t xml:space="preserve"> ir </w:t>
      </w:r>
      <w:r w:rsidRPr="003C43E7">
        <w:rPr>
          <w:color w:val="0563C1"/>
          <w:u w:val="single"/>
          <w:lang w:eastAsia="lt-LT"/>
        </w:rPr>
        <w:t>www.raganukalnas.lt</w:t>
      </w:r>
      <w:r w:rsidRPr="003C43E7">
        <w:rPr>
          <w:lang w:eastAsia="lt-LT"/>
        </w:rPr>
        <w:t xml:space="preserve">, </w:t>
      </w:r>
      <w:r w:rsidRPr="003C43E7">
        <w:rPr>
          <w:color w:val="0563C1"/>
          <w:u w:val="single"/>
          <w:lang w:eastAsia="lt-LT"/>
        </w:rPr>
        <w:t>www.nerijada.lt</w:t>
      </w:r>
      <w:r w:rsidRPr="003C43E7">
        <w:rPr>
          <w:lang w:eastAsia="lt-LT"/>
        </w:rPr>
        <w:t>, kitas komunikacines platformas, Neringos muziejų socialinius tinklus.</w:t>
      </w:r>
    </w:p>
    <w:p w14:paraId="7E4AAE75" w14:textId="4B69BC5C" w:rsidR="00220458" w:rsidRPr="002611F1" w:rsidRDefault="00220458" w:rsidP="007A2D52">
      <w:pPr>
        <w:spacing w:line="360" w:lineRule="auto"/>
        <w:ind w:firstLine="567"/>
        <w:jc w:val="both"/>
        <w:rPr>
          <w:color w:val="000000" w:themeColor="text1"/>
          <w:lang w:eastAsia="lt-LT"/>
        </w:rPr>
      </w:pPr>
      <w:r w:rsidRPr="003C43E7">
        <w:rPr>
          <w:lang w:eastAsia="lt-LT"/>
        </w:rPr>
        <w:t>1.</w:t>
      </w:r>
      <w:r w:rsidR="007A2D52">
        <w:rPr>
          <w:lang w:eastAsia="lt-LT"/>
        </w:rPr>
        <w:t>5</w:t>
      </w:r>
      <w:r w:rsidRPr="003C43E7">
        <w:rPr>
          <w:lang w:eastAsia="lt-LT"/>
        </w:rPr>
        <w:t>.</w:t>
      </w:r>
      <w:r w:rsidR="007A2D52">
        <w:rPr>
          <w:lang w:eastAsia="lt-LT"/>
        </w:rPr>
        <w:t>4</w:t>
      </w:r>
      <w:r w:rsidRPr="003C43E7">
        <w:rPr>
          <w:lang w:eastAsia="lt-LT"/>
        </w:rPr>
        <w:t>. Atnaujinti ir tobulinti Neringos muziejų suvenyrų liniją.</w:t>
      </w:r>
    </w:p>
    <w:p w14:paraId="1213BA37" w14:textId="5926CDAD" w:rsidR="00220458" w:rsidRDefault="00220458" w:rsidP="007A2D52">
      <w:pPr>
        <w:spacing w:line="360" w:lineRule="auto"/>
        <w:ind w:firstLine="567"/>
        <w:jc w:val="both"/>
        <w:rPr>
          <w:lang w:eastAsia="lt-LT"/>
        </w:rPr>
      </w:pPr>
      <w:r>
        <w:rPr>
          <w:lang w:eastAsia="lt-LT"/>
        </w:rPr>
        <w:t>1.</w:t>
      </w:r>
      <w:r w:rsidR="007A2D52">
        <w:rPr>
          <w:lang w:eastAsia="lt-LT"/>
        </w:rPr>
        <w:t>5</w:t>
      </w:r>
      <w:r>
        <w:rPr>
          <w:lang w:eastAsia="lt-LT"/>
        </w:rPr>
        <w:t>.</w:t>
      </w:r>
      <w:r w:rsidR="007A2D52">
        <w:rPr>
          <w:lang w:eastAsia="lt-LT"/>
        </w:rPr>
        <w:t>5</w:t>
      </w:r>
      <w:r>
        <w:rPr>
          <w:lang w:eastAsia="lt-LT"/>
        </w:rPr>
        <w:t xml:space="preserve">. Įgyvendinti </w:t>
      </w:r>
      <w:r w:rsidR="005A6F2E">
        <w:rPr>
          <w:lang w:eastAsia="lt-LT"/>
        </w:rPr>
        <w:t xml:space="preserve">Nobelio premijos laureato rašytojo </w:t>
      </w:r>
      <w:proofErr w:type="spellStart"/>
      <w:r w:rsidR="005A6F2E">
        <w:rPr>
          <w:lang w:eastAsia="lt-LT"/>
        </w:rPr>
        <w:t>Thomo</w:t>
      </w:r>
      <w:proofErr w:type="spellEnd"/>
      <w:r w:rsidR="005A6F2E">
        <w:rPr>
          <w:lang w:eastAsia="lt-LT"/>
        </w:rPr>
        <w:t xml:space="preserve"> Manno 150 metų jubiliejaus programą</w:t>
      </w:r>
      <w:r>
        <w:rPr>
          <w:lang w:eastAsia="lt-LT"/>
        </w:rPr>
        <w:t xml:space="preserve">. </w:t>
      </w:r>
    </w:p>
    <w:p w14:paraId="7CC685E2" w14:textId="77777777" w:rsidR="00A74D27" w:rsidRDefault="00A74D27" w:rsidP="00A74D27">
      <w:pPr>
        <w:jc w:val="both"/>
        <w:rPr>
          <w:lang w:eastAsia="lt-LT"/>
        </w:rPr>
      </w:pPr>
    </w:p>
    <w:p w14:paraId="37A45AF7" w14:textId="2B6E84FC" w:rsidR="00A74D27" w:rsidRPr="003C43E7" w:rsidRDefault="00A74D27" w:rsidP="00A74D27">
      <w:pPr>
        <w:rPr>
          <w:b/>
          <w:lang w:eastAsia="lt-LT"/>
        </w:rPr>
      </w:pPr>
      <w:r w:rsidRPr="003C43E7">
        <w:rPr>
          <w:b/>
        </w:rPr>
        <w:t xml:space="preserve">2. </w:t>
      </w:r>
      <w:r w:rsidRPr="003C43E7">
        <w:rPr>
          <w:b/>
          <w:lang w:eastAsia="lt-LT"/>
        </w:rPr>
        <w:t>Įstaigos Neringos muziejai veiklos pristatymas ir rodikliai</w:t>
      </w:r>
    </w:p>
    <w:p w14:paraId="03D9CC22" w14:textId="3B75EDF2" w:rsidR="00DD06C3" w:rsidRPr="003C43E7" w:rsidRDefault="00A74D27" w:rsidP="00A74D27">
      <w:pPr>
        <w:jc w:val="both"/>
        <w:rPr>
          <w:lang w:eastAsia="lt-LT"/>
        </w:rPr>
      </w:pPr>
      <w:r w:rsidRPr="003C43E7">
        <w:rPr>
          <w:lang w:eastAsia="lt-LT"/>
        </w:rPr>
        <w:t>Trumpas įstaigos</w:t>
      </w:r>
      <w:r w:rsidR="007A2D52">
        <w:rPr>
          <w:lang w:eastAsia="lt-LT"/>
        </w:rPr>
        <w:t xml:space="preserve"> pristatymas</w:t>
      </w:r>
      <w:r w:rsidRPr="003C43E7">
        <w:rPr>
          <w:lang w:eastAsia="lt-LT"/>
        </w:rPr>
        <w:t>: personalas (darbuotojų skaičius, vidutinis darbo užmokestis).</w:t>
      </w:r>
    </w:p>
    <w:p w14:paraId="0FB8A3A5" w14:textId="77777777" w:rsidR="00A74D27" w:rsidRPr="003C43E7" w:rsidRDefault="00A74D27" w:rsidP="00A74D27">
      <w:pPr>
        <w:jc w:val="both"/>
        <w:rPr>
          <w:lang w:eastAsia="lt-LT"/>
        </w:rPr>
      </w:pPr>
    </w:p>
    <w:p w14:paraId="396AAEC2" w14:textId="77777777" w:rsidR="00A74D27" w:rsidRPr="003C43E7" w:rsidRDefault="00A74D27" w:rsidP="00A74D27">
      <w:pPr>
        <w:jc w:val="both"/>
        <w:rPr>
          <w:b/>
          <w:lang w:eastAsia="lt-LT"/>
        </w:rPr>
      </w:pPr>
      <w:r w:rsidRPr="003C43E7">
        <w:rPr>
          <w:b/>
          <w:lang w:eastAsia="lt-LT"/>
        </w:rPr>
        <w:t>2.1. Įstaigos darbuotojų, dirbančių pagal darbo sutartis, skaičius:</w:t>
      </w:r>
    </w:p>
    <w:p w14:paraId="4CBF1CB2" w14:textId="2B6C9A9A" w:rsidR="00A74D27" w:rsidRPr="003C43E7" w:rsidRDefault="00A74D27" w:rsidP="00A74D27">
      <w:r w:rsidRPr="003C43E7">
        <w:t>Vasaros sezono metu – 2</w:t>
      </w:r>
      <w:r w:rsidR="005A6F2E">
        <w:t>2</w:t>
      </w:r>
      <w:r w:rsidR="00E9181E">
        <w:t>;</w:t>
      </w:r>
    </w:p>
    <w:p w14:paraId="5ABCB8CC" w14:textId="2B4308F1" w:rsidR="00A74D27" w:rsidRDefault="00A74D27" w:rsidP="00A74D27">
      <w:r w:rsidRPr="003C43E7">
        <w:t xml:space="preserve">Ne sezono metu – </w:t>
      </w:r>
      <w:r w:rsidR="005A6F2E">
        <w:t>20</w:t>
      </w:r>
      <w:r w:rsidR="00E9181E">
        <w:t>.</w:t>
      </w:r>
    </w:p>
    <w:p w14:paraId="19026FF0" w14:textId="77777777" w:rsidR="00DD06C3" w:rsidRDefault="00DD06C3" w:rsidP="00A74D27"/>
    <w:p w14:paraId="5973A45B" w14:textId="55B6B192" w:rsidR="00DD06C3" w:rsidRPr="003C43E7" w:rsidRDefault="00DD06C3" w:rsidP="00DD06C3">
      <w:pPr>
        <w:rPr>
          <w:b/>
        </w:rPr>
      </w:pPr>
      <w:r w:rsidRPr="003C43E7">
        <w:rPr>
          <w:b/>
        </w:rPr>
        <w:t>2.2. Vidutinis darbo užmokestis 202</w:t>
      </w:r>
      <w:r>
        <w:rPr>
          <w:b/>
        </w:rPr>
        <w:t>4</w:t>
      </w:r>
      <w:r w:rsidRPr="003C43E7">
        <w:rPr>
          <w:b/>
        </w:rPr>
        <w:t xml:space="preserve"> 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618"/>
        <w:gridCol w:w="1801"/>
        <w:gridCol w:w="1804"/>
        <w:gridCol w:w="1801"/>
      </w:tblGrid>
      <w:tr w:rsidR="00DD06C3" w:rsidRPr="003C43E7" w14:paraId="3DEA586E" w14:textId="77777777" w:rsidTr="00785FF4">
        <w:trPr>
          <w:trHeight w:val="619"/>
        </w:trPr>
        <w:tc>
          <w:tcPr>
            <w:tcW w:w="986" w:type="dxa"/>
            <w:vMerge w:val="restart"/>
          </w:tcPr>
          <w:p w14:paraId="447526ED" w14:textId="77777777" w:rsidR="00DD06C3" w:rsidRPr="003C43E7" w:rsidRDefault="00DD06C3" w:rsidP="00785FF4">
            <w:pPr>
              <w:rPr>
                <w:b/>
              </w:rPr>
            </w:pPr>
            <w:r w:rsidRPr="003C43E7">
              <w:rPr>
                <w:b/>
              </w:rPr>
              <w:t xml:space="preserve">Eil. Nr. </w:t>
            </w:r>
          </w:p>
        </w:tc>
        <w:tc>
          <w:tcPr>
            <w:tcW w:w="2618" w:type="dxa"/>
            <w:vMerge w:val="restart"/>
          </w:tcPr>
          <w:p w14:paraId="5D633334" w14:textId="77777777" w:rsidR="00DD06C3" w:rsidRPr="003C43E7" w:rsidRDefault="00DD06C3" w:rsidP="00785FF4">
            <w:pPr>
              <w:rPr>
                <w:b/>
              </w:rPr>
            </w:pPr>
            <w:r w:rsidRPr="003C43E7">
              <w:rPr>
                <w:b/>
              </w:rPr>
              <w:t>Pareigybių pavadinimas</w:t>
            </w:r>
          </w:p>
        </w:tc>
        <w:tc>
          <w:tcPr>
            <w:tcW w:w="1801" w:type="dxa"/>
            <w:vMerge w:val="restart"/>
          </w:tcPr>
          <w:p w14:paraId="41B03B51" w14:textId="77777777" w:rsidR="00DD06C3" w:rsidRPr="003C43E7" w:rsidRDefault="00DD06C3" w:rsidP="00785FF4">
            <w:pPr>
              <w:rPr>
                <w:b/>
              </w:rPr>
            </w:pPr>
            <w:r w:rsidRPr="003C43E7">
              <w:rPr>
                <w:b/>
              </w:rPr>
              <w:t>Etatų skaičius</w:t>
            </w:r>
          </w:p>
        </w:tc>
        <w:tc>
          <w:tcPr>
            <w:tcW w:w="3605" w:type="dxa"/>
            <w:gridSpan w:val="2"/>
          </w:tcPr>
          <w:p w14:paraId="20E05BB5" w14:textId="77777777" w:rsidR="00DD06C3" w:rsidRPr="003C43E7" w:rsidRDefault="00DD06C3" w:rsidP="00785FF4">
            <w:pPr>
              <w:rPr>
                <w:b/>
              </w:rPr>
            </w:pPr>
            <w:r w:rsidRPr="003C43E7">
              <w:rPr>
                <w:b/>
              </w:rPr>
              <w:t>Vidutinis mėnesinis bruto darbo užmokestis (Eur)</w:t>
            </w:r>
          </w:p>
          <w:p w14:paraId="5A2AFAF4" w14:textId="77777777" w:rsidR="00DD06C3" w:rsidRPr="003C43E7" w:rsidRDefault="00DD06C3" w:rsidP="00785FF4">
            <w:pPr>
              <w:rPr>
                <w:b/>
              </w:rPr>
            </w:pPr>
          </w:p>
        </w:tc>
      </w:tr>
      <w:tr w:rsidR="00DD06C3" w:rsidRPr="003C43E7" w14:paraId="4DF9D9DF" w14:textId="77777777" w:rsidTr="00785FF4">
        <w:trPr>
          <w:trHeight w:val="201"/>
        </w:trPr>
        <w:tc>
          <w:tcPr>
            <w:tcW w:w="986" w:type="dxa"/>
            <w:vMerge/>
          </w:tcPr>
          <w:p w14:paraId="624F3C1D" w14:textId="77777777" w:rsidR="00DD06C3" w:rsidRPr="003C43E7" w:rsidRDefault="00DD06C3" w:rsidP="00785FF4">
            <w:pPr>
              <w:rPr>
                <w:b/>
              </w:rPr>
            </w:pPr>
          </w:p>
        </w:tc>
        <w:tc>
          <w:tcPr>
            <w:tcW w:w="2618" w:type="dxa"/>
            <w:vMerge/>
          </w:tcPr>
          <w:p w14:paraId="14C221AB" w14:textId="77777777" w:rsidR="00DD06C3" w:rsidRPr="003C43E7" w:rsidRDefault="00DD06C3" w:rsidP="00785FF4">
            <w:pPr>
              <w:rPr>
                <w:b/>
              </w:rPr>
            </w:pPr>
          </w:p>
        </w:tc>
        <w:tc>
          <w:tcPr>
            <w:tcW w:w="1801" w:type="dxa"/>
            <w:vMerge/>
          </w:tcPr>
          <w:p w14:paraId="76925DA2" w14:textId="77777777" w:rsidR="00DD06C3" w:rsidRPr="003C43E7" w:rsidRDefault="00DD06C3" w:rsidP="00785FF4">
            <w:pPr>
              <w:rPr>
                <w:b/>
              </w:rPr>
            </w:pPr>
          </w:p>
        </w:tc>
        <w:tc>
          <w:tcPr>
            <w:tcW w:w="1804" w:type="dxa"/>
          </w:tcPr>
          <w:p w14:paraId="681EF8C0" w14:textId="144AF773" w:rsidR="00DD06C3" w:rsidRPr="003C43E7" w:rsidRDefault="00DD06C3" w:rsidP="00785FF4">
            <w:pPr>
              <w:rPr>
                <w:b/>
              </w:rPr>
            </w:pPr>
            <w:r w:rsidRPr="003C43E7">
              <w:rPr>
                <w:b/>
              </w:rPr>
              <w:t>202</w:t>
            </w:r>
            <w:r>
              <w:rPr>
                <w:b/>
              </w:rPr>
              <w:t>4</w:t>
            </w:r>
          </w:p>
        </w:tc>
        <w:tc>
          <w:tcPr>
            <w:tcW w:w="1801" w:type="dxa"/>
          </w:tcPr>
          <w:p w14:paraId="0739C2FB" w14:textId="78CF3874" w:rsidR="00DD06C3" w:rsidRPr="003C43E7" w:rsidRDefault="00DD06C3" w:rsidP="00785FF4">
            <w:pPr>
              <w:rPr>
                <w:b/>
              </w:rPr>
            </w:pPr>
            <w:r w:rsidRPr="003C43E7">
              <w:rPr>
                <w:b/>
              </w:rPr>
              <w:t>202</w:t>
            </w:r>
            <w:r>
              <w:rPr>
                <w:b/>
              </w:rPr>
              <w:t>3</w:t>
            </w:r>
          </w:p>
        </w:tc>
      </w:tr>
      <w:tr w:rsidR="00DD06C3" w:rsidRPr="003C43E7" w14:paraId="3B68EBFF" w14:textId="77777777" w:rsidTr="00785FF4">
        <w:tc>
          <w:tcPr>
            <w:tcW w:w="986" w:type="dxa"/>
          </w:tcPr>
          <w:p w14:paraId="05280CD1" w14:textId="63FAC6CB" w:rsidR="00DD06C3" w:rsidRPr="00402C1B" w:rsidRDefault="00DD06C3" w:rsidP="00DD06C3">
            <w:r w:rsidRPr="00402C1B">
              <w:t>1.</w:t>
            </w:r>
          </w:p>
        </w:tc>
        <w:tc>
          <w:tcPr>
            <w:tcW w:w="2618" w:type="dxa"/>
          </w:tcPr>
          <w:p w14:paraId="6C80685E" w14:textId="027009D0" w:rsidR="00DD06C3" w:rsidRPr="00402C1B" w:rsidRDefault="00402C1B" w:rsidP="00DD06C3">
            <w:r w:rsidRPr="00402C1B">
              <w:t>Administracijos darbuotojai</w:t>
            </w:r>
          </w:p>
        </w:tc>
        <w:tc>
          <w:tcPr>
            <w:tcW w:w="1801" w:type="dxa"/>
          </w:tcPr>
          <w:p w14:paraId="1530D211" w14:textId="65849C84" w:rsidR="00DD06C3" w:rsidRPr="00402C1B" w:rsidRDefault="00402C1B" w:rsidP="00DD06C3">
            <w:r w:rsidRPr="00402C1B">
              <w:t>4</w:t>
            </w:r>
          </w:p>
        </w:tc>
        <w:tc>
          <w:tcPr>
            <w:tcW w:w="1804" w:type="dxa"/>
          </w:tcPr>
          <w:p w14:paraId="0CF789A8" w14:textId="0073CD6E" w:rsidR="00DD06C3" w:rsidRPr="00402C1B" w:rsidRDefault="00402C1B" w:rsidP="00DD06C3">
            <w:r w:rsidRPr="00402C1B">
              <w:t>2</w:t>
            </w:r>
            <w:r w:rsidR="00E9181E">
              <w:t> </w:t>
            </w:r>
            <w:r w:rsidRPr="00402C1B">
              <w:t>581,08</w:t>
            </w:r>
          </w:p>
        </w:tc>
        <w:tc>
          <w:tcPr>
            <w:tcW w:w="1801" w:type="dxa"/>
          </w:tcPr>
          <w:p w14:paraId="0F689D58" w14:textId="179A4F7B" w:rsidR="00DD06C3" w:rsidRPr="00402C1B" w:rsidRDefault="00DD06C3" w:rsidP="00DD06C3">
            <w:r w:rsidRPr="00402C1B">
              <w:t>2</w:t>
            </w:r>
            <w:r w:rsidR="00E9181E">
              <w:t xml:space="preserve"> </w:t>
            </w:r>
            <w:r w:rsidR="00402C1B" w:rsidRPr="00402C1B">
              <w:t>318</w:t>
            </w:r>
            <w:r w:rsidRPr="00402C1B">
              <w:t>,</w:t>
            </w:r>
            <w:r w:rsidR="00402C1B" w:rsidRPr="00402C1B">
              <w:t>66</w:t>
            </w:r>
          </w:p>
        </w:tc>
      </w:tr>
      <w:tr w:rsidR="00402C1B" w:rsidRPr="003C43E7" w14:paraId="425E837F" w14:textId="77777777" w:rsidTr="00785FF4">
        <w:tc>
          <w:tcPr>
            <w:tcW w:w="986" w:type="dxa"/>
          </w:tcPr>
          <w:p w14:paraId="61D3FDBB" w14:textId="532D76E5" w:rsidR="00402C1B" w:rsidRPr="00402C1B" w:rsidRDefault="00402C1B" w:rsidP="00DD06C3">
            <w:r w:rsidRPr="00402C1B">
              <w:t>2.</w:t>
            </w:r>
          </w:p>
        </w:tc>
        <w:tc>
          <w:tcPr>
            <w:tcW w:w="2618" w:type="dxa"/>
          </w:tcPr>
          <w:p w14:paraId="1CB9DE48" w14:textId="52DC2C30" w:rsidR="00402C1B" w:rsidRPr="00402C1B" w:rsidRDefault="00402C1B" w:rsidP="00DD06C3">
            <w:r w:rsidRPr="00402C1B">
              <w:t>Kultūros ir meno darbuotojai</w:t>
            </w:r>
          </w:p>
        </w:tc>
        <w:tc>
          <w:tcPr>
            <w:tcW w:w="1801" w:type="dxa"/>
          </w:tcPr>
          <w:p w14:paraId="2191377D" w14:textId="2B75531D" w:rsidR="00402C1B" w:rsidRPr="00402C1B" w:rsidRDefault="00402C1B" w:rsidP="00DD06C3">
            <w:r w:rsidRPr="00402C1B">
              <w:t>5</w:t>
            </w:r>
          </w:p>
        </w:tc>
        <w:tc>
          <w:tcPr>
            <w:tcW w:w="1804" w:type="dxa"/>
          </w:tcPr>
          <w:p w14:paraId="5B0A8D40" w14:textId="759CB360" w:rsidR="00402C1B" w:rsidRPr="00402C1B" w:rsidRDefault="00402C1B" w:rsidP="00DD06C3">
            <w:r w:rsidRPr="00402C1B">
              <w:t>1</w:t>
            </w:r>
            <w:r w:rsidR="00E9181E">
              <w:t> </w:t>
            </w:r>
            <w:r w:rsidRPr="00402C1B">
              <w:t>746,32</w:t>
            </w:r>
          </w:p>
        </w:tc>
        <w:tc>
          <w:tcPr>
            <w:tcW w:w="1801" w:type="dxa"/>
          </w:tcPr>
          <w:p w14:paraId="3ED9BE18" w14:textId="15E7EC64" w:rsidR="00402C1B" w:rsidRPr="00402C1B" w:rsidRDefault="00402C1B" w:rsidP="00DD06C3">
            <w:r w:rsidRPr="00402C1B">
              <w:t>2</w:t>
            </w:r>
            <w:r w:rsidR="00E9181E">
              <w:t> </w:t>
            </w:r>
            <w:r w:rsidRPr="00402C1B">
              <w:t>119,30</w:t>
            </w:r>
          </w:p>
        </w:tc>
      </w:tr>
      <w:tr w:rsidR="00DD06C3" w:rsidRPr="003C43E7" w14:paraId="05EC3E75" w14:textId="77777777" w:rsidTr="00785FF4">
        <w:trPr>
          <w:trHeight w:val="242"/>
        </w:trPr>
        <w:tc>
          <w:tcPr>
            <w:tcW w:w="986" w:type="dxa"/>
          </w:tcPr>
          <w:p w14:paraId="433263DD" w14:textId="49A7940E" w:rsidR="00DD06C3" w:rsidRPr="00402C1B" w:rsidRDefault="00DD06C3" w:rsidP="00DD06C3">
            <w:r w:rsidRPr="00402C1B">
              <w:t>2.</w:t>
            </w:r>
          </w:p>
        </w:tc>
        <w:tc>
          <w:tcPr>
            <w:tcW w:w="2618" w:type="dxa"/>
          </w:tcPr>
          <w:p w14:paraId="7F2DE109" w14:textId="77777777" w:rsidR="00DD06C3" w:rsidRPr="00402C1B" w:rsidRDefault="00DD06C3" w:rsidP="00DD06C3">
            <w:r w:rsidRPr="00402C1B">
              <w:t>Kiti specialistai ir darbuotojai</w:t>
            </w:r>
          </w:p>
        </w:tc>
        <w:tc>
          <w:tcPr>
            <w:tcW w:w="1801" w:type="dxa"/>
          </w:tcPr>
          <w:p w14:paraId="1E1F089D" w14:textId="2659DE80" w:rsidR="00DD06C3" w:rsidRPr="00402C1B" w:rsidRDefault="00DD06C3" w:rsidP="00DD06C3">
            <w:r w:rsidRPr="00402C1B">
              <w:t>1</w:t>
            </w:r>
            <w:r w:rsidR="00402C1B" w:rsidRPr="00402C1B">
              <w:t>1</w:t>
            </w:r>
          </w:p>
        </w:tc>
        <w:tc>
          <w:tcPr>
            <w:tcW w:w="1804" w:type="dxa"/>
          </w:tcPr>
          <w:p w14:paraId="279A298E" w14:textId="5D543B8A" w:rsidR="00DD06C3" w:rsidRPr="00402C1B" w:rsidRDefault="00402C1B" w:rsidP="00DD06C3">
            <w:r w:rsidRPr="00402C1B">
              <w:t>744,59</w:t>
            </w:r>
          </w:p>
        </w:tc>
        <w:tc>
          <w:tcPr>
            <w:tcW w:w="1801" w:type="dxa"/>
          </w:tcPr>
          <w:p w14:paraId="6039011A" w14:textId="4402915A" w:rsidR="00DD06C3" w:rsidRPr="00402C1B" w:rsidRDefault="00DD06C3" w:rsidP="00DD06C3">
            <w:r w:rsidRPr="00402C1B">
              <w:t>1</w:t>
            </w:r>
            <w:r w:rsidR="008C61E2">
              <w:t> </w:t>
            </w:r>
            <w:r w:rsidRPr="00402C1B">
              <w:t>377,90</w:t>
            </w:r>
          </w:p>
        </w:tc>
      </w:tr>
    </w:tbl>
    <w:p w14:paraId="5324B338" w14:textId="77777777" w:rsidR="00DD06C3" w:rsidRPr="003C43E7" w:rsidRDefault="00DD06C3" w:rsidP="00DD06C3">
      <w:pPr>
        <w:rPr>
          <w:sz w:val="10"/>
          <w:szCs w:val="10"/>
        </w:rPr>
      </w:pPr>
    </w:p>
    <w:p w14:paraId="41FC4555" w14:textId="6B0C2583" w:rsidR="00DD06C3" w:rsidRDefault="00DD06C3" w:rsidP="007A2D52">
      <w:pPr>
        <w:spacing w:line="360" w:lineRule="auto"/>
        <w:ind w:firstLine="567"/>
        <w:jc w:val="both"/>
      </w:pPr>
      <w:r w:rsidRPr="003C43E7">
        <w:t>Atlyginimų dydžių pokytis fiksuojamas dėl 202</w:t>
      </w:r>
      <w:r>
        <w:t>4</w:t>
      </w:r>
      <w:r w:rsidRPr="003C43E7">
        <w:t xml:space="preserve"> m. atsiradusio poreikio užtikrinti </w:t>
      </w:r>
      <w:r w:rsidR="008C61E2">
        <w:t>š</w:t>
      </w:r>
      <w:r w:rsidRPr="003C43E7">
        <w:t xml:space="preserve">vyturio veiklą, ypač sezono metu, dėl </w:t>
      </w:r>
      <w:r w:rsidR="008C61E2">
        <w:t>t</w:t>
      </w:r>
      <w:r w:rsidRPr="003C43E7">
        <w:t>o buvo priimti darbuotojai terminuotam laikotarpiui; taip pat dėl darbuotojų atostogų bei pasikeitimų dėl vaikų auginimo atostogų.</w:t>
      </w:r>
    </w:p>
    <w:p w14:paraId="05FCAD7E" w14:textId="4C081437" w:rsidR="00DD06C3" w:rsidRPr="008B1818" w:rsidRDefault="00DD06C3" w:rsidP="007A2D52">
      <w:pPr>
        <w:spacing w:line="360" w:lineRule="auto"/>
        <w:ind w:firstLine="567"/>
        <w:jc w:val="both"/>
      </w:pPr>
      <w:r w:rsidRPr="003C43E7">
        <w:t>Atlyginimai iš Neringos savivaldybės biudžeto lėšų</w:t>
      </w:r>
      <w:r w:rsidRPr="008B1818">
        <w:t>: 24</w:t>
      </w:r>
      <w:r w:rsidR="008B1818" w:rsidRPr="008B1818">
        <w:t>8</w:t>
      </w:r>
      <w:r w:rsidRPr="008B1818">
        <w:t>,</w:t>
      </w:r>
      <w:r w:rsidR="008B1818" w:rsidRPr="008B1818">
        <w:t>0</w:t>
      </w:r>
      <w:r w:rsidRPr="008B1818">
        <w:t xml:space="preserve"> tūkst. Eur, iš jų išlaikomi įstaigos administracijos, kultūros darbuotojai, specialistai ir darbininkai.</w:t>
      </w:r>
    </w:p>
    <w:p w14:paraId="4998658F" w14:textId="77777777" w:rsidR="00DD06C3" w:rsidRDefault="00DD06C3" w:rsidP="007A2D52">
      <w:pPr>
        <w:spacing w:line="360" w:lineRule="auto"/>
        <w:ind w:firstLine="567"/>
        <w:jc w:val="both"/>
      </w:pPr>
      <w:r w:rsidRPr="008B1818">
        <w:t>Atlyginimai iš įstaigos pajamų įmokų ir likučių: darbo užmokestis 70,2 tūkst. Eur,</w:t>
      </w:r>
      <w:r w:rsidRPr="003C43E7">
        <w:t xml:space="preserve"> iš jų buvo sumokėti atlyginimai įstaigų priežiūros, viešųjų pirkimų, ūkio dalies specialistams bei laikinai priimtiems (vasaros sezono metu) darbuotojams. </w:t>
      </w:r>
    </w:p>
    <w:p w14:paraId="0C36D31B" w14:textId="77777777" w:rsidR="00DD06C3" w:rsidRDefault="00DD06C3" w:rsidP="00DD06C3">
      <w:pPr>
        <w:ind w:firstLine="567"/>
        <w:jc w:val="both"/>
      </w:pPr>
    </w:p>
    <w:p w14:paraId="3A330CDC" w14:textId="77777777" w:rsidR="00DD06C3" w:rsidRPr="003C43E7" w:rsidRDefault="00DD06C3" w:rsidP="00DD06C3">
      <w:pPr>
        <w:rPr>
          <w:b/>
          <w:lang w:eastAsia="lt-LT"/>
        </w:rPr>
      </w:pPr>
      <w:r w:rsidRPr="003C43E7">
        <w:rPr>
          <w:b/>
        </w:rPr>
        <w:t xml:space="preserve">2.3. </w:t>
      </w:r>
      <w:r w:rsidRPr="003C43E7">
        <w:rPr>
          <w:b/>
          <w:lang w:eastAsia="lt-LT"/>
        </w:rPr>
        <w:t>Valdomas turtas (materialinė bazė ir jos būklė)</w:t>
      </w:r>
    </w:p>
    <w:p w14:paraId="538119AE" w14:textId="77777777" w:rsidR="00DD06C3" w:rsidRPr="003C43E7" w:rsidRDefault="00DD06C3" w:rsidP="00DD06C3">
      <w:pPr>
        <w:rPr>
          <w:sz w:val="10"/>
          <w:szCs w:val="10"/>
        </w:rPr>
      </w:pPr>
    </w:p>
    <w:p w14:paraId="1AC3062C" w14:textId="127B61A6" w:rsidR="00DD06C3" w:rsidRDefault="00DD06C3" w:rsidP="007A2D52">
      <w:pPr>
        <w:spacing w:line="360" w:lineRule="auto"/>
        <w:ind w:firstLine="720"/>
        <w:jc w:val="both"/>
      </w:pPr>
      <w:r w:rsidRPr="003C43E7">
        <w:lastRenderedPageBreak/>
        <w:t xml:space="preserve">Neringos muziejai valdo turtą, įsigytą, gautą dovanų ar perleistą valdyti kitaip už </w:t>
      </w:r>
      <w:r w:rsidRPr="008B1818">
        <w:t>4</w:t>
      </w:r>
      <w:r w:rsidR="008B1818">
        <w:t>99</w:t>
      </w:r>
      <w:r w:rsidR="008C61E2">
        <w:t> </w:t>
      </w:r>
      <w:r w:rsidR="008B1818">
        <w:t>766,37</w:t>
      </w:r>
      <w:r w:rsidRPr="008B1818">
        <w:t> Eur; bendrą ilgalaikį turtą, kurio likutinė vertė 2024 m. gruodžio 31 d., sudarė 5</w:t>
      </w:r>
      <w:r w:rsidR="008B1818">
        <w:t>85</w:t>
      </w:r>
      <w:r w:rsidR="008C61E2">
        <w:t> </w:t>
      </w:r>
      <w:r w:rsidR="008B1818">
        <w:t>226,86</w:t>
      </w:r>
      <w:r w:rsidRPr="008B1818">
        <w:t> Eur. Valdomas</w:t>
      </w:r>
      <w:r w:rsidRPr="003C43E7">
        <w:t xml:space="preserve"> ilgalaikis turtas paskirstytas į materialųjį, nematerialųjį turtą ir kultūrines bei muziejines vertybes. Nematerialaus turto pagrindas yra licencijos ir programinė įrang</w:t>
      </w:r>
      <w:r w:rsidR="008C61E2">
        <w:t>a</w:t>
      </w:r>
      <w:r w:rsidRPr="003C43E7">
        <w:t>, kurio didžioji dalis yra nusidėvėjusi, bet įvertinta kaip tinkama ir toliau eksploatuojama.</w:t>
      </w:r>
    </w:p>
    <w:p w14:paraId="46D09748" w14:textId="036482BD" w:rsidR="00DD06C3" w:rsidRDefault="00DD06C3" w:rsidP="007A2D52">
      <w:pPr>
        <w:spacing w:line="360" w:lineRule="auto"/>
        <w:ind w:firstLine="720"/>
        <w:jc w:val="both"/>
      </w:pPr>
      <w:r w:rsidRPr="003C43E7">
        <w:t>Materialines vertybes sudaro pastatai (negyvenamieji ir infrastruktūros), būklė vertinama gerai; biuro baldai ir įranga – didžioji dalis nusidėvėjus</w:t>
      </w:r>
      <w:r w:rsidR="008C61E2">
        <w:t>i</w:t>
      </w:r>
      <w:r w:rsidRPr="003C43E7">
        <w:t>, bet tinkama naudoti muziejų veikloje; transporto priemonė – automobilis – visiškai nusidėvėjęs pagal priskirtą naudojimo laikotarpį, ketinama įsigyti naują.</w:t>
      </w:r>
    </w:p>
    <w:p w14:paraId="4B488211" w14:textId="77777777" w:rsidR="00DD06C3" w:rsidRDefault="00DD06C3" w:rsidP="007A2D52">
      <w:pPr>
        <w:spacing w:line="360" w:lineRule="auto"/>
        <w:ind w:firstLine="720"/>
        <w:jc w:val="both"/>
      </w:pPr>
      <w:r w:rsidRPr="003C43E7">
        <w:t>Kultūrinės ir muziejinės vertybės – turtas, kuriam pagal apskaitą nėra taikomas nudėvėjimo skaičiavimo metodas. Tai kultūros paveldo statiniai ir muziejiniai eksponatai. Kai kurių būklė vertinama patenkinamai, todėl atliekami restauravimo darbai.</w:t>
      </w:r>
    </w:p>
    <w:p w14:paraId="1DC3829C" w14:textId="77777777" w:rsidR="00DD06C3" w:rsidRDefault="00DD06C3" w:rsidP="00DD06C3">
      <w:pPr>
        <w:ind w:firstLine="720"/>
        <w:jc w:val="both"/>
      </w:pPr>
    </w:p>
    <w:p w14:paraId="20DB7CCF" w14:textId="41F83F03" w:rsidR="00356A74" w:rsidRDefault="00DD06C3" w:rsidP="00356A74">
      <w:pPr>
        <w:jc w:val="both"/>
        <w:rPr>
          <w:b/>
          <w:lang w:eastAsia="lt-LT"/>
        </w:rPr>
      </w:pPr>
      <w:r w:rsidRPr="00356A74">
        <w:rPr>
          <w:b/>
          <w:lang w:eastAsia="lt-LT"/>
        </w:rPr>
        <w:t>2.4. Vidaus ir išorės problemos ir siūlomi problemų sprendimo būdai</w:t>
      </w:r>
    </w:p>
    <w:p w14:paraId="7DE0DAF8" w14:textId="460483A5" w:rsidR="00356A74" w:rsidRPr="00356A74" w:rsidRDefault="00356A74" w:rsidP="00854F02">
      <w:pPr>
        <w:spacing w:line="360" w:lineRule="auto"/>
        <w:ind w:firstLine="720"/>
        <w:jc w:val="both"/>
        <w:rPr>
          <w:b/>
          <w:highlight w:val="yellow"/>
          <w:lang w:eastAsia="lt-LT"/>
        </w:rPr>
      </w:pPr>
      <w:r w:rsidRPr="00356A74">
        <w:rPr>
          <w:color w:val="000000"/>
          <w:szCs w:val="24"/>
          <w:lang w:eastAsia="en-GB"/>
        </w:rPr>
        <w:t xml:space="preserve">Neringos muziejai administruoja </w:t>
      </w:r>
      <w:r w:rsidR="007A2D52">
        <w:rPr>
          <w:color w:val="000000"/>
          <w:szCs w:val="24"/>
          <w:lang w:eastAsia="en-GB"/>
        </w:rPr>
        <w:t>4</w:t>
      </w:r>
      <w:r w:rsidRPr="00356A74">
        <w:rPr>
          <w:color w:val="000000"/>
          <w:szCs w:val="24"/>
          <w:lang w:eastAsia="en-GB"/>
        </w:rPr>
        <w:t xml:space="preserve"> filialus Nidoje, prižiūri Raganų kalno </w:t>
      </w:r>
      <w:r>
        <w:rPr>
          <w:color w:val="000000"/>
          <w:szCs w:val="24"/>
          <w:lang w:eastAsia="en-GB"/>
        </w:rPr>
        <w:t xml:space="preserve">medines </w:t>
      </w:r>
      <w:r w:rsidRPr="00356A74">
        <w:rPr>
          <w:color w:val="000000"/>
          <w:szCs w:val="24"/>
          <w:lang w:eastAsia="en-GB"/>
        </w:rPr>
        <w:t xml:space="preserve">skulptūras, vėtrungių galeriją </w:t>
      </w:r>
      <w:r>
        <w:rPr>
          <w:color w:val="000000"/>
          <w:szCs w:val="24"/>
          <w:lang w:eastAsia="en-GB"/>
        </w:rPr>
        <w:t xml:space="preserve">prie Kuršių marių </w:t>
      </w:r>
      <w:r w:rsidRPr="00356A74">
        <w:rPr>
          <w:color w:val="000000"/>
          <w:szCs w:val="24"/>
          <w:lang w:eastAsia="en-GB"/>
        </w:rPr>
        <w:t>ir Nidos švytur</w:t>
      </w:r>
      <w:r w:rsidR="007A2D52">
        <w:rPr>
          <w:color w:val="000000"/>
          <w:szCs w:val="24"/>
          <w:lang w:eastAsia="en-GB"/>
        </w:rPr>
        <w:t xml:space="preserve">io </w:t>
      </w:r>
      <w:r w:rsidRPr="00356A74">
        <w:rPr>
          <w:color w:val="000000"/>
          <w:szCs w:val="24"/>
          <w:lang w:eastAsia="en-GB"/>
        </w:rPr>
        <w:t xml:space="preserve">pastatų kompleksą. Siekdami būti inovatyvia kultūros ir švietimo įstaiga, </w:t>
      </w:r>
      <w:r>
        <w:rPr>
          <w:color w:val="000000"/>
          <w:szCs w:val="24"/>
          <w:lang w:eastAsia="en-GB"/>
        </w:rPr>
        <w:t xml:space="preserve">Neringos </w:t>
      </w:r>
      <w:r w:rsidRPr="00356A74">
        <w:rPr>
          <w:color w:val="000000"/>
          <w:szCs w:val="24"/>
          <w:lang w:eastAsia="en-GB"/>
        </w:rPr>
        <w:t xml:space="preserve">muziejai diegia technologines naujoves, kuria </w:t>
      </w:r>
      <w:proofErr w:type="spellStart"/>
      <w:r w:rsidRPr="00356A74">
        <w:rPr>
          <w:color w:val="000000"/>
          <w:szCs w:val="24"/>
          <w:lang w:eastAsia="en-GB"/>
        </w:rPr>
        <w:t>audiogidus</w:t>
      </w:r>
      <w:proofErr w:type="spellEnd"/>
      <w:r w:rsidRPr="00356A74">
        <w:rPr>
          <w:color w:val="000000"/>
          <w:szCs w:val="24"/>
          <w:lang w:eastAsia="en-GB"/>
        </w:rPr>
        <w:t xml:space="preserve">, interaktyvias programas ir planuoja virtualias parodas </w:t>
      </w:r>
      <w:r>
        <w:rPr>
          <w:color w:val="000000"/>
          <w:szCs w:val="24"/>
          <w:lang w:eastAsia="en-GB"/>
        </w:rPr>
        <w:t>ir</w:t>
      </w:r>
      <w:r w:rsidRPr="00356A74">
        <w:rPr>
          <w:color w:val="000000"/>
          <w:szCs w:val="24"/>
          <w:lang w:eastAsia="en-GB"/>
        </w:rPr>
        <w:t xml:space="preserve"> hologramas. </w:t>
      </w:r>
      <w:r>
        <w:rPr>
          <w:color w:val="000000"/>
          <w:szCs w:val="24"/>
          <w:lang w:eastAsia="en-GB"/>
        </w:rPr>
        <w:t>Nepaisant sėkmingų projektų,</w:t>
      </w:r>
      <w:r w:rsidRPr="00356A74">
        <w:rPr>
          <w:color w:val="000000"/>
          <w:szCs w:val="24"/>
          <w:lang w:eastAsia="en-GB"/>
        </w:rPr>
        <w:t xml:space="preserve"> </w:t>
      </w:r>
      <w:r>
        <w:rPr>
          <w:color w:val="000000"/>
          <w:szCs w:val="24"/>
          <w:lang w:eastAsia="en-GB"/>
        </w:rPr>
        <w:t xml:space="preserve">Neringos </w:t>
      </w:r>
      <w:r w:rsidRPr="00356A74">
        <w:rPr>
          <w:color w:val="000000"/>
          <w:szCs w:val="24"/>
          <w:lang w:eastAsia="en-GB"/>
        </w:rPr>
        <w:t xml:space="preserve">muziejai </w:t>
      </w:r>
      <w:r>
        <w:rPr>
          <w:color w:val="000000"/>
          <w:szCs w:val="24"/>
          <w:lang w:eastAsia="en-GB"/>
        </w:rPr>
        <w:t xml:space="preserve">taip pat </w:t>
      </w:r>
      <w:r w:rsidRPr="00356A74">
        <w:rPr>
          <w:color w:val="000000"/>
          <w:szCs w:val="24"/>
          <w:lang w:eastAsia="en-GB"/>
        </w:rPr>
        <w:t xml:space="preserve">susiduria su </w:t>
      </w:r>
      <w:r>
        <w:rPr>
          <w:color w:val="000000"/>
          <w:szCs w:val="24"/>
          <w:lang w:eastAsia="en-GB"/>
        </w:rPr>
        <w:t xml:space="preserve">nemenkais </w:t>
      </w:r>
      <w:r w:rsidRPr="00356A74">
        <w:rPr>
          <w:color w:val="000000"/>
          <w:szCs w:val="24"/>
          <w:lang w:eastAsia="en-GB"/>
        </w:rPr>
        <w:t>iššūkiais: finansinių ir žmogiškųjų išteklių trūkumu, dėl demografinių pokyčių</w:t>
      </w:r>
      <w:r>
        <w:rPr>
          <w:color w:val="000000"/>
          <w:szCs w:val="24"/>
          <w:lang w:eastAsia="en-GB"/>
        </w:rPr>
        <w:t xml:space="preserve"> </w:t>
      </w:r>
      <w:r w:rsidRPr="00356A74">
        <w:rPr>
          <w:color w:val="000000"/>
          <w:szCs w:val="24"/>
          <w:lang w:eastAsia="en-GB"/>
        </w:rPr>
        <w:t xml:space="preserve">specialistų mažėjimu ir </w:t>
      </w:r>
      <w:r w:rsidR="008C61E2">
        <w:rPr>
          <w:color w:val="000000"/>
          <w:szCs w:val="24"/>
          <w:lang w:eastAsia="en-GB"/>
        </w:rPr>
        <w:t>gana</w:t>
      </w:r>
      <w:r w:rsidRPr="00356A74">
        <w:rPr>
          <w:color w:val="000000"/>
          <w:szCs w:val="24"/>
          <w:lang w:eastAsia="en-GB"/>
        </w:rPr>
        <w:t xml:space="preserve"> </w:t>
      </w:r>
      <w:r>
        <w:rPr>
          <w:color w:val="000000"/>
          <w:szCs w:val="24"/>
          <w:lang w:eastAsia="en-GB"/>
        </w:rPr>
        <w:t xml:space="preserve">nedidelių </w:t>
      </w:r>
      <w:r w:rsidRPr="00356A74">
        <w:rPr>
          <w:color w:val="000000"/>
          <w:szCs w:val="24"/>
          <w:lang w:eastAsia="en-GB"/>
        </w:rPr>
        <w:t>atlyginimų kultūros sektoriuje.</w:t>
      </w:r>
    </w:p>
    <w:p w14:paraId="363D62D1" w14:textId="3FCF03D2" w:rsidR="00356A74" w:rsidRPr="00356A74" w:rsidRDefault="00356A74" w:rsidP="00854F02">
      <w:pPr>
        <w:spacing w:line="360" w:lineRule="auto"/>
        <w:jc w:val="both"/>
        <w:rPr>
          <w:color w:val="000000"/>
          <w:szCs w:val="24"/>
          <w:lang w:eastAsia="en-GB"/>
        </w:rPr>
      </w:pPr>
      <w:r>
        <w:rPr>
          <w:color w:val="000000"/>
          <w:szCs w:val="24"/>
          <w:lang w:eastAsia="en-GB"/>
        </w:rPr>
        <w:t>Didesnių</w:t>
      </w:r>
      <w:r w:rsidRPr="00356A74">
        <w:rPr>
          <w:color w:val="000000"/>
          <w:szCs w:val="24"/>
          <w:lang w:eastAsia="en-GB"/>
        </w:rPr>
        <w:t xml:space="preserve"> </w:t>
      </w:r>
      <w:r>
        <w:rPr>
          <w:color w:val="000000"/>
          <w:szCs w:val="24"/>
          <w:lang w:eastAsia="en-GB"/>
        </w:rPr>
        <w:t>iššūkių</w:t>
      </w:r>
      <w:r w:rsidRPr="00356A74">
        <w:rPr>
          <w:color w:val="000000"/>
          <w:szCs w:val="24"/>
          <w:lang w:eastAsia="en-GB"/>
        </w:rPr>
        <w:t xml:space="preserve"> sąraše yra:</w:t>
      </w:r>
    </w:p>
    <w:p w14:paraId="6C04B607" w14:textId="46575BE1" w:rsidR="00356A74" w:rsidRPr="00356A74" w:rsidRDefault="00356A74" w:rsidP="00854F02">
      <w:pPr>
        <w:numPr>
          <w:ilvl w:val="0"/>
          <w:numId w:val="3"/>
        </w:numPr>
        <w:spacing w:line="360" w:lineRule="auto"/>
        <w:jc w:val="both"/>
        <w:rPr>
          <w:color w:val="000000"/>
          <w:szCs w:val="24"/>
          <w:lang w:eastAsia="en-GB"/>
        </w:rPr>
      </w:pPr>
      <w:r w:rsidRPr="00356A74">
        <w:rPr>
          <w:color w:val="000000"/>
          <w:szCs w:val="24"/>
          <w:lang w:eastAsia="en-GB"/>
        </w:rPr>
        <w:t xml:space="preserve">Nidos švyturio pastatų komplekso pritaikymas lankytojams, kuris reikalauja didelių </w:t>
      </w:r>
      <w:proofErr w:type="spellStart"/>
      <w:r>
        <w:rPr>
          <w:color w:val="000000"/>
          <w:szCs w:val="24"/>
          <w:lang w:eastAsia="en-GB"/>
        </w:rPr>
        <w:t>žmogišųjų</w:t>
      </w:r>
      <w:proofErr w:type="spellEnd"/>
      <w:r>
        <w:rPr>
          <w:color w:val="000000"/>
          <w:szCs w:val="24"/>
          <w:lang w:eastAsia="en-GB"/>
        </w:rPr>
        <w:t xml:space="preserve"> išteklių ir finansinių </w:t>
      </w:r>
      <w:r w:rsidRPr="00356A74">
        <w:rPr>
          <w:color w:val="000000"/>
          <w:szCs w:val="24"/>
          <w:lang w:eastAsia="en-GB"/>
        </w:rPr>
        <w:t>investicijų.</w:t>
      </w:r>
    </w:p>
    <w:p w14:paraId="0BC81D09" w14:textId="72DEC275" w:rsidR="00356A74" w:rsidRDefault="00356A74" w:rsidP="00854F02">
      <w:pPr>
        <w:numPr>
          <w:ilvl w:val="0"/>
          <w:numId w:val="3"/>
        </w:numPr>
        <w:spacing w:line="360" w:lineRule="auto"/>
        <w:jc w:val="both"/>
        <w:rPr>
          <w:color w:val="000000"/>
          <w:szCs w:val="24"/>
          <w:lang w:eastAsia="en-GB"/>
        </w:rPr>
      </w:pPr>
      <w:r>
        <w:rPr>
          <w:color w:val="000000"/>
          <w:szCs w:val="24"/>
          <w:lang w:eastAsia="en-GB"/>
        </w:rPr>
        <w:t xml:space="preserve">Kai kurių Juodkrantės </w:t>
      </w:r>
      <w:r w:rsidRPr="00356A74">
        <w:rPr>
          <w:color w:val="000000"/>
          <w:szCs w:val="24"/>
          <w:lang w:eastAsia="en-GB"/>
        </w:rPr>
        <w:t>Raganų kalno takų būklė.</w:t>
      </w:r>
    </w:p>
    <w:p w14:paraId="42EF3B03" w14:textId="720233A6" w:rsidR="00356A74" w:rsidRDefault="004C7257" w:rsidP="00854F02">
      <w:pPr>
        <w:numPr>
          <w:ilvl w:val="0"/>
          <w:numId w:val="3"/>
        </w:numPr>
        <w:spacing w:line="360" w:lineRule="auto"/>
        <w:jc w:val="both"/>
        <w:rPr>
          <w:color w:val="000000"/>
          <w:szCs w:val="24"/>
          <w:lang w:eastAsia="en-GB"/>
        </w:rPr>
      </w:pPr>
      <w:r>
        <w:rPr>
          <w:color w:val="000000"/>
          <w:szCs w:val="24"/>
          <w:lang w:eastAsia="en-GB"/>
        </w:rPr>
        <w:t xml:space="preserve">Dėl </w:t>
      </w:r>
      <w:r w:rsidR="00356A74" w:rsidRPr="00356A74">
        <w:rPr>
          <w:color w:val="000000"/>
          <w:szCs w:val="24"/>
          <w:lang w:eastAsia="en-GB"/>
        </w:rPr>
        <w:t>Neringos muziejų filial</w:t>
      </w:r>
      <w:r>
        <w:rPr>
          <w:color w:val="000000"/>
          <w:szCs w:val="24"/>
          <w:lang w:eastAsia="en-GB"/>
        </w:rPr>
        <w:t xml:space="preserve">ų </w:t>
      </w:r>
      <w:r w:rsidR="008C61E2">
        <w:rPr>
          <w:color w:val="000000"/>
          <w:szCs w:val="24"/>
          <w:lang w:eastAsia="en-GB"/>
        </w:rPr>
        <w:t>–</w:t>
      </w:r>
      <w:r>
        <w:rPr>
          <w:color w:val="000000"/>
          <w:szCs w:val="24"/>
          <w:lang w:eastAsia="en-GB"/>
        </w:rPr>
        <w:t xml:space="preserve"> Nidos žvejo etnografinės sodybos, rašytojo </w:t>
      </w:r>
      <w:proofErr w:type="spellStart"/>
      <w:r>
        <w:rPr>
          <w:color w:val="000000"/>
          <w:szCs w:val="24"/>
          <w:lang w:eastAsia="en-GB"/>
        </w:rPr>
        <w:t>Thomo</w:t>
      </w:r>
      <w:proofErr w:type="spellEnd"/>
      <w:r>
        <w:rPr>
          <w:color w:val="000000"/>
          <w:szCs w:val="24"/>
          <w:lang w:eastAsia="en-GB"/>
        </w:rPr>
        <w:t xml:space="preserve"> Manno memorialinio muziejaus ir Nidos švyturio – priklausymo saugotiniems kultūros paveldo objektams, šie muziejai yra sudėtingai pritaikomi neįgaliųjų lankymui.</w:t>
      </w:r>
    </w:p>
    <w:p w14:paraId="26DB1483" w14:textId="3DAEB1B8" w:rsidR="00854F02" w:rsidRDefault="00356A74" w:rsidP="00854F02">
      <w:pPr>
        <w:spacing w:line="360" w:lineRule="auto"/>
        <w:jc w:val="both"/>
        <w:rPr>
          <w:color w:val="000000"/>
          <w:szCs w:val="24"/>
          <w:lang w:eastAsia="en-GB"/>
        </w:rPr>
      </w:pPr>
      <w:r w:rsidRPr="00356A74">
        <w:rPr>
          <w:color w:val="000000"/>
          <w:szCs w:val="24"/>
          <w:lang w:eastAsia="en-GB"/>
        </w:rPr>
        <w:t>Nepaisant iškylančių iššūkių, Neringos muziejai aktyviai rengia projektus nacionalinėms ir ES finansuojamoms programoms pritraukti ir siekia tapti patraukliu turistiniu ir kultūriniu traukos centru.</w:t>
      </w:r>
    </w:p>
    <w:p w14:paraId="6E2486B6" w14:textId="77777777" w:rsidR="00854F02" w:rsidRPr="007A2D52" w:rsidRDefault="00854F02" w:rsidP="00854F02">
      <w:pPr>
        <w:spacing w:line="360" w:lineRule="auto"/>
        <w:jc w:val="both"/>
        <w:rPr>
          <w:color w:val="000000"/>
          <w:szCs w:val="24"/>
          <w:lang w:eastAsia="en-GB"/>
        </w:rPr>
      </w:pPr>
    </w:p>
    <w:p w14:paraId="051B979D" w14:textId="77777777" w:rsidR="00DD06C3" w:rsidRPr="003C43E7" w:rsidRDefault="00DD06C3" w:rsidP="00DD06C3">
      <w:pPr>
        <w:rPr>
          <w:b/>
          <w:lang w:eastAsia="lt-LT"/>
        </w:rPr>
      </w:pPr>
      <w:r w:rsidRPr="003C43E7">
        <w:rPr>
          <w:b/>
          <w:lang w:eastAsia="lt-LT"/>
        </w:rPr>
        <w:t>3. Neringos muziejų finansinės veiklos ataskaita.</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267"/>
        <w:gridCol w:w="1506"/>
        <w:gridCol w:w="4487"/>
      </w:tblGrid>
      <w:tr w:rsidR="00DD06C3" w:rsidRPr="003C43E7" w14:paraId="0ABCC598" w14:textId="77777777" w:rsidTr="00785FF4">
        <w:trPr>
          <w:trHeight w:val="20"/>
          <w:jc w:val="center"/>
        </w:trPr>
        <w:tc>
          <w:tcPr>
            <w:tcW w:w="2385" w:type="dxa"/>
            <w:vMerge w:val="restart"/>
          </w:tcPr>
          <w:p w14:paraId="0E940627" w14:textId="77777777" w:rsidR="00DD06C3" w:rsidRPr="003C43E7" w:rsidRDefault="00DD06C3" w:rsidP="00785FF4">
            <w:pPr>
              <w:rPr>
                <w:b/>
              </w:rPr>
            </w:pPr>
            <w:r w:rsidRPr="003C43E7">
              <w:rPr>
                <w:b/>
              </w:rPr>
              <w:t>Lėšų pavadinimas</w:t>
            </w:r>
          </w:p>
        </w:tc>
        <w:tc>
          <w:tcPr>
            <w:tcW w:w="2773" w:type="dxa"/>
            <w:gridSpan w:val="2"/>
          </w:tcPr>
          <w:p w14:paraId="5FBCCEC6" w14:textId="77777777" w:rsidR="00DD06C3" w:rsidRPr="003C43E7" w:rsidRDefault="00DD06C3" w:rsidP="00785FF4">
            <w:pPr>
              <w:rPr>
                <w:b/>
              </w:rPr>
            </w:pPr>
            <w:r w:rsidRPr="003C43E7">
              <w:rPr>
                <w:b/>
              </w:rPr>
              <w:t>Lėšų dydis, tūkst. Eur</w:t>
            </w:r>
          </w:p>
        </w:tc>
        <w:tc>
          <w:tcPr>
            <w:tcW w:w="4487" w:type="dxa"/>
            <w:vMerge w:val="restart"/>
          </w:tcPr>
          <w:p w14:paraId="69555C24" w14:textId="77777777" w:rsidR="00DD06C3" w:rsidRPr="003C43E7" w:rsidRDefault="00DD06C3" w:rsidP="00785FF4">
            <w:pPr>
              <w:jc w:val="center"/>
              <w:rPr>
                <w:b/>
              </w:rPr>
            </w:pPr>
            <w:r w:rsidRPr="003C43E7">
              <w:rPr>
                <w:b/>
              </w:rPr>
              <w:t xml:space="preserve">Panaudojimas </w:t>
            </w:r>
          </w:p>
        </w:tc>
      </w:tr>
      <w:tr w:rsidR="00DD06C3" w:rsidRPr="003C43E7" w14:paraId="6079CF54" w14:textId="77777777" w:rsidTr="00785FF4">
        <w:trPr>
          <w:trHeight w:val="414"/>
          <w:jc w:val="center"/>
        </w:trPr>
        <w:tc>
          <w:tcPr>
            <w:tcW w:w="2385" w:type="dxa"/>
            <w:vMerge/>
          </w:tcPr>
          <w:p w14:paraId="06F51D02" w14:textId="77777777" w:rsidR="00DD06C3" w:rsidRPr="003C43E7" w:rsidRDefault="00DD06C3" w:rsidP="00785FF4"/>
        </w:tc>
        <w:tc>
          <w:tcPr>
            <w:tcW w:w="1267" w:type="dxa"/>
          </w:tcPr>
          <w:p w14:paraId="04667F77" w14:textId="260A42D0" w:rsidR="00DD06C3" w:rsidRPr="003C43E7" w:rsidRDefault="00DD06C3" w:rsidP="00785FF4">
            <w:pPr>
              <w:jc w:val="center"/>
              <w:rPr>
                <w:b/>
              </w:rPr>
            </w:pPr>
            <w:r w:rsidRPr="003C43E7">
              <w:rPr>
                <w:b/>
              </w:rPr>
              <w:t>202</w:t>
            </w:r>
            <w:r>
              <w:rPr>
                <w:b/>
              </w:rPr>
              <w:t>4</w:t>
            </w:r>
            <w:r w:rsidRPr="003C43E7">
              <w:rPr>
                <w:b/>
              </w:rPr>
              <w:t xml:space="preserve"> m.</w:t>
            </w:r>
          </w:p>
        </w:tc>
        <w:tc>
          <w:tcPr>
            <w:tcW w:w="1506" w:type="dxa"/>
          </w:tcPr>
          <w:p w14:paraId="6B34B25F" w14:textId="4A6EEA6B" w:rsidR="00DD06C3" w:rsidRPr="003C43E7" w:rsidRDefault="00DD06C3" w:rsidP="00785FF4">
            <w:pPr>
              <w:jc w:val="center"/>
              <w:rPr>
                <w:b/>
              </w:rPr>
            </w:pPr>
            <w:r w:rsidRPr="003C43E7">
              <w:rPr>
                <w:b/>
              </w:rPr>
              <w:t>202</w:t>
            </w:r>
            <w:r>
              <w:rPr>
                <w:b/>
              </w:rPr>
              <w:t>3</w:t>
            </w:r>
            <w:r w:rsidRPr="003C43E7">
              <w:rPr>
                <w:b/>
              </w:rPr>
              <w:t xml:space="preserve"> m.</w:t>
            </w:r>
          </w:p>
        </w:tc>
        <w:tc>
          <w:tcPr>
            <w:tcW w:w="4487" w:type="dxa"/>
            <w:vMerge/>
          </w:tcPr>
          <w:p w14:paraId="5FABE4EA" w14:textId="77777777" w:rsidR="00DD06C3" w:rsidRPr="003C43E7" w:rsidRDefault="00DD06C3" w:rsidP="00785FF4"/>
        </w:tc>
      </w:tr>
      <w:tr w:rsidR="00DD06C3" w:rsidRPr="003C43E7" w14:paraId="1E987F52" w14:textId="77777777" w:rsidTr="00785FF4">
        <w:trPr>
          <w:trHeight w:val="20"/>
          <w:jc w:val="center"/>
        </w:trPr>
        <w:tc>
          <w:tcPr>
            <w:tcW w:w="2385" w:type="dxa"/>
            <w:vMerge w:val="restart"/>
            <w:vAlign w:val="center"/>
          </w:tcPr>
          <w:p w14:paraId="3C13C00E" w14:textId="77777777" w:rsidR="00DD06C3" w:rsidRPr="003C43E7" w:rsidRDefault="00DD06C3" w:rsidP="00DD06C3">
            <w:r w:rsidRPr="003C43E7">
              <w:t>Savivaldybės biudžeto lėšos</w:t>
            </w:r>
          </w:p>
        </w:tc>
        <w:tc>
          <w:tcPr>
            <w:tcW w:w="1267" w:type="dxa"/>
            <w:vAlign w:val="center"/>
          </w:tcPr>
          <w:p w14:paraId="5CBB9A32" w14:textId="49043DA1" w:rsidR="00DD06C3" w:rsidRPr="003C43E7" w:rsidRDefault="00DD06C3" w:rsidP="00DD06C3">
            <w:pPr>
              <w:jc w:val="center"/>
            </w:pPr>
            <w:r>
              <w:t>318</w:t>
            </w:r>
            <w:r w:rsidRPr="003C43E7">
              <w:t>,</w:t>
            </w:r>
            <w:r>
              <w:t>2</w:t>
            </w:r>
          </w:p>
        </w:tc>
        <w:tc>
          <w:tcPr>
            <w:tcW w:w="1506" w:type="dxa"/>
            <w:vAlign w:val="center"/>
          </w:tcPr>
          <w:p w14:paraId="24176A73" w14:textId="4FB83B24" w:rsidR="00DD06C3" w:rsidRPr="003C43E7" w:rsidRDefault="00DD06C3" w:rsidP="00DD06C3">
            <w:pPr>
              <w:jc w:val="center"/>
            </w:pPr>
            <w:r w:rsidRPr="003C43E7">
              <w:t>240,1</w:t>
            </w:r>
          </w:p>
        </w:tc>
        <w:tc>
          <w:tcPr>
            <w:tcW w:w="4487" w:type="dxa"/>
          </w:tcPr>
          <w:p w14:paraId="315B820A" w14:textId="77777777" w:rsidR="00DD06C3" w:rsidRPr="003C43E7" w:rsidRDefault="00DD06C3" w:rsidP="00DD06C3">
            <w:r w:rsidRPr="003C43E7">
              <w:t>Darbo užmokestis su darbdavio mokesčiais</w:t>
            </w:r>
          </w:p>
        </w:tc>
      </w:tr>
      <w:tr w:rsidR="00DD06C3" w:rsidRPr="003C43E7" w14:paraId="1EB30A32" w14:textId="77777777" w:rsidTr="00785FF4">
        <w:trPr>
          <w:trHeight w:val="298"/>
          <w:jc w:val="center"/>
        </w:trPr>
        <w:tc>
          <w:tcPr>
            <w:tcW w:w="2385" w:type="dxa"/>
            <w:vMerge/>
            <w:vAlign w:val="center"/>
          </w:tcPr>
          <w:p w14:paraId="5B591D6B" w14:textId="77777777" w:rsidR="00DD06C3" w:rsidRPr="003C43E7" w:rsidRDefault="00DD06C3" w:rsidP="00DD06C3"/>
        </w:tc>
        <w:tc>
          <w:tcPr>
            <w:tcW w:w="1267" w:type="dxa"/>
            <w:vAlign w:val="center"/>
          </w:tcPr>
          <w:p w14:paraId="04CA674B" w14:textId="07125F67" w:rsidR="00DD06C3" w:rsidRPr="003C43E7" w:rsidRDefault="00DD06C3" w:rsidP="00DD06C3">
            <w:pPr>
              <w:jc w:val="center"/>
            </w:pPr>
            <w:r w:rsidRPr="003C43E7">
              <w:t>0</w:t>
            </w:r>
            <w:r>
              <w:t>,00</w:t>
            </w:r>
          </w:p>
        </w:tc>
        <w:tc>
          <w:tcPr>
            <w:tcW w:w="1506" w:type="dxa"/>
            <w:vAlign w:val="center"/>
          </w:tcPr>
          <w:p w14:paraId="63E95E6B" w14:textId="2D6F33A8" w:rsidR="00DD06C3" w:rsidRPr="003C43E7" w:rsidRDefault="00DD06C3" w:rsidP="00DD06C3">
            <w:pPr>
              <w:jc w:val="center"/>
            </w:pPr>
            <w:r w:rsidRPr="003C43E7">
              <w:t>0</w:t>
            </w:r>
            <w:r>
              <w:t>,00</w:t>
            </w:r>
          </w:p>
        </w:tc>
        <w:tc>
          <w:tcPr>
            <w:tcW w:w="4487" w:type="dxa"/>
          </w:tcPr>
          <w:p w14:paraId="0AD8153A" w14:textId="77777777" w:rsidR="00DD06C3" w:rsidRPr="003C43E7" w:rsidRDefault="00DD06C3" w:rsidP="00DD06C3">
            <w:r w:rsidRPr="003C43E7">
              <w:t>Ilgalaikio turto įsigijimai</w:t>
            </w:r>
          </w:p>
        </w:tc>
      </w:tr>
      <w:tr w:rsidR="00DD06C3" w:rsidRPr="003C43E7" w14:paraId="1B171BD1" w14:textId="77777777" w:rsidTr="00785FF4">
        <w:trPr>
          <w:trHeight w:val="380"/>
          <w:jc w:val="center"/>
        </w:trPr>
        <w:tc>
          <w:tcPr>
            <w:tcW w:w="2385" w:type="dxa"/>
            <w:vMerge/>
            <w:vAlign w:val="center"/>
          </w:tcPr>
          <w:p w14:paraId="559AD583" w14:textId="77777777" w:rsidR="00DD06C3" w:rsidRPr="003C43E7" w:rsidRDefault="00DD06C3" w:rsidP="00DD06C3"/>
        </w:tc>
        <w:tc>
          <w:tcPr>
            <w:tcW w:w="1267" w:type="dxa"/>
            <w:vAlign w:val="center"/>
          </w:tcPr>
          <w:p w14:paraId="2FFDE905" w14:textId="77777777" w:rsidR="00DD06C3" w:rsidRPr="003C43E7" w:rsidRDefault="00DD06C3" w:rsidP="00DD06C3">
            <w:pPr>
              <w:jc w:val="center"/>
            </w:pPr>
            <w:r w:rsidRPr="003C43E7">
              <w:t>23,0</w:t>
            </w:r>
          </w:p>
        </w:tc>
        <w:tc>
          <w:tcPr>
            <w:tcW w:w="1506" w:type="dxa"/>
            <w:vAlign w:val="center"/>
          </w:tcPr>
          <w:p w14:paraId="3AE123E8" w14:textId="6D5E1F3C" w:rsidR="00DD06C3" w:rsidRPr="003C43E7" w:rsidRDefault="00DD06C3" w:rsidP="00DD06C3">
            <w:pPr>
              <w:jc w:val="center"/>
            </w:pPr>
            <w:r w:rsidRPr="003C43E7">
              <w:t>23,0</w:t>
            </w:r>
          </w:p>
        </w:tc>
        <w:tc>
          <w:tcPr>
            <w:tcW w:w="4487" w:type="dxa"/>
          </w:tcPr>
          <w:p w14:paraId="6A2B52DF" w14:textId="77777777" w:rsidR="00DD06C3" w:rsidRPr="003C43E7" w:rsidRDefault="00DD06C3" w:rsidP="00DD06C3">
            <w:r w:rsidRPr="003C43E7">
              <w:t>Renginių organizavimas</w:t>
            </w:r>
          </w:p>
        </w:tc>
      </w:tr>
      <w:tr w:rsidR="00DD06C3" w:rsidRPr="003C43E7" w14:paraId="3FE6E383" w14:textId="77777777" w:rsidTr="00785FF4">
        <w:trPr>
          <w:trHeight w:val="325"/>
          <w:jc w:val="center"/>
        </w:trPr>
        <w:tc>
          <w:tcPr>
            <w:tcW w:w="2385" w:type="dxa"/>
            <w:vMerge/>
            <w:vAlign w:val="center"/>
          </w:tcPr>
          <w:p w14:paraId="6092DC7E" w14:textId="77777777" w:rsidR="00DD06C3" w:rsidRPr="003C43E7" w:rsidRDefault="00DD06C3" w:rsidP="00DD06C3"/>
        </w:tc>
        <w:tc>
          <w:tcPr>
            <w:tcW w:w="1267" w:type="dxa"/>
            <w:vAlign w:val="center"/>
          </w:tcPr>
          <w:p w14:paraId="7D21B71F" w14:textId="4410A089" w:rsidR="00DD06C3" w:rsidRPr="003C43E7" w:rsidRDefault="00DD06C3" w:rsidP="00DD06C3">
            <w:pPr>
              <w:jc w:val="center"/>
            </w:pPr>
            <w:r>
              <w:t>30</w:t>
            </w:r>
            <w:r w:rsidRPr="003C43E7">
              <w:t>,0</w:t>
            </w:r>
          </w:p>
        </w:tc>
        <w:tc>
          <w:tcPr>
            <w:tcW w:w="1506" w:type="dxa"/>
            <w:vAlign w:val="center"/>
          </w:tcPr>
          <w:p w14:paraId="117B08F1" w14:textId="2EFB179D" w:rsidR="00DD06C3" w:rsidRPr="003C43E7" w:rsidRDefault="00DD06C3" w:rsidP="00DD06C3">
            <w:pPr>
              <w:jc w:val="center"/>
            </w:pPr>
            <w:r w:rsidRPr="003C43E7">
              <w:t>15,0</w:t>
            </w:r>
          </w:p>
        </w:tc>
        <w:tc>
          <w:tcPr>
            <w:tcW w:w="4487" w:type="dxa"/>
          </w:tcPr>
          <w:p w14:paraId="3812AF96" w14:textId="77777777" w:rsidR="00DD06C3" w:rsidRPr="003C43E7" w:rsidRDefault="00DD06C3" w:rsidP="00DD06C3">
            <w:r w:rsidRPr="003C43E7">
              <w:t>Vėtrungių restauracijos darbai</w:t>
            </w:r>
          </w:p>
        </w:tc>
      </w:tr>
      <w:tr w:rsidR="00DD06C3" w:rsidRPr="003C43E7" w14:paraId="17E999DA" w14:textId="77777777" w:rsidTr="00785FF4">
        <w:trPr>
          <w:trHeight w:val="325"/>
          <w:jc w:val="center"/>
        </w:trPr>
        <w:tc>
          <w:tcPr>
            <w:tcW w:w="2385" w:type="dxa"/>
            <w:vMerge/>
            <w:vAlign w:val="center"/>
          </w:tcPr>
          <w:p w14:paraId="279728FF" w14:textId="77777777" w:rsidR="00DD06C3" w:rsidRPr="003C43E7" w:rsidRDefault="00DD06C3" w:rsidP="00DD06C3"/>
        </w:tc>
        <w:tc>
          <w:tcPr>
            <w:tcW w:w="1267" w:type="dxa"/>
            <w:vAlign w:val="center"/>
          </w:tcPr>
          <w:p w14:paraId="6D0C7CFA" w14:textId="5C86E123" w:rsidR="00DD06C3" w:rsidRDefault="00DD06C3" w:rsidP="00DD06C3">
            <w:pPr>
              <w:jc w:val="center"/>
            </w:pPr>
            <w:r>
              <w:t>30,0</w:t>
            </w:r>
          </w:p>
        </w:tc>
        <w:tc>
          <w:tcPr>
            <w:tcW w:w="1506" w:type="dxa"/>
            <w:vAlign w:val="center"/>
          </w:tcPr>
          <w:p w14:paraId="13236CF6" w14:textId="2B65EC76" w:rsidR="00DD06C3" w:rsidRPr="003C43E7" w:rsidRDefault="00DD06C3" w:rsidP="00DD06C3">
            <w:pPr>
              <w:jc w:val="center"/>
            </w:pPr>
            <w:r>
              <w:t>0,00</w:t>
            </w:r>
          </w:p>
        </w:tc>
        <w:tc>
          <w:tcPr>
            <w:tcW w:w="4487" w:type="dxa"/>
          </w:tcPr>
          <w:p w14:paraId="5117C4E6" w14:textId="1202494F" w:rsidR="00DD06C3" w:rsidRPr="003C43E7" w:rsidRDefault="00DD06C3" w:rsidP="00DD06C3">
            <w:r>
              <w:t xml:space="preserve">Nidos švyturio komplekso </w:t>
            </w:r>
            <w:proofErr w:type="spellStart"/>
            <w:r>
              <w:t>įveiklinimas</w:t>
            </w:r>
            <w:proofErr w:type="spellEnd"/>
          </w:p>
        </w:tc>
      </w:tr>
      <w:tr w:rsidR="00DD06C3" w:rsidRPr="003C43E7" w14:paraId="7C693677" w14:textId="77777777" w:rsidTr="00785FF4">
        <w:trPr>
          <w:trHeight w:val="325"/>
          <w:jc w:val="center"/>
        </w:trPr>
        <w:tc>
          <w:tcPr>
            <w:tcW w:w="2385" w:type="dxa"/>
            <w:vMerge/>
            <w:vAlign w:val="center"/>
          </w:tcPr>
          <w:p w14:paraId="17B2E026" w14:textId="77777777" w:rsidR="00DD06C3" w:rsidRPr="003C43E7" w:rsidRDefault="00DD06C3" w:rsidP="00785FF4"/>
        </w:tc>
        <w:tc>
          <w:tcPr>
            <w:tcW w:w="1267" w:type="dxa"/>
            <w:vAlign w:val="center"/>
          </w:tcPr>
          <w:p w14:paraId="444DD730" w14:textId="14226777" w:rsidR="00DD06C3" w:rsidRPr="003C43E7" w:rsidRDefault="00DD06C3" w:rsidP="00785FF4">
            <w:pPr>
              <w:jc w:val="center"/>
            </w:pPr>
            <w:r w:rsidRPr="003C43E7">
              <w:t>0</w:t>
            </w:r>
            <w:r>
              <w:t>,00</w:t>
            </w:r>
          </w:p>
        </w:tc>
        <w:tc>
          <w:tcPr>
            <w:tcW w:w="1506" w:type="dxa"/>
            <w:vAlign w:val="center"/>
          </w:tcPr>
          <w:p w14:paraId="79452DEB" w14:textId="253E532E" w:rsidR="00DD06C3" w:rsidRPr="003C43E7" w:rsidRDefault="00DD06C3" w:rsidP="00785FF4">
            <w:pPr>
              <w:jc w:val="center"/>
            </w:pPr>
            <w:r w:rsidRPr="003C43E7">
              <w:t>0</w:t>
            </w:r>
            <w:r>
              <w:t>,00</w:t>
            </w:r>
          </w:p>
        </w:tc>
        <w:tc>
          <w:tcPr>
            <w:tcW w:w="4487" w:type="dxa"/>
          </w:tcPr>
          <w:p w14:paraId="6DFF7645" w14:textId="77777777" w:rsidR="00DD06C3" w:rsidRPr="003C43E7" w:rsidRDefault="00DD06C3" w:rsidP="00785FF4">
            <w:r w:rsidRPr="003C43E7">
              <w:t>Muziejinių vertybių įsigijimas</w:t>
            </w:r>
          </w:p>
        </w:tc>
      </w:tr>
      <w:tr w:rsidR="00DD06C3" w:rsidRPr="003C43E7" w14:paraId="065EB1DA" w14:textId="77777777" w:rsidTr="00785FF4">
        <w:trPr>
          <w:trHeight w:val="464"/>
          <w:jc w:val="center"/>
        </w:trPr>
        <w:tc>
          <w:tcPr>
            <w:tcW w:w="2385" w:type="dxa"/>
            <w:vMerge/>
            <w:vAlign w:val="center"/>
          </w:tcPr>
          <w:p w14:paraId="6B5B67BE" w14:textId="77777777" w:rsidR="00DD06C3" w:rsidRPr="003C43E7" w:rsidRDefault="00DD06C3" w:rsidP="00DD06C3"/>
        </w:tc>
        <w:tc>
          <w:tcPr>
            <w:tcW w:w="1267" w:type="dxa"/>
            <w:vAlign w:val="center"/>
          </w:tcPr>
          <w:p w14:paraId="2CA7CF3F" w14:textId="0A151910" w:rsidR="00DD06C3" w:rsidRPr="003C43E7" w:rsidRDefault="00DD06C3" w:rsidP="00DD06C3">
            <w:pPr>
              <w:jc w:val="center"/>
            </w:pPr>
            <w:r>
              <w:t>1</w:t>
            </w:r>
            <w:r w:rsidRPr="003C43E7">
              <w:t>0,0</w:t>
            </w:r>
          </w:p>
        </w:tc>
        <w:tc>
          <w:tcPr>
            <w:tcW w:w="1506" w:type="dxa"/>
            <w:vAlign w:val="center"/>
          </w:tcPr>
          <w:p w14:paraId="3CC67B07" w14:textId="633C1014" w:rsidR="00DD06C3" w:rsidRPr="003C43E7" w:rsidRDefault="00DD06C3" w:rsidP="00DD06C3">
            <w:pPr>
              <w:jc w:val="center"/>
            </w:pPr>
            <w:r w:rsidRPr="003C43E7">
              <w:t>20,0</w:t>
            </w:r>
          </w:p>
        </w:tc>
        <w:tc>
          <w:tcPr>
            <w:tcW w:w="4487" w:type="dxa"/>
          </w:tcPr>
          <w:p w14:paraId="256A9EE6" w14:textId="77777777" w:rsidR="00DD06C3" w:rsidRPr="003C43E7" w:rsidRDefault="00DD06C3" w:rsidP="00DD06C3">
            <w:r w:rsidRPr="003C43E7">
              <w:t>Raganų kalno medinių skulptūrų restauracija</w:t>
            </w:r>
          </w:p>
        </w:tc>
      </w:tr>
      <w:tr w:rsidR="00DD06C3" w:rsidRPr="003C43E7" w14:paraId="1E16FC53" w14:textId="77777777" w:rsidTr="00785FF4">
        <w:trPr>
          <w:trHeight w:val="464"/>
          <w:jc w:val="center"/>
        </w:trPr>
        <w:tc>
          <w:tcPr>
            <w:tcW w:w="2385" w:type="dxa"/>
            <w:vAlign w:val="center"/>
          </w:tcPr>
          <w:p w14:paraId="79D9B8EE" w14:textId="77777777" w:rsidR="00DD06C3" w:rsidRPr="003C43E7" w:rsidRDefault="00DD06C3" w:rsidP="00DD06C3">
            <w:r w:rsidRPr="003C43E7">
              <w:t>L</w:t>
            </w:r>
            <w:r>
              <w:t>ietuvos kultūros tarybos</w:t>
            </w:r>
            <w:r w:rsidRPr="003C43E7">
              <w:t xml:space="preserve"> lėšos</w:t>
            </w:r>
          </w:p>
        </w:tc>
        <w:tc>
          <w:tcPr>
            <w:tcW w:w="1267" w:type="dxa"/>
            <w:vAlign w:val="center"/>
          </w:tcPr>
          <w:p w14:paraId="30988044" w14:textId="4A1150E2" w:rsidR="00DD06C3" w:rsidRPr="003C43E7" w:rsidRDefault="00DD06C3" w:rsidP="00DD06C3">
            <w:pPr>
              <w:jc w:val="center"/>
            </w:pPr>
            <w:r>
              <w:t>0</w:t>
            </w:r>
          </w:p>
        </w:tc>
        <w:tc>
          <w:tcPr>
            <w:tcW w:w="1506" w:type="dxa"/>
            <w:vAlign w:val="center"/>
          </w:tcPr>
          <w:p w14:paraId="657D89A4" w14:textId="7F42DCF9" w:rsidR="00DD06C3" w:rsidRPr="003C43E7" w:rsidRDefault="00DD06C3" w:rsidP="00DD06C3">
            <w:pPr>
              <w:jc w:val="center"/>
            </w:pPr>
            <w:r w:rsidRPr="003C43E7">
              <w:t>10,0</w:t>
            </w:r>
          </w:p>
        </w:tc>
        <w:tc>
          <w:tcPr>
            <w:tcW w:w="4487" w:type="dxa"/>
          </w:tcPr>
          <w:p w14:paraId="1C1649B9" w14:textId="77777777" w:rsidR="00DD06C3" w:rsidRPr="003C43E7" w:rsidRDefault="00DD06C3" w:rsidP="00DD06C3">
            <w:r w:rsidRPr="003C43E7">
              <w:t>Projektų ir renginių kofinansavimas</w:t>
            </w:r>
          </w:p>
        </w:tc>
      </w:tr>
      <w:tr w:rsidR="00DD06C3" w:rsidRPr="003C43E7" w14:paraId="5D07BE9F" w14:textId="77777777" w:rsidTr="00785FF4">
        <w:trPr>
          <w:trHeight w:val="20"/>
          <w:jc w:val="center"/>
        </w:trPr>
        <w:tc>
          <w:tcPr>
            <w:tcW w:w="2385" w:type="dxa"/>
            <w:vAlign w:val="center"/>
          </w:tcPr>
          <w:p w14:paraId="72DAC5E1" w14:textId="3CEEDA20" w:rsidR="00DD06C3" w:rsidRPr="003C43E7" w:rsidRDefault="00DD06C3" w:rsidP="00DD06C3">
            <w:r w:rsidRPr="003C43E7">
              <w:t xml:space="preserve">ES </w:t>
            </w:r>
            <w:r w:rsidR="007A2D52">
              <w:t xml:space="preserve">ir kitų fondų </w:t>
            </w:r>
            <w:r w:rsidRPr="003C43E7">
              <w:t>lėšos</w:t>
            </w:r>
          </w:p>
        </w:tc>
        <w:tc>
          <w:tcPr>
            <w:tcW w:w="1267" w:type="dxa"/>
            <w:vAlign w:val="center"/>
          </w:tcPr>
          <w:p w14:paraId="4DE63EC0" w14:textId="4CEB8967" w:rsidR="00DD06C3" w:rsidRPr="003C43E7" w:rsidRDefault="00DD06C3" w:rsidP="00DD06C3">
            <w:pPr>
              <w:jc w:val="center"/>
            </w:pPr>
            <w:r>
              <w:t>0</w:t>
            </w:r>
          </w:p>
        </w:tc>
        <w:tc>
          <w:tcPr>
            <w:tcW w:w="1506" w:type="dxa"/>
            <w:vAlign w:val="center"/>
          </w:tcPr>
          <w:p w14:paraId="150228E4" w14:textId="5F467C01" w:rsidR="00DD06C3" w:rsidRPr="003C43E7" w:rsidRDefault="00DD06C3" w:rsidP="00DD06C3">
            <w:pPr>
              <w:jc w:val="center"/>
            </w:pPr>
            <w:r w:rsidRPr="003C43E7">
              <w:t>102,80</w:t>
            </w:r>
          </w:p>
        </w:tc>
        <w:tc>
          <w:tcPr>
            <w:tcW w:w="4487" w:type="dxa"/>
          </w:tcPr>
          <w:p w14:paraId="0EE75DD7" w14:textId="77777777" w:rsidR="00DD06C3" w:rsidRPr="003C43E7" w:rsidRDefault="00DD06C3" w:rsidP="00DD06C3">
            <w:r w:rsidRPr="003C43E7">
              <w:t>Projektų įgyvendinimas</w:t>
            </w:r>
          </w:p>
        </w:tc>
      </w:tr>
      <w:tr w:rsidR="00DD06C3" w:rsidRPr="003C43E7" w14:paraId="043B1E68" w14:textId="77777777" w:rsidTr="00785FF4">
        <w:trPr>
          <w:trHeight w:val="20"/>
          <w:jc w:val="center"/>
        </w:trPr>
        <w:tc>
          <w:tcPr>
            <w:tcW w:w="2385" w:type="dxa"/>
            <w:vAlign w:val="center"/>
          </w:tcPr>
          <w:p w14:paraId="4DF2A750" w14:textId="164B05ED" w:rsidR="00DD06C3" w:rsidRPr="003C43E7" w:rsidRDefault="00DD06C3" w:rsidP="00DD06C3">
            <w:r>
              <w:t>Parama</w:t>
            </w:r>
          </w:p>
        </w:tc>
        <w:tc>
          <w:tcPr>
            <w:tcW w:w="1267" w:type="dxa"/>
            <w:vAlign w:val="center"/>
          </w:tcPr>
          <w:p w14:paraId="71099A07" w14:textId="0CE260C7" w:rsidR="00DD06C3" w:rsidRDefault="00DD06C3" w:rsidP="00DD06C3">
            <w:pPr>
              <w:jc w:val="center"/>
            </w:pPr>
            <w:r>
              <w:t>3,0</w:t>
            </w:r>
          </w:p>
        </w:tc>
        <w:tc>
          <w:tcPr>
            <w:tcW w:w="1506" w:type="dxa"/>
            <w:vAlign w:val="center"/>
          </w:tcPr>
          <w:p w14:paraId="1866E2F3" w14:textId="132B67EC" w:rsidR="00DD06C3" w:rsidRPr="003C43E7" w:rsidRDefault="00DD06C3" w:rsidP="00DD06C3">
            <w:pPr>
              <w:jc w:val="center"/>
            </w:pPr>
            <w:r>
              <w:t>3,0</w:t>
            </w:r>
          </w:p>
        </w:tc>
        <w:tc>
          <w:tcPr>
            <w:tcW w:w="4487" w:type="dxa"/>
          </w:tcPr>
          <w:p w14:paraId="3E1D470A" w14:textId="713FFB20" w:rsidR="00DD06C3" w:rsidRPr="003C43E7" w:rsidRDefault="00DD06C3" w:rsidP="00DD06C3">
            <w:r>
              <w:t>Renginių organizavimui</w:t>
            </w:r>
          </w:p>
        </w:tc>
      </w:tr>
      <w:tr w:rsidR="00DD06C3" w:rsidRPr="003C43E7" w14:paraId="1DE89469" w14:textId="77777777" w:rsidTr="00785FF4">
        <w:trPr>
          <w:trHeight w:val="20"/>
          <w:jc w:val="center"/>
        </w:trPr>
        <w:tc>
          <w:tcPr>
            <w:tcW w:w="2385" w:type="dxa"/>
            <w:vAlign w:val="center"/>
          </w:tcPr>
          <w:p w14:paraId="0D28B879" w14:textId="77777777" w:rsidR="00DD06C3" w:rsidRPr="003C43E7" w:rsidRDefault="00DD06C3" w:rsidP="00DD06C3">
            <w:r w:rsidRPr="003C43E7">
              <w:t>Pajamų įmokos (</w:t>
            </w:r>
            <w:r w:rsidRPr="003C43E7">
              <w:rPr>
                <w:lang w:eastAsia="lt-LT"/>
              </w:rPr>
              <w:t xml:space="preserve">lėšos už mokamas paslaugas ir parduodamas prekes) </w:t>
            </w:r>
          </w:p>
        </w:tc>
        <w:tc>
          <w:tcPr>
            <w:tcW w:w="1267" w:type="dxa"/>
            <w:vAlign w:val="center"/>
          </w:tcPr>
          <w:p w14:paraId="6E39C435" w14:textId="598C3090" w:rsidR="00DD06C3" w:rsidRPr="003C43E7" w:rsidRDefault="00DD06C3" w:rsidP="00DD06C3">
            <w:pPr>
              <w:jc w:val="center"/>
            </w:pPr>
            <w:r>
              <w:t>199,170</w:t>
            </w:r>
          </w:p>
        </w:tc>
        <w:tc>
          <w:tcPr>
            <w:tcW w:w="1506" w:type="dxa"/>
            <w:vAlign w:val="center"/>
          </w:tcPr>
          <w:p w14:paraId="392925AF" w14:textId="39CD8BC3" w:rsidR="00DD06C3" w:rsidRPr="003C43E7" w:rsidRDefault="00DD06C3" w:rsidP="00DD06C3">
            <w:pPr>
              <w:jc w:val="center"/>
            </w:pPr>
            <w:r w:rsidRPr="003C43E7">
              <w:rPr>
                <w:color w:val="222222"/>
                <w:shd w:val="clear" w:color="auto" w:fill="FFFFFF"/>
              </w:rPr>
              <w:t>144,30</w:t>
            </w:r>
          </w:p>
        </w:tc>
        <w:tc>
          <w:tcPr>
            <w:tcW w:w="4487" w:type="dxa"/>
          </w:tcPr>
          <w:p w14:paraId="7A976AC9" w14:textId="77777777" w:rsidR="00DD06C3" w:rsidRPr="003C43E7" w:rsidRDefault="00DD06C3" w:rsidP="00DD06C3">
            <w:r w:rsidRPr="003C43E7">
              <w:t>Prekės pardavimui, darbo užmokestis su darbdavio mokesčiais, įstaigos išlaikymas (visų keturių muziejų filialų šildymo, elektros, vandens kaštai, telekomunikacijos, kiti mokesčiai), patalpų remontas, ūkinės prekės, ekspozicijų modernizavimas, spaudiniai, renginių organizavimas, ilgalaikis turtas.</w:t>
            </w:r>
          </w:p>
        </w:tc>
      </w:tr>
    </w:tbl>
    <w:p w14:paraId="312C8187" w14:textId="77777777" w:rsidR="007A2D52" w:rsidRDefault="007A2D52" w:rsidP="007A2D52">
      <w:pPr>
        <w:jc w:val="both"/>
        <w:rPr>
          <w:szCs w:val="24"/>
        </w:rPr>
      </w:pPr>
    </w:p>
    <w:p w14:paraId="13E66D76" w14:textId="77777777" w:rsidR="007A2D52" w:rsidRDefault="007A2D52" w:rsidP="007A2D52">
      <w:pPr>
        <w:jc w:val="both"/>
        <w:rPr>
          <w:szCs w:val="24"/>
        </w:rPr>
      </w:pPr>
    </w:p>
    <w:p w14:paraId="649537DE" w14:textId="77777777" w:rsidR="00C41EF4" w:rsidRDefault="00C41EF4" w:rsidP="007A2D52">
      <w:pPr>
        <w:jc w:val="both"/>
        <w:rPr>
          <w:szCs w:val="24"/>
        </w:rPr>
      </w:pPr>
    </w:p>
    <w:p w14:paraId="5B788771" w14:textId="77777777" w:rsidR="00FA614E" w:rsidRDefault="00FA614E" w:rsidP="007A2D52">
      <w:pPr>
        <w:jc w:val="both"/>
        <w:rPr>
          <w:szCs w:val="24"/>
        </w:rPr>
      </w:pPr>
    </w:p>
    <w:p w14:paraId="69C3A38E" w14:textId="77777777" w:rsidR="00FA614E" w:rsidRDefault="00FA614E" w:rsidP="007A2D52">
      <w:pPr>
        <w:jc w:val="both"/>
        <w:rPr>
          <w:szCs w:val="24"/>
        </w:rPr>
      </w:pPr>
    </w:p>
    <w:p w14:paraId="20F8E124" w14:textId="77777777" w:rsidR="00FA614E" w:rsidRDefault="00FA614E" w:rsidP="007A2D52">
      <w:pPr>
        <w:jc w:val="both"/>
        <w:rPr>
          <w:szCs w:val="24"/>
        </w:rPr>
      </w:pPr>
    </w:p>
    <w:p w14:paraId="208E1CFA" w14:textId="7672DA38" w:rsidR="00FA614E" w:rsidRDefault="00FA614E" w:rsidP="007A2D52">
      <w:pPr>
        <w:jc w:val="both"/>
        <w:rPr>
          <w:szCs w:val="24"/>
        </w:rPr>
      </w:pPr>
      <w:r>
        <w:rPr>
          <w:szCs w:val="24"/>
        </w:rPr>
        <w:t xml:space="preserve">                                        ----------------------------------------</w:t>
      </w:r>
    </w:p>
    <w:p w14:paraId="4E34C31D" w14:textId="77777777" w:rsidR="00FA614E" w:rsidRDefault="00FA614E" w:rsidP="007A2D52">
      <w:pPr>
        <w:jc w:val="both"/>
        <w:rPr>
          <w:szCs w:val="24"/>
        </w:rPr>
      </w:pPr>
    </w:p>
    <w:p w14:paraId="26CF04EF" w14:textId="449579CD" w:rsidR="00B84216" w:rsidRPr="00D23E8D" w:rsidRDefault="00FA614E" w:rsidP="008C61E2">
      <w:pPr>
        <w:jc w:val="both"/>
        <w:rPr>
          <w:color w:val="000000"/>
          <w:lang w:eastAsia="lt-LT"/>
        </w:rPr>
      </w:pPr>
      <w:r>
        <w:rPr>
          <w:szCs w:val="24"/>
        </w:rPr>
        <w:t xml:space="preserve"> </w:t>
      </w:r>
    </w:p>
    <w:sectPr w:rsidR="00B84216" w:rsidRPr="00D23E8D">
      <w:headerReference w:type="even" r:id="rId9"/>
      <w:headerReference w:type="default" r:id="rId10"/>
      <w:headerReference w:type="first" r:id="rId11"/>
      <w:pgSz w:w="11906" w:h="16838"/>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DE84" w14:textId="77777777" w:rsidR="009D1E89" w:rsidRDefault="009D1E89">
      <w:pPr>
        <w:rPr>
          <w:lang w:eastAsia="lt-LT"/>
        </w:rPr>
      </w:pPr>
      <w:r>
        <w:rPr>
          <w:lang w:eastAsia="lt-LT"/>
        </w:rPr>
        <w:separator/>
      </w:r>
    </w:p>
  </w:endnote>
  <w:endnote w:type="continuationSeparator" w:id="0">
    <w:p w14:paraId="1914B684" w14:textId="77777777" w:rsidR="009D1E89" w:rsidRDefault="009D1E8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260E" w14:textId="77777777" w:rsidR="009D1E89" w:rsidRDefault="009D1E89">
      <w:pPr>
        <w:rPr>
          <w:lang w:eastAsia="lt-LT"/>
        </w:rPr>
      </w:pPr>
      <w:r>
        <w:rPr>
          <w:lang w:eastAsia="lt-LT"/>
        </w:rPr>
        <w:separator/>
      </w:r>
    </w:p>
  </w:footnote>
  <w:footnote w:type="continuationSeparator" w:id="0">
    <w:p w14:paraId="3D2F31C3" w14:textId="77777777" w:rsidR="009D1E89" w:rsidRDefault="009D1E89">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28FD" w14:textId="6E85DFFF" w:rsidR="00B84216" w:rsidRDefault="0000000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8C61E2">
      <w:rPr>
        <w:noProof/>
        <w:lang w:eastAsia="lt-LT"/>
      </w:rPr>
      <w:t>10</w:t>
    </w:r>
    <w:r>
      <w:rPr>
        <w:lang w:eastAsia="lt-LT"/>
      </w:rPr>
      <w:fldChar w:fldCharType="end"/>
    </w:r>
  </w:p>
  <w:p w14:paraId="4B564109" w14:textId="77777777" w:rsidR="00B84216" w:rsidRDefault="00B84216">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A042" w14:textId="77777777" w:rsidR="00B84216" w:rsidRDefault="0000000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51A9E95B" w14:textId="77777777" w:rsidR="00B84216" w:rsidRDefault="00B84216">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B622" w14:textId="77777777" w:rsidR="00B84216" w:rsidRDefault="00B84216">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26D94"/>
    <w:multiLevelType w:val="hybridMultilevel"/>
    <w:tmpl w:val="8EA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CF38D0"/>
    <w:multiLevelType w:val="multilevel"/>
    <w:tmpl w:val="63EE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F57E7D"/>
    <w:multiLevelType w:val="multilevel"/>
    <w:tmpl w:val="F59034C2"/>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2752870">
    <w:abstractNumId w:val="2"/>
  </w:num>
  <w:num w:numId="2" w16cid:durableId="1917858507">
    <w:abstractNumId w:val="0"/>
  </w:num>
  <w:num w:numId="3" w16cid:durableId="1743138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D1"/>
    <w:rsid w:val="00042BDA"/>
    <w:rsid w:val="000840E0"/>
    <w:rsid w:val="000E071E"/>
    <w:rsid w:val="000F551D"/>
    <w:rsid w:val="00107B5B"/>
    <w:rsid w:val="00117D4A"/>
    <w:rsid w:val="00140824"/>
    <w:rsid w:val="001F45D5"/>
    <w:rsid w:val="002118E1"/>
    <w:rsid w:val="00220458"/>
    <w:rsid w:val="00220B92"/>
    <w:rsid w:val="002632FF"/>
    <w:rsid w:val="0027543D"/>
    <w:rsid w:val="0028601C"/>
    <w:rsid w:val="002D423C"/>
    <w:rsid w:val="002F3539"/>
    <w:rsid w:val="00300AD1"/>
    <w:rsid w:val="00356A74"/>
    <w:rsid w:val="00393CFC"/>
    <w:rsid w:val="003A5D01"/>
    <w:rsid w:val="003B4F86"/>
    <w:rsid w:val="003B5130"/>
    <w:rsid w:val="004026FC"/>
    <w:rsid w:val="00402C1B"/>
    <w:rsid w:val="004037AD"/>
    <w:rsid w:val="00414469"/>
    <w:rsid w:val="004559E4"/>
    <w:rsid w:val="00483363"/>
    <w:rsid w:val="004C7257"/>
    <w:rsid w:val="00510566"/>
    <w:rsid w:val="0051080A"/>
    <w:rsid w:val="00525608"/>
    <w:rsid w:val="00532CA8"/>
    <w:rsid w:val="00567607"/>
    <w:rsid w:val="00590E8C"/>
    <w:rsid w:val="00592592"/>
    <w:rsid w:val="00597BD8"/>
    <w:rsid w:val="005A145D"/>
    <w:rsid w:val="005A6F2E"/>
    <w:rsid w:val="005C137E"/>
    <w:rsid w:val="005C3A69"/>
    <w:rsid w:val="005D2C4E"/>
    <w:rsid w:val="005D5EE7"/>
    <w:rsid w:val="005E6B6D"/>
    <w:rsid w:val="00644C02"/>
    <w:rsid w:val="00646D61"/>
    <w:rsid w:val="00660408"/>
    <w:rsid w:val="006C61DB"/>
    <w:rsid w:val="006E2221"/>
    <w:rsid w:val="006F32C8"/>
    <w:rsid w:val="00730D09"/>
    <w:rsid w:val="007335B4"/>
    <w:rsid w:val="007362A6"/>
    <w:rsid w:val="00761F18"/>
    <w:rsid w:val="007772A6"/>
    <w:rsid w:val="007A0C0D"/>
    <w:rsid w:val="007A2D52"/>
    <w:rsid w:val="007B6D18"/>
    <w:rsid w:val="007D1BAA"/>
    <w:rsid w:val="00854F02"/>
    <w:rsid w:val="008A2913"/>
    <w:rsid w:val="008B1818"/>
    <w:rsid w:val="008B3781"/>
    <w:rsid w:val="008B7E49"/>
    <w:rsid w:val="008C61E2"/>
    <w:rsid w:val="00930CC9"/>
    <w:rsid w:val="00931B4E"/>
    <w:rsid w:val="00984155"/>
    <w:rsid w:val="009D1E89"/>
    <w:rsid w:val="009F163D"/>
    <w:rsid w:val="009F7122"/>
    <w:rsid w:val="00A00936"/>
    <w:rsid w:val="00A27F15"/>
    <w:rsid w:val="00A3010B"/>
    <w:rsid w:val="00A40520"/>
    <w:rsid w:val="00A74D27"/>
    <w:rsid w:val="00AC18C7"/>
    <w:rsid w:val="00B146A1"/>
    <w:rsid w:val="00B228E2"/>
    <w:rsid w:val="00B46854"/>
    <w:rsid w:val="00B84216"/>
    <w:rsid w:val="00B85D9F"/>
    <w:rsid w:val="00BD7EE9"/>
    <w:rsid w:val="00BF381B"/>
    <w:rsid w:val="00C07868"/>
    <w:rsid w:val="00C34B29"/>
    <w:rsid w:val="00C41EF4"/>
    <w:rsid w:val="00C638B6"/>
    <w:rsid w:val="00CA0949"/>
    <w:rsid w:val="00CC6AF0"/>
    <w:rsid w:val="00D23E8D"/>
    <w:rsid w:val="00D44D50"/>
    <w:rsid w:val="00D66B44"/>
    <w:rsid w:val="00D87736"/>
    <w:rsid w:val="00DA28BD"/>
    <w:rsid w:val="00DD06C3"/>
    <w:rsid w:val="00DE6C98"/>
    <w:rsid w:val="00E31FD9"/>
    <w:rsid w:val="00E65239"/>
    <w:rsid w:val="00E9181E"/>
    <w:rsid w:val="00EA6DED"/>
    <w:rsid w:val="00EA7815"/>
    <w:rsid w:val="00F31CE4"/>
    <w:rsid w:val="00F6132B"/>
    <w:rsid w:val="00FA614E"/>
    <w:rsid w:val="00FB4567"/>
    <w:rsid w:val="00FD7AA9"/>
    <w:rsid w:val="00FE4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069A6"/>
  <w15:docId w15:val="{368A2A6D-033F-46AE-8C2C-50BD47FF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071E"/>
    <w:pPr>
      <w:spacing w:after="200" w:line="276" w:lineRule="auto"/>
      <w:ind w:left="720"/>
      <w:contextualSpacing/>
    </w:pPr>
    <w:rPr>
      <w:rFonts w:ascii="Calibri" w:eastAsia="Calibri" w:hAnsi="Calibri"/>
      <w:sz w:val="22"/>
      <w:szCs w:val="22"/>
    </w:rPr>
  </w:style>
  <w:style w:type="paragraph" w:styleId="prastasiniatinklio">
    <w:name w:val="Normal (Web)"/>
    <w:basedOn w:val="prastasis"/>
    <w:uiPriority w:val="99"/>
    <w:unhideWhenUsed/>
    <w:rsid w:val="00E31FD9"/>
    <w:pPr>
      <w:spacing w:before="100" w:beforeAutospacing="1" w:after="100" w:afterAutospacing="1"/>
    </w:pPr>
    <w:rPr>
      <w:szCs w:val="24"/>
      <w:lang w:eastAsia="en-GB"/>
    </w:rPr>
  </w:style>
  <w:style w:type="paragraph" w:styleId="Porat">
    <w:name w:val="footer"/>
    <w:basedOn w:val="prastasis"/>
    <w:link w:val="PoratDiagrama"/>
    <w:semiHidden/>
    <w:unhideWhenUsed/>
    <w:rsid w:val="00D23E8D"/>
    <w:pPr>
      <w:tabs>
        <w:tab w:val="center" w:pos="4513"/>
        <w:tab w:val="right" w:pos="9026"/>
      </w:tabs>
    </w:pPr>
  </w:style>
  <w:style w:type="character" w:customStyle="1" w:styleId="PoratDiagrama">
    <w:name w:val="Poraštė Diagrama"/>
    <w:basedOn w:val="Numatytasispastraiposriftas"/>
    <w:link w:val="Porat"/>
    <w:semiHidden/>
    <w:rsid w:val="00D23E8D"/>
  </w:style>
  <w:style w:type="character" w:styleId="Puslapionumeris">
    <w:name w:val="page number"/>
    <w:basedOn w:val="Numatytasispastraiposriftas"/>
    <w:semiHidden/>
    <w:unhideWhenUsed/>
    <w:rsid w:val="00D23E8D"/>
  </w:style>
  <w:style w:type="character" w:styleId="Grietas">
    <w:name w:val="Strong"/>
    <w:basedOn w:val="Numatytasispastraiposriftas"/>
    <w:uiPriority w:val="22"/>
    <w:qFormat/>
    <w:rsid w:val="00D87736"/>
    <w:rPr>
      <w:b/>
      <w:bCs/>
    </w:rPr>
  </w:style>
  <w:style w:type="character" w:customStyle="1" w:styleId="apple-converted-space">
    <w:name w:val="apple-converted-space"/>
    <w:basedOn w:val="Numatytasispastraiposriftas"/>
    <w:rsid w:val="00D8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6169">
      <w:bodyDiv w:val="1"/>
      <w:marLeft w:val="0"/>
      <w:marRight w:val="0"/>
      <w:marTop w:val="0"/>
      <w:marBottom w:val="0"/>
      <w:divBdr>
        <w:top w:val="none" w:sz="0" w:space="0" w:color="auto"/>
        <w:left w:val="none" w:sz="0" w:space="0" w:color="auto"/>
        <w:bottom w:val="none" w:sz="0" w:space="0" w:color="auto"/>
        <w:right w:val="none" w:sz="0" w:space="0" w:color="auto"/>
      </w:divBdr>
    </w:div>
    <w:div w:id="755202875">
      <w:bodyDiv w:val="1"/>
      <w:marLeft w:val="0"/>
      <w:marRight w:val="0"/>
      <w:marTop w:val="0"/>
      <w:marBottom w:val="0"/>
      <w:divBdr>
        <w:top w:val="none" w:sz="0" w:space="0" w:color="auto"/>
        <w:left w:val="none" w:sz="0" w:space="0" w:color="auto"/>
        <w:bottom w:val="none" w:sz="0" w:space="0" w:color="auto"/>
        <w:right w:val="none" w:sz="0" w:space="0" w:color="auto"/>
      </w:divBdr>
    </w:div>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12020698">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 w:id="14775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lt-LT">
                <a:solidFill>
                  <a:schemeClr val="tx1"/>
                </a:solidFill>
              </a:rPr>
              <a:t>Lankytojų skaičius Neringos muziejuose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LT"/>
        </a:p>
      </c:txPr>
    </c:title>
    <c:autoTitleDeleted val="0"/>
    <c:plotArea>
      <c:layout/>
      <c:barChart>
        <c:barDir val="col"/>
        <c:grouping val="clustered"/>
        <c:varyColors val="0"/>
        <c:ser>
          <c:idx val="0"/>
          <c:order val="0"/>
          <c:tx>
            <c:strRef>
              <c:f>Sheet1!$B$1</c:f>
              <c:strCache>
                <c:ptCount val="1"/>
                <c:pt idx="0">
                  <c:v>Lankytojų skaičius</c:v>
                </c:pt>
              </c:strCache>
            </c:strRef>
          </c:tx>
          <c:spPr>
            <a:solidFill>
              <a:schemeClr val="accent1"/>
            </a:solidFill>
            <a:ln>
              <a:noFill/>
            </a:ln>
            <a:effectLst/>
          </c:spPr>
          <c:invertIfNegative val="0"/>
          <c:cat>
            <c:strRef>
              <c:f>Sheet1!$A$2:$A$5</c:f>
              <c:strCache>
                <c:ptCount val="3"/>
                <c:pt idx="0">
                  <c:v>2024 m. </c:v>
                </c:pt>
                <c:pt idx="1">
                  <c:v> 2023 m.</c:v>
                </c:pt>
                <c:pt idx="2">
                  <c:v>2022 m. </c:v>
                </c:pt>
              </c:strCache>
            </c:strRef>
          </c:cat>
          <c:val>
            <c:numRef>
              <c:f>Sheet1!$B$2:$B$5</c:f>
              <c:numCache>
                <c:formatCode>General</c:formatCode>
                <c:ptCount val="4"/>
                <c:pt idx="0">
                  <c:v>72567</c:v>
                </c:pt>
                <c:pt idx="1">
                  <c:v>39513</c:v>
                </c:pt>
                <c:pt idx="2">
                  <c:v>41383</c:v>
                </c:pt>
              </c:numCache>
            </c:numRef>
          </c:val>
          <c:extLst>
            <c:ext xmlns:c16="http://schemas.microsoft.com/office/drawing/2014/chart" uri="{C3380CC4-5D6E-409C-BE32-E72D297353CC}">
              <c16:uniqueId val="{00000000-E8FA-7340-87B8-95CA27300A5B}"/>
            </c:ext>
          </c:extLst>
        </c:ser>
        <c:dLbls>
          <c:showLegendKey val="0"/>
          <c:showVal val="0"/>
          <c:showCatName val="0"/>
          <c:showSerName val="0"/>
          <c:showPercent val="0"/>
          <c:showBubbleSize val="0"/>
        </c:dLbls>
        <c:gapWidth val="219"/>
        <c:overlap val="-27"/>
        <c:axId val="1185911327"/>
        <c:axId val="929526240"/>
      </c:barChart>
      <c:catAx>
        <c:axId val="1185911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929526240"/>
        <c:crosses val="autoZero"/>
        <c:auto val="1"/>
        <c:lblAlgn val="ctr"/>
        <c:lblOffset val="100"/>
        <c:noMultiLvlLbl val="0"/>
      </c:catAx>
      <c:valAx>
        <c:axId val="92952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crossAx val="1185911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01287-BC8C-DA4A-BC7B-BF8ECC1D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13543</Words>
  <Characters>7720</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Gelusevičiūtė</dc:creator>
  <cp:lastModifiedBy>Asta Baskeviciene</cp:lastModifiedBy>
  <cp:revision>2</cp:revision>
  <cp:lastPrinted>2025-03-20T12:13:00Z</cp:lastPrinted>
  <dcterms:created xsi:type="dcterms:W3CDTF">2026-05-19T17:51:00Z</dcterms:created>
  <dcterms:modified xsi:type="dcterms:W3CDTF">2026-05-19T17:51:00Z</dcterms:modified>
</cp:coreProperties>
</file>