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"/>
        <w:gridCol w:w="6"/>
        <w:gridCol w:w="6"/>
        <w:gridCol w:w="9055"/>
        <w:gridCol w:w="13"/>
      </w:tblGrid>
      <w:tr w:rsidR="00407418" w14:paraId="266DAE0E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91"/>
              <w:gridCol w:w="3978"/>
            </w:tblGrid>
            <w:tr w:rsidR="00407418" w14:paraId="022FCAD6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F4D82E" w14:textId="77777777" w:rsidR="0086494E" w:rsidRDefault="0086494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1614FB" w14:textId="77777777" w:rsidR="0086494E" w:rsidRDefault="0086494E">
                  <w:r>
                    <w:rPr>
                      <w:color w:val="000000"/>
                      <w:sz w:val="24"/>
                    </w:rPr>
                    <w:t>PATVIRTINTA</w:t>
                  </w:r>
                </w:p>
              </w:tc>
            </w:tr>
            <w:tr w:rsidR="00407418" w14:paraId="2D9D985D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52BB6" w14:textId="77777777" w:rsidR="0086494E" w:rsidRDefault="0086494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EAD942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Neringos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</w:p>
              </w:tc>
            </w:tr>
            <w:tr w:rsidR="00407418" w14:paraId="174690B1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EAE408" w14:textId="77777777" w:rsidR="0086494E" w:rsidRPr="00407418" w:rsidRDefault="0086494E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ABBE1" w14:textId="0A274F6D" w:rsidR="0086494E" w:rsidRPr="00407418" w:rsidRDefault="00407418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407418">
                    <w:rPr>
                      <w:sz w:val="24"/>
                      <w:szCs w:val="24"/>
                    </w:rPr>
                    <w:t>direktoriaus</w:t>
                  </w:r>
                  <w:proofErr w:type="spellEnd"/>
                  <w:r w:rsidRPr="00407418">
                    <w:rPr>
                      <w:sz w:val="24"/>
                      <w:szCs w:val="24"/>
                    </w:rPr>
                    <w:t xml:space="preserve"> 2020-10-1</w:t>
                  </w:r>
                  <w:r w:rsidR="006A5E54">
                    <w:rPr>
                      <w:sz w:val="24"/>
                      <w:szCs w:val="24"/>
                    </w:rPr>
                    <w:t>5</w:t>
                  </w:r>
                  <w:r w:rsidRPr="00407418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07418">
                    <w:rPr>
                      <w:sz w:val="24"/>
                      <w:szCs w:val="24"/>
                    </w:rPr>
                    <w:t>įsakymu</w:t>
                  </w:r>
                  <w:proofErr w:type="spellEnd"/>
                </w:p>
              </w:tc>
            </w:tr>
            <w:tr w:rsidR="00407418" w14:paraId="6AA18DDD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509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2983C9" w14:textId="77777777" w:rsidR="0086494E" w:rsidRDefault="0086494E"/>
              </w:tc>
              <w:tc>
                <w:tcPr>
                  <w:tcW w:w="39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B17350" w14:textId="6A7B5619" w:rsidR="0086494E" w:rsidRDefault="0086494E">
                  <w:r>
                    <w:rPr>
                      <w:color w:val="000000"/>
                      <w:sz w:val="24"/>
                    </w:rPr>
                    <w:t xml:space="preserve"> Nr.: </w:t>
                  </w:r>
                  <w:r w:rsidR="00407418">
                    <w:rPr>
                      <w:color w:val="000000"/>
                      <w:sz w:val="24"/>
                    </w:rPr>
                    <w:t>V13-</w:t>
                  </w:r>
                  <w:r w:rsidR="006A5E54">
                    <w:rPr>
                      <w:color w:val="000000"/>
                      <w:sz w:val="24"/>
                    </w:rPr>
                    <w:t>511</w:t>
                  </w:r>
                </w:p>
              </w:tc>
            </w:tr>
            <w:tr w:rsidR="00407418" w14:paraId="03C98DA6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CC5444" w14:textId="77777777" w:rsidR="0086494E" w:rsidRDefault="0086494E"/>
              </w:tc>
            </w:tr>
            <w:tr w:rsidR="00407418" w14:paraId="02BA2054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4BBDB8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NERINGOS SAVIVALDYBĖS ADMINISTRACIJOS</w:t>
                  </w:r>
                </w:p>
              </w:tc>
            </w:tr>
            <w:tr w:rsidR="00407418" w14:paraId="1F9182C1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76D9E2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Į STRUKTŪRINIUS PADALINIUS NEĮEINANTYS VALSTYBĖS TARNAUTOJAI</w:t>
                  </w:r>
                </w:p>
              </w:tc>
            </w:tr>
            <w:tr w:rsidR="00407418" w14:paraId="5F035A43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51F3D1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VYRIAUSI</w:t>
                  </w:r>
                  <w:r w:rsidR="00407418">
                    <w:rPr>
                      <w:b/>
                      <w:color w:val="000000"/>
                      <w:sz w:val="24"/>
                    </w:rPr>
                    <w:t>OJO SPECIALISTO</w:t>
                  </w:r>
                </w:p>
              </w:tc>
            </w:tr>
            <w:tr w:rsidR="00407418" w14:paraId="138F1A85" w14:textId="77777777" w:rsidTr="0040741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69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AAA52B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APRAŠYMAS</w:t>
                  </w:r>
                </w:p>
              </w:tc>
            </w:tr>
          </w:tbl>
          <w:p w14:paraId="73F9271F" w14:textId="77777777" w:rsidR="0086494E" w:rsidRDefault="0086494E"/>
        </w:tc>
        <w:tc>
          <w:tcPr>
            <w:tcW w:w="13" w:type="dxa"/>
          </w:tcPr>
          <w:p w14:paraId="385EC30D" w14:textId="77777777" w:rsidR="0086494E" w:rsidRDefault="0086494E">
            <w:pPr>
              <w:pStyle w:val="EmptyLayoutCell"/>
            </w:pPr>
          </w:p>
        </w:tc>
      </w:tr>
      <w:tr w:rsidR="0086494E" w14:paraId="0A96171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/>
        </w:trPr>
        <w:tc>
          <w:tcPr>
            <w:tcW w:w="13" w:type="dxa"/>
          </w:tcPr>
          <w:p w14:paraId="58BB0AE1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1A9D31A2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1B85C9CD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769B8EEB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48C6B838" w14:textId="77777777" w:rsidR="0086494E" w:rsidRDefault="0086494E">
            <w:pPr>
              <w:pStyle w:val="EmptyLayoutCell"/>
            </w:pPr>
          </w:p>
        </w:tc>
      </w:tr>
      <w:tr w:rsidR="00407418" w14:paraId="0EF77019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3B005932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3CB36C7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2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6AA178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 SKYRIUS</w:t>
                  </w:r>
                </w:p>
                <w:p w14:paraId="70C124F3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CHARAKTERISTIKA</w:t>
                  </w:r>
                </w:p>
              </w:tc>
            </w:tr>
            <w:tr w:rsidR="0086494E" w14:paraId="65E8448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562578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vyriausiasis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specialistas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(IX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lygmuo</w:t>
                  </w:r>
                  <w:proofErr w:type="spellEnd"/>
                  <w:r>
                    <w:rPr>
                      <w:color w:val="000000"/>
                      <w:sz w:val="24"/>
                    </w:rPr>
                    <w:t>).</w:t>
                  </w:r>
                </w:p>
              </w:tc>
            </w:tr>
            <w:tr w:rsidR="0086494E" w14:paraId="482475C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9B053B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Šias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einantis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valstybės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tarnautojas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tiesiogiai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pavaldus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direktoriui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39C67EB3" w14:textId="77777777" w:rsidR="0086494E" w:rsidRDefault="0086494E"/>
        </w:tc>
      </w:tr>
      <w:tr w:rsidR="0086494E" w14:paraId="7AA7DA3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/>
        </w:trPr>
        <w:tc>
          <w:tcPr>
            <w:tcW w:w="13" w:type="dxa"/>
          </w:tcPr>
          <w:p w14:paraId="4594251B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5F605539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0DB25270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0D11474A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6AE8A8FD" w14:textId="77777777" w:rsidR="0086494E" w:rsidRDefault="0086494E">
            <w:pPr>
              <w:pStyle w:val="EmptyLayoutCell"/>
            </w:pPr>
          </w:p>
        </w:tc>
      </w:tr>
      <w:tr w:rsidR="00407418" w14:paraId="4B65ED15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146B1D77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0BD4AEB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561B98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 SKYRIUS</w:t>
                  </w:r>
                </w:p>
                <w:p w14:paraId="3E6D8D5B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VEIKLOS SRITIS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219E75E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6494E" w14:paraId="045476F6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3F16A3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Viešieji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ryšiai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376465B4" w14:textId="77777777" w:rsidR="0086494E" w:rsidRDefault="0086494E"/>
              </w:tc>
            </w:tr>
          </w:tbl>
          <w:p w14:paraId="571E95CE" w14:textId="77777777" w:rsidR="0086494E" w:rsidRDefault="0086494E"/>
        </w:tc>
      </w:tr>
      <w:tr w:rsidR="0086494E" w14:paraId="4281422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"/>
        </w:trPr>
        <w:tc>
          <w:tcPr>
            <w:tcW w:w="13" w:type="dxa"/>
          </w:tcPr>
          <w:p w14:paraId="20451207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14D15064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3D05C87F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21E98482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168D36F0" w14:textId="77777777" w:rsidR="0086494E" w:rsidRDefault="0086494E">
            <w:pPr>
              <w:pStyle w:val="EmptyLayoutCell"/>
            </w:pPr>
          </w:p>
        </w:tc>
      </w:tr>
      <w:tr w:rsidR="00407418" w14:paraId="4A3F90F3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73D35EAE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09B9962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E41FDE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III SKYRIUS</w:t>
                  </w:r>
                </w:p>
                <w:p w14:paraId="60A7356E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PAREIGYBĖS SPECIALIZACIJA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78FD54B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70"/>
                  </w:tblGrid>
                  <w:tr w:rsidR="0086494E" w14:paraId="205A93D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FC1294F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su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.</w:t>
                        </w:r>
                      </w:p>
                    </w:tc>
                  </w:tr>
                </w:tbl>
                <w:p w14:paraId="4DE583C7" w14:textId="77777777" w:rsidR="0086494E" w:rsidRDefault="0086494E"/>
              </w:tc>
            </w:tr>
          </w:tbl>
          <w:p w14:paraId="29A8C2A2" w14:textId="77777777" w:rsidR="0086494E" w:rsidRDefault="0086494E"/>
        </w:tc>
      </w:tr>
      <w:tr w:rsidR="0086494E" w14:paraId="5FB1333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/>
        </w:trPr>
        <w:tc>
          <w:tcPr>
            <w:tcW w:w="13" w:type="dxa"/>
          </w:tcPr>
          <w:p w14:paraId="03A89ACA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7646E90F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1967CEB3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3E717262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213DECC6" w14:textId="77777777" w:rsidR="0086494E" w:rsidRDefault="0086494E">
            <w:pPr>
              <w:pStyle w:val="EmptyLayoutCell"/>
            </w:pPr>
          </w:p>
        </w:tc>
      </w:tr>
      <w:tr w:rsidR="00407418" w14:paraId="7465528E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2C074D54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2F2E62C3" w14:textId="77777777" w:rsidR="0086494E" w:rsidRDefault="0086494E">
            <w:pPr>
              <w:pStyle w:val="EmptyLayoutCell"/>
            </w:pPr>
          </w:p>
        </w:tc>
        <w:tc>
          <w:tcPr>
            <w:tcW w:w="906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7C29D08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8FA51D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IV SKYRIUS</w:t>
                  </w:r>
                </w:p>
                <w:p w14:paraId="1EBE0DF2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FUNKCIJOS</w:t>
                  </w:r>
                </w:p>
              </w:tc>
            </w:tr>
          </w:tbl>
          <w:p w14:paraId="6B31E684" w14:textId="77777777" w:rsidR="0086494E" w:rsidRDefault="0086494E"/>
        </w:tc>
      </w:tr>
      <w:tr w:rsidR="0086494E" w14:paraId="2F399EF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"/>
        </w:trPr>
        <w:tc>
          <w:tcPr>
            <w:tcW w:w="13" w:type="dxa"/>
          </w:tcPr>
          <w:p w14:paraId="6E1D147C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6CA7BF79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7A696A7B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3926F5AF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26ABFDF0" w14:textId="77777777" w:rsidR="0086494E" w:rsidRDefault="0086494E">
            <w:pPr>
              <w:pStyle w:val="EmptyLayoutCell"/>
            </w:pPr>
          </w:p>
        </w:tc>
      </w:tr>
      <w:tr w:rsidR="00407418" w14:paraId="5D138E56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5094BEE7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5CCB3C89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6C74D6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apdorojimą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19FAD82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E4B47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Konsultuoja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priskirtos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srities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56CBCFA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425536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konferencijas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panašaus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susitikimų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konferencijų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panašaus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dalyvauja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dalyvavimą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545ADDC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B48F5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sudėtingais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0A49129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FB2862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teikia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pasiūlymus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klausimais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0982DFF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5A0BC9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įgyvendinimą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4E0CA17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68DD8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arba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prireikus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viešaisiais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ryšiais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dokumentų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559C025D" w14:textId="77777777" w:rsidR="0086494E" w:rsidRDefault="0086494E" w:rsidP="00407418">
            <w:pPr>
              <w:jc w:val="both"/>
            </w:pPr>
          </w:p>
        </w:tc>
      </w:tr>
      <w:tr w:rsidR="0086494E" w14:paraId="4064390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14:paraId="5248704D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40092BDD" w14:textId="77777777" w:rsidR="0086494E" w:rsidRDefault="0086494E" w:rsidP="00407418">
            <w:pPr>
              <w:pStyle w:val="EmptyLayoutCell"/>
              <w:jc w:val="both"/>
            </w:pPr>
          </w:p>
        </w:tc>
        <w:tc>
          <w:tcPr>
            <w:tcW w:w="1" w:type="dxa"/>
          </w:tcPr>
          <w:p w14:paraId="3AE49AB9" w14:textId="77777777" w:rsidR="0086494E" w:rsidRDefault="0086494E" w:rsidP="00407418">
            <w:pPr>
              <w:pStyle w:val="EmptyLayoutCell"/>
              <w:jc w:val="both"/>
            </w:pPr>
          </w:p>
        </w:tc>
        <w:tc>
          <w:tcPr>
            <w:tcW w:w="9055" w:type="dxa"/>
          </w:tcPr>
          <w:p w14:paraId="6F107216" w14:textId="77777777" w:rsidR="0086494E" w:rsidRDefault="0086494E" w:rsidP="00407418">
            <w:pPr>
              <w:pStyle w:val="EmptyLayoutCell"/>
              <w:jc w:val="both"/>
            </w:pPr>
          </w:p>
        </w:tc>
        <w:tc>
          <w:tcPr>
            <w:tcW w:w="13" w:type="dxa"/>
          </w:tcPr>
          <w:p w14:paraId="64F5AFC0" w14:textId="77777777" w:rsidR="0086494E" w:rsidRDefault="0086494E" w:rsidP="00407418">
            <w:pPr>
              <w:pStyle w:val="EmptyLayoutCell"/>
              <w:jc w:val="both"/>
            </w:pPr>
          </w:p>
        </w:tc>
      </w:tr>
      <w:tr w:rsidR="00407418" w14:paraId="2B4D2C9D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5FECD167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41C021F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2A5308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Administruoja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interneto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svetainės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naujienų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klausimų-atsakymų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modulius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talpina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 ir</w:t>
                  </w:r>
                  <w:proofErr w:type="gram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atnaujina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ten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esančią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Reikalui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esant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talpinimą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anglų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kalba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1B4228C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4B6B6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oficialius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vadovybės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sveikinimus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proginius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viešuosius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tekstus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pranešimus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Fotografuoja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renginius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įvykius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sudaro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nuotraukų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katalogus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lastRenderedPageBreak/>
                    <w:t xml:space="preserve">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interneto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svetainei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publikacijoms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tinklams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kt.</w:t>
                  </w:r>
                </w:p>
              </w:tc>
            </w:tr>
            <w:tr w:rsidR="0086494E" w14:paraId="3F891B2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223647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lastRenderedPageBreak/>
                    <w:t xml:space="preserve">14.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pareigybės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inicijuojamų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paslaugų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viešųjų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pirkimų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konkursų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sąlygas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24195DB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E4A84E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15.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Koordinuoja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sutarčių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visuomenės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informavimo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priemonėmis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užtikrina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savivaldybei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pagal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sutartis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skirtų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plotų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eterio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laiko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žiniasklaidoje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efektyvų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panaudojimą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76DCFFB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D748B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16.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Organizuoja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Savivaldybės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pristatymą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socialiniuose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tinkluose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  <w:tr w:rsidR="0086494E" w14:paraId="575ABA1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4BF09F" w14:textId="77777777" w:rsidR="0086494E" w:rsidRDefault="0086494E" w:rsidP="00407418">
                  <w:pPr>
                    <w:jc w:val="both"/>
                  </w:pPr>
                  <w:r>
                    <w:rPr>
                      <w:color w:val="000000"/>
                      <w:sz w:val="24"/>
                    </w:rPr>
                    <w:t xml:space="preserve">17.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Rengia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pranešimus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spaudai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,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atsakymus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į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žiniasklaidos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atstovų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užklausas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4EA1ABEB" w14:textId="77777777" w:rsidR="0086494E" w:rsidRDefault="0086494E" w:rsidP="00407418">
            <w:pPr>
              <w:jc w:val="both"/>
            </w:pPr>
          </w:p>
        </w:tc>
      </w:tr>
      <w:tr w:rsidR="0086494E" w14:paraId="1DB296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/>
        </w:trPr>
        <w:tc>
          <w:tcPr>
            <w:tcW w:w="13" w:type="dxa"/>
          </w:tcPr>
          <w:p w14:paraId="4AB55F7F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2B1D6A86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228C52ED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7C560312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0AC0B37E" w14:textId="77777777" w:rsidR="0086494E" w:rsidRDefault="0086494E">
            <w:pPr>
              <w:pStyle w:val="EmptyLayoutCell"/>
            </w:pPr>
          </w:p>
        </w:tc>
      </w:tr>
      <w:tr w:rsidR="00407418" w14:paraId="5A00B3BD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673B1F44" w14:textId="77777777" w:rsidR="0086494E" w:rsidRDefault="0086494E">
            <w:pPr>
              <w:pStyle w:val="EmptyLayoutCell"/>
            </w:pPr>
          </w:p>
        </w:tc>
        <w:tc>
          <w:tcPr>
            <w:tcW w:w="907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70"/>
            </w:tblGrid>
            <w:tr w:rsidR="0086494E" w14:paraId="35A338A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2B63DE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18.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Vykdo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kitus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nenuolatinio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pobūdžio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įstaigos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veikla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susijusius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pavedimus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</w:tc>
            </w:tr>
          </w:tbl>
          <w:p w14:paraId="51C0516D" w14:textId="77777777" w:rsidR="0086494E" w:rsidRDefault="0086494E"/>
        </w:tc>
      </w:tr>
      <w:tr w:rsidR="0086494E" w14:paraId="0162BF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"/>
        </w:trPr>
        <w:tc>
          <w:tcPr>
            <w:tcW w:w="13" w:type="dxa"/>
          </w:tcPr>
          <w:p w14:paraId="67FC3E23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52E8B4CF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446D38D9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2D2AB9E5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5B2A5098" w14:textId="77777777" w:rsidR="0086494E" w:rsidRDefault="0086494E">
            <w:pPr>
              <w:pStyle w:val="EmptyLayoutCell"/>
            </w:pPr>
          </w:p>
        </w:tc>
      </w:tr>
      <w:tr w:rsidR="00407418" w14:paraId="23B54427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444EA5AE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1836D1FE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0A22AAAF" w14:textId="77777777" w:rsidR="0086494E" w:rsidRDefault="0086494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86494E" w14:paraId="460B4EED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FAB1E5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 SKYRIUS</w:t>
                  </w:r>
                </w:p>
                <w:p w14:paraId="2287927B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SPECIALIEJI REIKALAVIMAI</w:t>
                  </w:r>
                </w:p>
              </w:tc>
            </w:tr>
            <w:tr w:rsidR="0086494E" w14:paraId="336B6B5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DFB68F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19.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Išsilavinimo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darbo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patirties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587AE4E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26456911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1700"/>
                    </w:trPr>
                    <w:tc>
                      <w:tcPr>
                        <w:tcW w:w="907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068"/>
                        </w:tblGrid>
                        <w:tr w:rsidR="0086494E" w14:paraId="435E3662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B017E7C" w14:textId="77777777" w:rsidR="0086494E" w:rsidRDefault="0086494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19.1.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aukštasis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universitetinis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išsilavinimas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žemesnis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bakalauro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laipsnis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)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jam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lygiavertė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aukštojo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mokslo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kvalifikacija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; </w:t>
                              </w:r>
                            </w:p>
                          </w:tc>
                        </w:tr>
                        <w:tr w:rsidR="0086494E" w14:paraId="49B4EFEB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059378E" w14:textId="77777777" w:rsidR="0086494E" w:rsidRDefault="0086494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19.2.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komunikacija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86494E" w14:paraId="61F5A466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D64E017" w14:textId="77777777" w:rsidR="0086494E" w:rsidRDefault="0086494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19.3.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studijų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kryptis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žurnalistika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(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arba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);</w:t>
                              </w:r>
                            </w:p>
                          </w:tc>
                        </w:tr>
                        <w:tr w:rsidR="0086494E" w14:paraId="468CA581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7B0D94A" w14:textId="77777777" w:rsidR="0086494E" w:rsidRDefault="0086494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19.4.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viešųjų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ryšių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>;</w:t>
                              </w:r>
                            </w:p>
                          </w:tc>
                        </w:tr>
                        <w:tr w:rsidR="0086494E" w14:paraId="10168325" w14:textId="77777777">
                          <w:tblPrEx>
                            <w:tblCell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blCellMar>
                          </w:tblPrEx>
                          <w:trPr>
                            <w:trHeight w:val="260"/>
                          </w:trPr>
                          <w:tc>
                            <w:tcPr>
                              <w:tcW w:w="9070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CB6137E" w14:textId="77777777" w:rsidR="0086494E" w:rsidRDefault="0086494E"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19.5.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darbo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patirties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trukmė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– ne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mažiau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kaip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 2 </w:t>
                              </w:r>
                              <w:proofErr w:type="spellStart"/>
                              <w:r>
                                <w:rPr>
                                  <w:color w:val="000000"/>
                                  <w:sz w:val="24"/>
                                </w:rPr>
                                <w:t>metai</w:t>
                              </w:r>
                              <w:proofErr w:type="spellEnd"/>
                              <w:r>
                                <w:rPr>
                                  <w:color w:val="000000"/>
                                  <w:sz w:val="24"/>
                                </w:rPr>
                                <w:t xml:space="preserve">. </w:t>
                              </w:r>
                            </w:p>
                          </w:tc>
                        </w:tr>
                      </w:tbl>
                      <w:p w14:paraId="4AB1E906" w14:textId="77777777" w:rsidR="0086494E" w:rsidRDefault="0086494E"/>
                    </w:tc>
                  </w:tr>
                </w:tbl>
                <w:p w14:paraId="4FDC7B81" w14:textId="77777777" w:rsidR="0086494E" w:rsidRDefault="0086494E"/>
              </w:tc>
            </w:tr>
            <w:tr w:rsidR="0086494E" w14:paraId="4BAE38B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C07A5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20.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Užsienio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kalbos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mokėjimo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reikalavimai: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6D8D4DD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38AA5DF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5C243A7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20.1.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kalba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anglų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>;</w:t>
                        </w:r>
                      </w:p>
                    </w:tc>
                  </w:tr>
                </w:tbl>
                <w:p w14:paraId="7AE2E58D" w14:textId="77777777" w:rsidR="0086494E" w:rsidRDefault="0086494E"/>
              </w:tc>
            </w:tr>
            <w:tr w:rsidR="0086494E" w14:paraId="098A2D7A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093641F2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0F0994E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20.2.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kalbos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mokėjimo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lygis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B1.</w:t>
                        </w:r>
                      </w:p>
                    </w:tc>
                  </w:tr>
                </w:tbl>
                <w:p w14:paraId="018C9704" w14:textId="77777777" w:rsidR="0086494E" w:rsidRDefault="0086494E"/>
              </w:tc>
            </w:tr>
          </w:tbl>
          <w:p w14:paraId="14FF5D91" w14:textId="77777777" w:rsidR="0086494E" w:rsidRDefault="0086494E"/>
        </w:tc>
      </w:tr>
      <w:tr w:rsidR="0086494E" w14:paraId="501ACE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"/>
        </w:trPr>
        <w:tc>
          <w:tcPr>
            <w:tcW w:w="13" w:type="dxa"/>
          </w:tcPr>
          <w:p w14:paraId="7C045E66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4EA66986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612B22A7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4EDD4CDD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1ADA9F37" w14:textId="77777777" w:rsidR="0086494E" w:rsidRDefault="0086494E">
            <w:pPr>
              <w:pStyle w:val="EmptyLayoutCell"/>
            </w:pPr>
          </w:p>
        </w:tc>
      </w:tr>
      <w:tr w:rsidR="00407418" w14:paraId="3845E79C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2F63B1D1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1EA97E3D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675C9F6F" w14:textId="77777777" w:rsidR="0086494E" w:rsidRDefault="0086494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068"/>
            </w:tblGrid>
            <w:tr w:rsidR="0086494E" w14:paraId="16A42CA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0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D44C8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VI SKYRIUS</w:t>
                  </w:r>
                </w:p>
                <w:p w14:paraId="0024963C" w14:textId="77777777" w:rsidR="0086494E" w:rsidRDefault="0086494E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KOMPETENCIJOS</w:t>
                  </w:r>
                </w:p>
              </w:tc>
            </w:tr>
            <w:tr w:rsidR="0086494E" w14:paraId="633DED0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51C6A1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21.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Bendrosios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2BA5784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70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7865276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9BB1017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21.1.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vertės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visuomenei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kūrimas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86494E" w14:paraId="2398A5B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A6A870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21.2.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organizuotumas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86494E" w14:paraId="4AB6A2DE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21AD6FE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21.3.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patikimumas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atsakingumas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86494E" w14:paraId="30BE004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B92FB42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21.4.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analizė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ir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pagrindimas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86494E" w14:paraId="173C558C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41E3DFA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21.5.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00AA9868" w14:textId="77777777" w:rsidR="0086494E" w:rsidRDefault="0086494E"/>
              </w:tc>
            </w:tr>
            <w:tr w:rsidR="0086494E" w14:paraId="54712C5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3A22C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22.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Specifinės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5237D337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8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5687ED7B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4BDF5B5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22.1.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įžvalgumas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3;</w:t>
                        </w:r>
                      </w:p>
                    </w:tc>
                  </w:tr>
                  <w:tr w:rsidR="0086494E" w14:paraId="37E0235A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7AE6186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22.2.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tarpkultūrinė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komunikacija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2CB90D16" w14:textId="77777777" w:rsidR="0086494E" w:rsidRDefault="0086494E"/>
              </w:tc>
            </w:tr>
            <w:tr w:rsidR="0086494E" w14:paraId="487EA60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AED719" w14:textId="77777777" w:rsidR="0086494E" w:rsidRDefault="0086494E">
                  <w:r>
                    <w:rPr>
                      <w:color w:val="000000"/>
                      <w:sz w:val="24"/>
                    </w:rPr>
                    <w:t xml:space="preserve">23.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Profesinės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kompetencijos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jų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pakankami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lygiai:</w:t>
                  </w:r>
                  <w:r>
                    <w:rPr>
                      <w:color w:val="FFFFFF"/>
                      <w:sz w:val="24"/>
                    </w:rPr>
                    <w:t>0</w:t>
                  </w:r>
                </w:p>
              </w:tc>
            </w:tr>
            <w:tr w:rsidR="0086494E" w14:paraId="136D832F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40"/>
              </w:trPr>
              <w:tc>
                <w:tcPr>
                  <w:tcW w:w="907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068"/>
                  </w:tblGrid>
                  <w:tr w:rsidR="0086494E" w14:paraId="74568765" w14:textId="77777777">
                    <w:tblPrEx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/>
                    </w:trPr>
                    <w:tc>
                      <w:tcPr>
                        <w:tcW w:w="907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3DB56E55" w14:textId="77777777" w:rsidR="0086494E" w:rsidRDefault="0086494E">
                        <w:r>
                          <w:rPr>
                            <w:color w:val="000000"/>
                            <w:sz w:val="24"/>
                          </w:rPr>
                          <w:t xml:space="preserve">23.1.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viešųjų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ryšių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000000"/>
                            <w:sz w:val="24"/>
                          </w:rPr>
                          <w:t>išmanymas</w:t>
                        </w:r>
                        <w:proofErr w:type="spellEnd"/>
                        <w:r>
                          <w:rPr>
                            <w:color w:val="000000"/>
                            <w:sz w:val="24"/>
                          </w:rPr>
                          <w:t xml:space="preserve"> – 3.</w:t>
                        </w:r>
                      </w:p>
                    </w:tc>
                  </w:tr>
                </w:tbl>
                <w:p w14:paraId="369529B3" w14:textId="77777777" w:rsidR="0086494E" w:rsidRDefault="0086494E"/>
              </w:tc>
            </w:tr>
          </w:tbl>
          <w:p w14:paraId="6B4E5CAA" w14:textId="77777777" w:rsidR="0086494E" w:rsidRDefault="0086494E"/>
        </w:tc>
      </w:tr>
      <w:tr w:rsidR="0086494E" w14:paraId="40C18D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/>
        </w:trPr>
        <w:tc>
          <w:tcPr>
            <w:tcW w:w="13" w:type="dxa"/>
          </w:tcPr>
          <w:p w14:paraId="6CD31D44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7A16B27C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53CA37C1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0FC9D8EF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4D93F8ED" w14:textId="77777777" w:rsidR="0086494E" w:rsidRDefault="0086494E">
            <w:pPr>
              <w:pStyle w:val="EmptyLayoutCell"/>
            </w:pPr>
          </w:p>
        </w:tc>
      </w:tr>
      <w:tr w:rsidR="00407418" w14:paraId="37C5C789" w14:textId="77777777" w:rsidTr="0040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3" w:type="dxa"/>
          </w:tcPr>
          <w:p w14:paraId="5C5CE140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723A37FA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3E8268F5" w14:textId="77777777" w:rsidR="0086494E" w:rsidRDefault="0086494E">
            <w:pPr>
              <w:pStyle w:val="EmptyLayoutCell"/>
            </w:pPr>
          </w:p>
        </w:tc>
        <w:tc>
          <w:tcPr>
            <w:tcW w:w="9068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00"/>
              <w:gridCol w:w="5668"/>
            </w:tblGrid>
            <w:tr w:rsidR="0086494E" w14:paraId="083B10F8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0151A7" w14:textId="77777777" w:rsidR="0086494E" w:rsidRDefault="0086494E">
                  <w:proofErr w:type="spellStart"/>
                  <w:r>
                    <w:rPr>
                      <w:color w:val="000000"/>
                      <w:sz w:val="24"/>
                    </w:rPr>
                    <w:t>Susipažinau</w:t>
                  </w:r>
                  <w:proofErr w:type="spellEnd"/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A6348E" w14:textId="77777777" w:rsidR="0086494E" w:rsidRDefault="0086494E"/>
              </w:tc>
            </w:tr>
            <w:tr w:rsidR="0086494E" w14:paraId="2C50BDF5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6A45A" w14:textId="77777777" w:rsidR="0086494E" w:rsidRDefault="0086494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DBFB9E" w14:textId="77777777" w:rsidR="0086494E" w:rsidRDefault="0086494E"/>
              </w:tc>
            </w:tr>
            <w:tr w:rsidR="0086494E" w14:paraId="261BB7AE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942683" w14:textId="77777777" w:rsidR="0086494E" w:rsidRDefault="0086494E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Parašas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964682" w14:textId="77777777" w:rsidR="0086494E" w:rsidRDefault="0086494E"/>
              </w:tc>
            </w:tr>
            <w:tr w:rsidR="0086494E" w14:paraId="62D0B41C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624882" w14:textId="77777777" w:rsidR="0086494E" w:rsidRDefault="0086494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8462D8" w14:textId="77777777" w:rsidR="0086494E" w:rsidRDefault="0086494E"/>
              </w:tc>
            </w:tr>
            <w:tr w:rsidR="0086494E" w14:paraId="4289CD94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9A867C" w14:textId="77777777" w:rsidR="0086494E" w:rsidRDefault="0086494E">
                  <w:r>
                    <w:rPr>
                      <w:color w:val="000000"/>
                    </w:rPr>
                    <w:t>(</w:t>
                  </w:r>
                  <w:proofErr w:type="spellStart"/>
                  <w:r>
                    <w:rPr>
                      <w:color w:val="000000"/>
                    </w:rPr>
                    <w:t>Vardas</w:t>
                  </w:r>
                  <w:proofErr w:type="spellEnd"/>
                  <w:r>
                    <w:rPr>
                      <w:color w:val="000000"/>
                    </w:rPr>
                    <w:t xml:space="preserve"> ir </w:t>
                  </w:r>
                  <w:proofErr w:type="spellStart"/>
                  <w:r>
                    <w:rPr>
                      <w:color w:val="000000"/>
                    </w:rPr>
                    <w:t>pavardė</w:t>
                  </w:r>
                  <w:proofErr w:type="spellEnd"/>
                  <w:r>
                    <w:rPr>
                      <w:color w:val="000000"/>
                    </w:rPr>
                    <w:t>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64DF6" w14:textId="77777777" w:rsidR="0086494E" w:rsidRDefault="0086494E"/>
              </w:tc>
            </w:tr>
            <w:tr w:rsidR="0086494E" w14:paraId="67574E02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Borders>
                    <w:bottom w:val="single" w:sz="2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A0804E" w14:textId="77777777" w:rsidR="0086494E" w:rsidRDefault="0086494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670C80" w14:textId="77777777" w:rsidR="0086494E" w:rsidRDefault="0086494E"/>
              </w:tc>
            </w:tr>
            <w:tr w:rsidR="0086494E" w14:paraId="1225CCE1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5895D2" w14:textId="77777777" w:rsidR="0086494E" w:rsidRDefault="0086494E">
                  <w:r>
                    <w:rPr>
                      <w:color w:val="000000"/>
                    </w:rPr>
                    <w:t>(Data)</w:t>
                  </w:r>
                </w:p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784CC4" w14:textId="77777777" w:rsidR="0086494E" w:rsidRDefault="0086494E"/>
              </w:tc>
            </w:tr>
            <w:tr w:rsidR="0086494E" w14:paraId="73EDD6B6" w14:textId="77777777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60"/>
              </w:trPr>
              <w:tc>
                <w:tcPr>
                  <w:tcW w:w="340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3186C4" w14:textId="77777777" w:rsidR="0086494E" w:rsidRDefault="0086494E"/>
              </w:tc>
              <w:tc>
                <w:tcPr>
                  <w:tcW w:w="56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BDB6E" w14:textId="77777777" w:rsidR="0086494E" w:rsidRDefault="0086494E"/>
              </w:tc>
            </w:tr>
          </w:tbl>
          <w:p w14:paraId="0652F676" w14:textId="77777777" w:rsidR="0086494E" w:rsidRDefault="0086494E"/>
        </w:tc>
      </w:tr>
      <w:tr w:rsidR="0086494E" w14:paraId="7FEA5F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"/>
        </w:trPr>
        <w:tc>
          <w:tcPr>
            <w:tcW w:w="13" w:type="dxa"/>
          </w:tcPr>
          <w:p w14:paraId="3984B53A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33293F79" w14:textId="77777777" w:rsidR="0086494E" w:rsidRDefault="0086494E">
            <w:pPr>
              <w:pStyle w:val="EmptyLayoutCell"/>
            </w:pPr>
          </w:p>
        </w:tc>
        <w:tc>
          <w:tcPr>
            <w:tcW w:w="1" w:type="dxa"/>
          </w:tcPr>
          <w:p w14:paraId="5074D0C9" w14:textId="77777777" w:rsidR="0086494E" w:rsidRDefault="0086494E">
            <w:pPr>
              <w:pStyle w:val="EmptyLayoutCell"/>
            </w:pPr>
          </w:p>
        </w:tc>
        <w:tc>
          <w:tcPr>
            <w:tcW w:w="9055" w:type="dxa"/>
          </w:tcPr>
          <w:p w14:paraId="2C7A81F7" w14:textId="77777777" w:rsidR="0086494E" w:rsidRDefault="0086494E">
            <w:pPr>
              <w:pStyle w:val="EmptyLayoutCell"/>
            </w:pPr>
          </w:p>
        </w:tc>
        <w:tc>
          <w:tcPr>
            <w:tcW w:w="13" w:type="dxa"/>
          </w:tcPr>
          <w:p w14:paraId="72D8BD7D" w14:textId="77777777" w:rsidR="0086494E" w:rsidRDefault="0086494E">
            <w:pPr>
              <w:pStyle w:val="EmptyLayoutCell"/>
            </w:pPr>
          </w:p>
        </w:tc>
      </w:tr>
    </w:tbl>
    <w:p w14:paraId="5D64F551" w14:textId="77777777" w:rsidR="0086494E" w:rsidRDefault="0086494E"/>
    <w:sectPr w:rsidR="0086494E" w:rsidSect="00407418">
      <w:pgSz w:w="11905" w:h="16837"/>
      <w:pgMar w:top="1133" w:right="566" w:bottom="851" w:left="1700" w:header="0" w:footer="0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 w:insDel="0" w:formatting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418"/>
    <w:rsid w:val="00407418"/>
    <w:rsid w:val="006A5E54"/>
    <w:rsid w:val="0086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25F770B"/>
  <w15:chartTrackingRefBased/>
  <w15:docId w15:val="{DDD7941E-3429-4D10-8811-773A3667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EmptyLayoutCell">
    <w:name w:val="EmptyLayoutCell"/>
    <w:basedOn w:val="prastasis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2435</Words>
  <Characters>1388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PAR_Spausdinimas</vt:lpstr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PAR_Spausdinimas</dc:title>
  <dc:subject/>
  <dc:creator>Virginija Kriscenovskyte</dc:creator>
  <cp:keywords/>
  <cp:lastModifiedBy>Rasa Dimsaite</cp:lastModifiedBy>
  <cp:revision>2</cp:revision>
  <cp:lastPrinted>2020-10-19T13:14:00Z</cp:lastPrinted>
  <dcterms:created xsi:type="dcterms:W3CDTF">2020-10-19T13:16:00Z</dcterms:created>
  <dcterms:modified xsi:type="dcterms:W3CDTF">2020-10-19T13:16:00Z</dcterms:modified>
</cp:coreProperties>
</file>