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203C" w14:textId="3A429828" w:rsidR="001301ED" w:rsidRPr="00EB514D" w:rsidRDefault="004860DB" w:rsidP="004860DB">
      <w:pPr>
        <w:tabs>
          <w:tab w:val="left" w:pos="5103"/>
        </w:tabs>
        <w:ind w:firstLine="720"/>
        <w:jc w:val="both"/>
      </w:pPr>
      <w:r>
        <w:tab/>
      </w:r>
      <w:r w:rsidR="001301ED" w:rsidRPr="00EB514D">
        <w:t>PRITARTA</w:t>
      </w:r>
    </w:p>
    <w:p w14:paraId="69E9D357" w14:textId="77777777" w:rsidR="004860DB" w:rsidRDefault="004860DB" w:rsidP="004860DB">
      <w:pPr>
        <w:tabs>
          <w:tab w:val="left" w:pos="5103"/>
        </w:tabs>
      </w:pPr>
      <w:r>
        <w:tab/>
      </w:r>
      <w:r w:rsidR="001301ED" w:rsidRPr="00EB514D">
        <w:t>Neringos savivaldybės tarybos</w:t>
      </w:r>
    </w:p>
    <w:p w14:paraId="5DEE5C23" w14:textId="4A5D978E" w:rsidR="001301ED" w:rsidRPr="00EB514D" w:rsidRDefault="004860DB" w:rsidP="004860DB">
      <w:pPr>
        <w:tabs>
          <w:tab w:val="left" w:pos="5103"/>
        </w:tabs>
      </w:pPr>
      <w:r>
        <w:tab/>
      </w:r>
      <w:r w:rsidR="001301ED" w:rsidRPr="00EB514D">
        <w:t>202</w:t>
      </w:r>
      <w:r w:rsidR="00F50B76" w:rsidRPr="00EB514D">
        <w:t>5</w:t>
      </w:r>
      <w:r w:rsidR="00A53A77" w:rsidRPr="00EB514D">
        <w:t xml:space="preserve"> m. </w:t>
      </w:r>
      <w:r w:rsidR="00F50B76" w:rsidRPr="00EB514D">
        <w:t>gruodžio</w:t>
      </w:r>
      <w:r w:rsidR="00A80E98" w:rsidRPr="00EB514D">
        <w:t xml:space="preserve"> </w:t>
      </w:r>
      <w:r w:rsidR="00356544">
        <w:t>18</w:t>
      </w:r>
      <w:r w:rsidR="00A80E98" w:rsidRPr="00EB514D">
        <w:t xml:space="preserve"> </w:t>
      </w:r>
      <w:r w:rsidR="00FD123E">
        <w:t xml:space="preserve">d. </w:t>
      </w:r>
      <w:r w:rsidR="001301ED" w:rsidRPr="00EB514D">
        <w:t>sprendimu Nr. T1-</w:t>
      </w:r>
      <w:r w:rsidR="00356544">
        <w:t>411</w:t>
      </w:r>
    </w:p>
    <w:p w14:paraId="656F540D" w14:textId="77777777" w:rsidR="005C6672" w:rsidRPr="00EB514D" w:rsidRDefault="005C6672" w:rsidP="00D54A47">
      <w:pPr>
        <w:jc w:val="center"/>
      </w:pPr>
    </w:p>
    <w:p w14:paraId="40324DCD" w14:textId="0346FB95" w:rsidR="009B5585" w:rsidRPr="00EB514D" w:rsidRDefault="009B5585" w:rsidP="00D54A47">
      <w:pPr>
        <w:jc w:val="center"/>
        <w:rPr>
          <w:b/>
        </w:rPr>
      </w:pPr>
      <w:r w:rsidRPr="00EB514D">
        <w:rPr>
          <w:b/>
        </w:rPr>
        <w:t>NERINGOS SAVIVALDYBĖS TARYBOS ANTIKORUPCIJOS KOMISIJOS</w:t>
      </w:r>
    </w:p>
    <w:p w14:paraId="64DF8A43" w14:textId="713E11E2" w:rsidR="009B5585" w:rsidRPr="00EB514D" w:rsidRDefault="009B5585" w:rsidP="00D54A47">
      <w:pPr>
        <w:jc w:val="center"/>
        <w:rPr>
          <w:b/>
        </w:rPr>
      </w:pPr>
      <w:r w:rsidRPr="00EB514D">
        <w:rPr>
          <w:b/>
        </w:rPr>
        <w:t>20</w:t>
      </w:r>
      <w:r w:rsidR="009A3464" w:rsidRPr="00EB514D">
        <w:rPr>
          <w:b/>
        </w:rPr>
        <w:t>2</w:t>
      </w:r>
      <w:r w:rsidR="00F50B76" w:rsidRPr="00EB514D">
        <w:rPr>
          <w:b/>
        </w:rPr>
        <w:t>4</w:t>
      </w:r>
      <w:r w:rsidRPr="00EB514D">
        <w:rPr>
          <w:b/>
        </w:rPr>
        <w:t xml:space="preserve"> M</w:t>
      </w:r>
      <w:r w:rsidR="006B52D2" w:rsidRPr="00EB514D">
        <w:rPr>
          <w:b/>
        </w:rPr>
        <w:t>E</w:t>
      </w:r>
      <w:r w:rsidRPr="00EB514D">
        <w:rPr>
          <w:b/>
        </w:rPr>
        <w:t>TŲ VEIKLOS ATASKAITA</w:t>
      </w:r>
    </w:p>
    <w:p w14:paraId="4363FEBD" w14:textId="77777777" w:rsidR="00D54A47" w:rsidRPr="00EB514D" w:rsidRDefault="00D54A47" w:rsidP="00D54A47">
      <w:pPr>
        <w:jc w:val="center"/>
        <w:rPr>
          <w:b/>
        </w:rPr>
      </w:pPr>
    </w:p>
    <w:p w14:paraId="0C093438" w14:textId="190D4E0E" w:rsidR="00CF2B04" w:rsidRPr="00EB514D" w:rsidRDefault="009B5585" w:rsidP="00D54A47">
      <w:pPr>
        <w:ind w:firstLine="720"/>
        <w:jc w:val="both"/>
      </w:pPr>
      <w:r w:rsidRPr="00EB514D">
        <w:t xml:space="preserve">Neringos savivaldybės (toliau – Savivaldybė) tarybos </w:t>
      </w:r>
      <w:r w:rsidR="00941508" w:rsidRPr="00EB514D">
        <w:t>a</w:t>
      </w:r>
      <w:r w:rsidRPr="00EB514D">
        <w:t xml:space="preserve">ntikorupcijos komisijos tikslas </w:t>
      </w:r>
      <w:bookmarkStart w:id="0" w:name="_Hlk161911281"/>
      <w:bookmarkStart w:id="1" w:name="_Hlk161910282"/>
      <w:r w:rsidRPr="00EB514D">
        <w:t>–</w:t>
      </w:r>
      <w:bookmarkEnd w:id="0"/>
      <w:r w:rsidRPr="00EB514D">
        <w:t xml:space="preserve"> </w:t>
      </w:r>
      <w:bookmarkEnd w:id="1"/>
      <w:r w:rsidRPr="00EB514D">
        <w:t xml:space="preserve">pagal kompetenciją koordinuoti </w:t>
      </w:r>
      <w:r w:rsidR="00E61CF6" w:rsidRPr="00EB514D">
        <w:t>S</w:t>
      </w:r>
      <w:r w:rsidRPr="00EB514D">
        <w:t xml:space="preserve">avivaldybės politikos įgyvendinimą korupcijos prevencijos srityje, išskirti prioritetines prevencijos ir kontrolės kryptis, nuosekliai įgyvendinant priemones, didinančias korupcijos prevencijos veiksmingumą. </w:t>
      </w:r>
    </w:p>
    <w:p w14:paraId="7F4DBCE0" w14:textId="070EB098" w:rsidR="00CD4A08" w:rsidRPr="00EB514D" w:rsidRDefault="00CD4A08" w:rsidP="00CD4A08">
      <w:pPr>
        <w:ind w:firstLine="720"/>
        <w:jc w:val="both"/>
      </w:pPr>
      <w:r w:rsidRPr="00EB514D">
        <w:t xml:space="preserve">Antikorupcijos </w:t>
      </w:r>
      <w:r w:rsidR="004E5534" w:rsidRPr="00EB514D">
        <w:t>k</w:t>
      </w:r>
      <w:r w:rsidR="00A3423E" w:rsidRPr="00EB514D">
        <w:t xml:space="preserve">omisijos </w:t>
      </w:r>
      <w:r w:rsidRPr="00EB514D">
        <w:t xml:space="preserve">(toliau </w:t>
      </w:r>
      <w:bookmarkStart w:id="2" w:name="_Hlk163724958"/>
      <w:r w:rsidRPr="00EB514D">
        <w:t xml:space="preserve">– </w:t>
      </w:r>
      <w:bookmarkEnd w:id="2"/>
      <w:r w:rsidRPr="00EB514D">
        <w:t xml:space="preserve">Komisija) </w:t>
      </w:r>
      <w:r w:rsidR="00A3423E" w:rsidRPr="00EB514D">
        <w:t xml:space="preserve">ataskaita parengta </w:t>
      </w:r>
      <w:r w:rsidRPr="00EB514D">
        <w:t>vadovaujantis Komisijos nuostatų 30 punktu</w:t>
      </w:r>
      <w:r w:rsidR="00144519" w:rsidRPr="00EB514D">
        <w:t xml:space="preserve">, t. y. </w:t>
      </w:r>
      <w:r w:rsidRPr="00EB514D">
        <w:t xml:space="preserve">Komisija periodiškai, bet ne rečiau kaip kartą per metus, teikia </w:t>
      </w:r>
      <w:r w:rsidR="00FE40E9" w:rsidRPr="00EB514D">
        <w:t>Savivaldybės t</w:t>
      </w:r>
      <w:r w:rsidRPr="00EB514D">
        <w:t>arybai veiklos ataskaitą.</w:t>
      </w:r>
    </w:p>
    <w:p w14:paraId="211953B8" w14:textId="4C789B78" w:rsidR="00586532" w:rsidRPr="00EB514D" w:rsidRDefault="00241299" w:rsidP="00D54A47">
      <w:pPr>
        <w:ind w:firstLine="720"/>
        <w:jc w:val="both"/>
        <w:rPr>
          <w:lang w:eastAsia="en-US"/>
        </w:rPr>
      </w:pPr>
      <w:r w:rsidRPr="00EB514D">
        <w:t>Komisij</w:t>
      </w:r>
      <w:r w:rsidR="00CD4A08" w:rsidRPr="00EB514D">
        <w:t>os</w:t>
      </w:r>
      <w:r w:rsidR="00CB1F7E" w:rsidRPr="00EB514D">
        <w:t xml:space="preserve"> sudėtį </w:t>
      </w:r>
      <w:r w:rsidR="00B643A2" w:rsidRPr="00EB514D">
        <w:t>202</w:t>
      </w:r>
      <w:r w:rsidR="00F50B76" w:rsidRPr="00EB514D">
        <w:t>4</w:t>
      </w:r>
      <w:r w:rsidR="00B643A2" w:rsidRPr="00EB514D">
        <w:t xml:space="preserve"> metų pabaigoje </w:t>
      </w:r>
      <w:r w:rsidR="009B5585" w:rsidRPr="00EB514D">
        <w:t>sudar</w:t>
      </w:r>
      <w:r w:rsidR="00A44531" w:rsidRPr="00EB514D">
        <w:t>ė</w:t>
      </w:r>
      <w:r w:rsidR="009B5585" w:rsidRPr="00EB514D">
        <w:t xml:space="preserve"> </w:t>
      </w:r>
      <w:r w:rsidR="00E05978" w:rsidRPr="00EB514D">
        <w:t>5</w:t>
      </w:r>
      <w:r w:rsidR="009B5585" w:rsidRPr="00EB514D">
        <w:t xml:space="preserve"> nariai:</w:t>
      </w:r>
      <w:r w:rsidR="00586532" w:rsidRPr="00EB514D">
        <w:t xml:space="preserve"> </w:t>
      </w:r>
      <w:r w:rsidR="00CB1F7E" w:rsidRPr="00EB514D">
        <w:t>Matas Lasauskas</w:t>
      </w:r>
      <w:r w:rsidR="00D54A47" w:rsidRPr="00EB514D">
        <w:t>,</w:t>
      </w:r>
      <w:r w:rsidR="009B5585" w:rsidRPr="00EB514D">
        <w:t xml:space="preserve"> pirmininkas, tarybos narys</w:t>
      </w:r>
      <w:r w:rsidR="00CB1F7E" w:rsidRPr="00EB514D">
        <w:t>;</w:t>
      </w:r>
      <w:r w:rsidR="009B5585" w:rsidRPr="00EB514D">
        <w:t xml:space="preserve"> </w:t>
      </w:r>
      <w:r w:rsidR="00CB1F7E" w:rsidRPr="00EB514D">
        <w:t>Zigmas Raudys</w:t>
      </w:r>
      <w:r w:rsidR="009B5585" w:rsidRPr="00EB514D">
        <w:t>, tarybos nar</w:t>
      </w:r>
      <w:r w:rsidR="00CB1F7E" w:rsidRPr="00EB514D">
        <w:t>ys;</w:t>
      </w:r>
      <w:r w:rsidR="009B5585" w:rsidRPr="00EB514D">
        <w:t xml:space="preserve"> </w:t>
      </w:r>
      <w:r w:rsidR="00CB1F7E" w:rsidRPr="00EB514D">
        <w:t>Mindaugas Vaitonis</w:t>
      </w:r>
      <w:r w:rsidR="00D54A47" w:rsidRPr="00EB514D">
        <w:t>,</w:t>
      </w:r>
      <w:r w:rsidR="009B5585" w:rsidRPr="00EB514D">
        <w:t xml:space="preserve"> tarybos narys</w:t>
      </w:r>
      <w:r w:rsidR="00CB1F7E" w:rsidRPr="00EB514D">
        <w:t>;</w:t>
      </w:r>
      <w:r w:rsidR="009B5585" w:rsidRPr="00EB514D">
        <w:t xml:space="preserve"> </w:t>
      </w:r>
      <w:r w:rsidR="00CB1F7E" w:rsidRPr="00EB514D">
        <w:t>Ernestas Zinkevičius</w:t>
      </w:r>
      <w:r w:rsidR="00D54A47" w:rsidRPr="00EB514D">
        <w:t>,</w:t>
      </w:r>
      <w:r w:rsidR="001E72EA" w:rsidRPr="00EB514D">
        <w:t xml:space="preserve"> tarybos narys</w:t>
      </w:r>
      <w:r w:rsidR="00CB1F7E" w:rsidRPr="00EB514D">
        <w:t>;</w:t>
      </w:r>
      <w:r w:rsidR="001E72EA" w:rsidRPr="00EB514D">
        <w:t xml:space="preserve"> </w:t>
      </w:r>
      <w:r w:rsidR="004E37E6" w:rsidRPr="00EB514D">
        <w:t>Ieva Venslauskienė</w:t>
      </w:r>
      <w:r w:rsidR="00CB1F7E" w:rsidRPr="00EB514D">
        <w:t>, tarybos nar</w:t>
      </w:r>
      <w:r w:rsidR="004E37E6" w:rsidRPr="00EB514D">
        <w:t>ė</w:t>
      </w:r>
      <w:r w:rsidR="00CB1F7E" w:rsidRPr="00EB514D">
        <w:t>.</w:t>
      </w:r>
      <w:r w:rsidR="001A714C" w:rsidRPr="00EB514D">
        <w:t xml:space="preserve"> </w:t>
      </w:r>
    </w:p>
    <w:p w14:paraId="7B04BA71" w14:textId="30AA1512" w:rsidR="002326D9" w:rsidRPr="00EB514D" w:rsidRDefault="00AF5666" w:rsidP="0054677C">
      <w:pPr>
        <w:ind w:firstLine="720"/>
        <w:jc w:val="both"/>
        <w:rPr>
          <w:color w:val="000000"/>
        </w:rPr>
      </w:pPr>
      <w:r w:rsidRPr="00EB514D">
        <w:t xml:space="preserve">Vadovaujantis Komisijos nuostatais </w:t>
      </w:r>
      <w:r w:rsidR="002326D9" w:rsidRPr="00EB514D">
        <w:rPr>
          <w:color w:val="000000"/>
        </w:rPr>
        <w:t>Savivaldybėje veik</w:t>
      </w:r>
      <w:r w:rsidR="004E37E6" w:rsidRPr="00EB514D">
        <w:rPr>
          <w:color w:val="000000"/>
        </w:rPr>
        <w:t>ia</w:t>
      </w:r>
      <w:r w:rsidR="002326D9" w:rsidRPr="00EB514D">
        <w:rPr>
          <w:color w:val="000000"/>
        </w:rPr>
        <w:t xml:space="preserve"> Savivaldybės tarybos 2023</w:t>
      </w:r>
      <w:r w:rsidR="00EB514D">
        <w:rPr>
          <w:color w:val="000000"/>
        </w:rPr>
        <w:t>–</w:t>
      </w:r>
      <w:r w:rsidR="002326D9" w:rsidRPr="00EB514D">
        <w:rPr>
          <w:color w:val="000000"/>
        </w:rPr>
        <w:t xml:space="preserve">2027 m. kadencijai sudaryta  </w:t>
      </w:r>
      <w:r w:rsidR="00241299" w:rsidRPr="00EB514D">
        <w:rPr>
          <w:color w:val="000000"/>
        </w:rPr>
        <w:t>K</w:t>
      </w:r>
      <w:r w:rsidR="002326D9" w:rsidRPr="00EB514D">
        <w:rPr>
          <w:color w:val="000000"/>
        </w:rPr>
        <w:t>omisija (2023-06-29 tarybos sprendimu Nr. T1-172)</w:t>
      </w:r>
      <w:r w:rsidRPr="00EB514D">
        <w:rPr>
          <w:color w:val="000000"/>
        </w:rPr>
        <w:t>.</w:t>
      </w:r>
      <w:r w:rsidR="002326D9" w:rsidRPr="00EB514D">
        <w:rPr>
          <w:color w:val="000000"/>
        </w:rPr>
        <w:t xml:space="preserve"> </w:t>
      </w:r>
    </w:p>
    <w:p w14:paraId="7935E217" w14:textId="07F729C9" w:rsidR="007B7D81" w:rsidRPr="00EB514D" w:rsidRDefault="009B5585" w:rsidP="0054677C">
      <w:pPr>
        <w:ind w:firstLine="720"/>
        <w:jc w:val="both"/>
      </w:pPr>
      <w:r w:rsidRPr="00EB514D">
        <w:t>Komisija pagal kompetenciją įgyvendino Savivaldybės, valstybės politiką korupcijos prevencijos srityje</w:t>
      </w:r>
      <w:r w:rsidR="00E34207" w:rsidRPr="00EB514D">
        <w:t xml:space="preserve">, </w:t>
      </w:r>
      <w:r w:rsidR="0054677C" w:rsidRPr="00EB514D">
        <w:t>vadovavosi Savivaldybės tarybos patvirtintais Komisijos nuostatais, dalyvavo rengiant ir pritarė 2023–2025 metų Savivaldybės korupcijos prevencijos veiksmų planui (toliau – Veiksmų planas)</w:t>
      </w:r>
      <w:r w:rsidR="00F87BE0" w:rsidRPr="00EB514D">
        <w:t>, kurį vykdo ir atsakomybę už jo vykdymą prisiima Veiksmų plane nurodyti subjektai.</w:t>
      </w:r>
      <w:r w:rsidR="0054677C" w:rsidRPr="00EB514D">
        <w:t xml:space="preserve"> Veiksmų planas yra ilgalaikis, todėl kiekvienais metais jis peržiūrimas ir esant būtinybei papildomas arba keičiamas. Veiksmų plano priemonių įgyvendinimo ataskaitos viešai skelbiamos Savivaldybės tinklalapyje </w:t>
      </w:r>
      <w:hyperlink r:id="rId7" w:history="1">
        <w:r w:rsidR="00382220" w:rsidRPr="00EB514D">
          <w:rPr>
            <w:rStyle w:val="Hipersaitas"/>
          </w:rPr>
          <w:t>www.neringa.lt</w:t>
        </w:r>
      </w:hyperlink>
      <w:r w:rsidR="00382220" w:rsidRPr="00EB514D">
        <w:t>, skyriuje</w:t>
      </w:r>
      <w:r w:rsidR="0054677C" w:rsidRPr="00EB514D">
        <w:t xml:space="preserve"> ,,Korupcijos prevencija“.</w:t>
      </w:r>
    </w:p>
    <w:p w14:paraId="552FF48F" w14:textId="3C9BC4E6" w:rsidR="007B7D81" w:rsidRPr="00EB514D" w:rsidRDefault="0054677C" w:rsidP="007B7D81">
      <w:pPr>
        <w:ind w:firstLine="709"/>
        <w:jc w:val="both"/>
        <w:rPr>
          <w:color w:val="000000" w:themeColor="text1"/>
          <w:lang w:eastAsia="en-US"/>
        </w:rPr>
      </w:pPr>
      <w:r w:rsidRPr="00EB514D">
        <w:t xml:space="preserve"> </w:t>
      </w:r>
      <w:r w:rsidR="00F50533" w:rsidRPr="00EB514D">
        <w:t>Veiksmų plane</w:t>
      </w:r>
      <w:r w:rsidR="007B7D81" w:rsidRPr="00EB514D">
        <w:t xml:space="preserve"> patvirtinta 16 ko</w:t>
      </w:r>
      <w:r w:rsidR="006A7622" w:rsidRPr="00EB514D">
        <w:t xml:space="preserve">rupcijos </w:t>
      </w:r>
      <w:r w:rsidR="007B7D81" w:rsidRPr="00EB514D">
        <w:t>prevenci</w:t>
      </w:r>
      <w:r w:rsidR="006A7622" w:rsidRPr="00EB514D">
        <w:t>jos</w:t>
      </w:r>
      <w:r w:rsidR="007B7D81" w:rsidRPr="00EB514D">
        <w:t xml:space="preserve"> priemonės, iš kurių</w:t>
      </w:r>
      <w:r w:rsidR="00F50533" w:rsidRPr="00EB514D">
        <w:t xml:space="preserve"> </w:t>
      </w:r>
      <w:r w:rsidR="00F50533" w:rsidRPr="00EB514D">
        <w:rPr>
          <w:color w:val="000000" w:themeColor="text1"/>
        </w:rPr>
        <w:t>202</w:t>
      </w:r>
      <w:r w:rsidR="004E37E6" w:rsidRPr="00EB514D">
        <w:rPr>
          <w:color w:val="000000" w:themeColor="text1"/>
        </w:rPr>
        <w:t>4</w:t>
      </w:r>
      <w:r w:rsidR="00F50533" w:rsidRPr="00EB514D">
        <w:rPr>
          <w:color w:val="000000" w:themeColor="text1"/>
        </w:rPr>
        <w:t xml:space="preserve"> metais</w:t>
      </w:r>
      <w:r w:rsidR="007B7D81" w:rsidRPr="00EB514D">
        <w:rPr>
          <w:color w:val="000000" w:themeColor="text1"/>
        </w:rPr>
        <w:t xml:space="preserve"> įgyvendint</w:t>
      </w:r>
      <w:r w:rsidR="00422D87">
        <w:rPr>
          <w:color w:val="000000" w:themeColor="text1"/>
        </w:rPr>
        <w:t>os</w:t>
      </w:r>
      <w:r w:rsidR="007B7D81" w:rsidRPr="00EB514D">
        <w:rPr>
          <w:color w:val="000000" w:themeColor="text1"/>
        </w:rPr>
        <w:t xml:space="preserve"> </w:t>
      </w:r>
      <w:r w:rsidR="00EF4CC9" w:rsidRPr="00EB514D">
        <w:rPr>
          <w:color w:val="000000" w:themeColor="text1"/>
        </w:rPr>
        <w:t>9</w:t>
      </w:r>
      <w:r w:rsidR="007B7D81" w:rsidRPr="00EB514D">
        <w:rPr>
          <w:color w:val="000000" w:themeColor="text1"/>
        </w:rPr>
        <w:t xml:space="preserve"> priemon</w:t>
      </w:r>
      <w:r w:rsidR="00EF4CC9" w:rsidRPr="00EB514D">
        <w:rPr>
          <w:color w:val="000000" w:themeColor="text1"/>
        </w:rPr>
        <w:t>ės</w:t>
      </w:r>
      <w:r w:rsidR="00F50533" w:rsidRPr="00EB514D">
        <w:rPr>
          <w:color w:val="000000" w:themeColor="text1"/>
        </w:rPr>
        <w:t>, iš dalies įgyvendintos 3 priemonės</w:t>
      </w:r>
      <w:r w:rsidR="00F9097C" w:rsidRPr="00EB514D">
        <w:rPr>
          <w:color w:val="000000" w:themeColor="text1"/>
        </w:rPr>
        <w:t xml:space="preserve">, neįgyvendinta 1 priemonė, </w:t>
      </w:r>
      <w:r w:rsidR="00F50533" w:rsidRPr="00EB514D">
        <w:rPr>
          <w:color w:val="000000" w:themeColor="text1"/>
        </w:rPr>
        <w:t>įgyvendinimo terminas nepasibaigęs 3 priemonėms</w:t>
      </w:r>
      <w:r w:rsidR="00EF4CC9" w:rsidRPr="00EB514D">
        <w:rPr>
          <w:color w:val="000000" w:themeColor="text1"/>
        </w:rPr>
        <w:t>.</w:t>
      </w:r>
      <w:r w:rsidR="00F50533" w:rsidRPr="00EB514D">
        <w:rPr>
          <w:color w:val="000000" w:themeColor="text1"/>
        </w:rPr>
        <w:t xml:space="preserve"> </w:t>
      </w:r>
      <w:r w:rsidR="007B7D81" w:rsidRPr="00EB514D">
        <w:rPr>
          <w:color w:val="000000" w:themeColor="text1"/>
        </w:rPr>
        <w:t xml:space="preserve"> </w:t>
      </w:r>
      <w:r w:rsidR="00CC26D1" w:rsidRPr="00EB514D">
        <w:rPr>
          <w:color w:val="000000" w:themeColor="text1"/>
        </w:rPr>
        <w:t xml:space="preserve">Dauguma </w:t>
      </w:r>
      <w:r w:rsidR="00F50533" w:rsidRPr="00EB514D">
        <w:rPr>
          <w:color w:val="000000" w:themeColor="text1"/>
        </w:rPr>
        <w:t>Veiksmų plano</w:t>
      </w:r>
      <w:r w:rsidR="007B7D81" w:rsidRPr="00EB514D">
        <w:rPr>
          <w:color w:val="000000" w:themeColor="text1"/>
        </w:rPr>
        <w:t xml:space="preserve"> įgyvendinimo priemon</w:t>
      </w:r>
      <w:r w:rsidR="00CC26D1" w:rsidRPr="00EB514D">
        <w:rPr>
          <w:color w:val="000000" w:themeColor="text1"/>
        </w:rPr>
        <w:t>ių</w:t>
      </w:r>
      <w:r w:rsidR="007B7D81" w:rsidRPr="00EB514D">
        <w:rPr>
          <w:color w:val="000000" w:themeColor="text1"/>
        </w:rPr>
        <w:t xml:space="preserve"> </w:t>
      </w:r>
      <w:r w:rsidR="007B7D81" w:rsidRPr="00EB514D">
        <w:rPr>
          <w:color w:val="000000" w:themeColor="text1"/>
          <w:lang w:eastAsia="en-US"/>
        </w:rPr>
        <w:t>yra tęstinės ir jų vykdymas numatytas kiekvienais metais.</w:t>
      </w:r>
      <w:r w:rsidR="00F50533" w:rsidRPr="00EB514D">
        <w:rPr>
          <w:color w:val="000000" w:themeColor="text1"/>
          <w:lang w:eastAsia="en-US"/>
        </w:rPr>
        <w:t xml:space="preserve"> </w:t>
      </w:r>
    </w:p>
    <w:p w14:paraId="460BD662" w14:textId="3D6E8C95" w:rsidR="00204202" w:rsidRPr="00EB514D" w:rsidRDefault="002B364D" w:rsidP="00910A23">
      <w:pPr>
        <w:tabs>
          <w:tab w:val="left" w:pos="0"/>
        </w:tabs>
        <w:jc w:val="both"/>
        <w:rPr>
          <w:lang w:eastAsia="en-US"/>
        </w:rPr>
      </w:pPr>
      <w:r w:rsidRPr="00EB514D">
        <w:tab/>
      </w:r>
      <w:bookmarkStart w:id="3" w:name="_Hlk72321824"/>
      <w:r w:rsidR="00204202" w:rsidRPr="00EB514D">
        <w:rPr>
          <w:lang w:eastAsia="en-US"/>
        </w:rPr>
        <w:t>Komisija</w:t>
      </w:r>
      <w:r w:rsidR="00993454" w:rsidRPr="00EB514D">
        <w:rPr>
          <w:lang w:eastAsia="en-US"/>
        </w:rPr>
        <w:t xml:space="preserve"> 2024 metais rinkosi </w:t>
      </w:r>
      <w:r w:rsidR="004E37E6" w:rsidRPr="00EB514D">
        <w:rPr>
          <w:lang w:eastAsia="en-US"/>
        </w:rPr>
        <w:t xml:space="preserve">tris </w:t>
      </w:r>
      <w:r w:rsidR="00204202" w:rsidRPr="00EB514D">
        <w:rPr>
          <w:lang w:eastAsia="en-US"/>
        </w:rPr>
        <w:t>kart</w:t>
      </w:r>
      <w:r w:rsidR="004E37E6" w:rsidRPr="00EB514D">
        <w:rPr>
          <w:lang w:eastAsia="en-US"/>
        </w:rPr>
        <w:t>us</w:t>
      </w:r>
      <w:r w:rsidR="00204202" w:rsidRPr="00EB514D">
        <w:rPr>
          <w:lang w:eastAsia="en-US"/>
        </w:rPr>
        <w:t xml:space="preserve"> ir svarstė šiuos klausimus:</w:t>
      </w:r>
    </w:p>
    <w:p w14:paraId="6B79FF0A" w14:textId="77777777" w:rsidR="00BD2A51" w:rsidRPr="00EB514D" w:rsidRDefault="00993454" w:rsidP="00BD2A51">
      <w:pPr>
        <w:pStyle w:val="Sraopastraipa"/>
        <w:numPr>
          <w:ilvl w:val="0"/>
          <w:numId w:val="15"/>
        </w:numPr>
        <w:tabs>
          <w:tab w:val="left" w:pos="0"/>
        </w:tabs>
        <w:ind w:left="780"/>
        <w:jc w:val="both"/>
        <w:rPr>
          <w:rFonts w:eastAsia="Calibri"/>
          <w:bCs/>
          <w:color w:val="000000"/>
          <w:lang w:eastAsia="en-GB"/>
        </w:rPr>
      </w:pPr>
      <w:r w:rsidRPr="00EB514D">
        <w:rPr>
          <w:rFonts w:eastAsia="Calibri"/>
          <w:bCs/>
          <w:color w:val="000000"/>
          <w:lang w:eastAsia="en-GB"/>
        </w:rPr>
        <w:t xml:space="preserve">dėl </w:t>
      </w:r>
      <w:r w:rsidR="00BD2A51" w:rsidRPr="00EB514D">
        <w:rPr>
          <w:rFonts w:eastAsia="Calibri"/>
          <w:bCs/>
          <w:color w:val="000000"/>
          <w:lang w:eastAsia="en-GB"/>
        </w:rPr>
        <w:t>2024-01-19, 2024-02-06, 2024-07-15 pareiškėjų skundų nagrinėjimo (asmens duomenys neskelbiami);</w:t>
      </w:r>
    </w:p>
    <w:p w14:paraId="1D35F905" w14:textId="77777777" w:rsidR="00BD2A51" w:rsidRPr="00EB514D" w:rsidRDefault="00BD2A51" w:rsidP="00BD2A51">
      <w:pPr>
        <w:pStyle w:val="Sraopastraipa"/>
        <w:numPr>
          <w:ilvl w:val="0"/>
          <w:numId w:val="15"/>
        </w:numPr>
        <w:tabs>
          <w:tab w:val="left" w:pos="0"/>
        </w:tabs>
        <w:ind w:left="780"/>
        <w:jc w:val="both"/>
        <w:rPr>
          <w:rFonts w:eastAsia="Calibri"/>
          <w:bCs/>
          <w:color w:val="000000"/>
          <w:lang w:eastAsia="en-GB"/>
        </w:rPr>
      </w:pPr>
      <w:r w:rsidRPr="00EB514D">
        <w:rPr>
          <w:rFonts w:eastAsia="Calibri"/>
          <w:bCs/>
          <w:color w:val="000000"/>
          <w:lang w:eastAsia="en-GB"/>
        </w:rPr>
        <w:t xml:space="preserve">dėl savivaldybės tarnybinio būsto priežiūros ir vykdomų patikrinimų; </w:t>
      </w:r>
    </w:p>
    <w:p w14:paraId="67AA3D80" w14:textId="77777777" w:rsidR="00BD2A51" w:rsidRPr="00EB514D" w:rsidRDefault="00BD2A51" w:rsidP="00BD2A51">
      <w:pPr>
        <w:pStyle w:val="Sraopastraipa"/>
        <w:numPr>
          <w:ilvl w:val="0"/>
          <w:numId w:val="15"/>
        </w:numPr>
        <w:tabs>
          <w:tab w:val="left" w:pos="0"/>
        </w:tabs>
        <w:ind w:left="780"/>
        <w:jc w:val="both"/>
        <w:rPr>
          <w:rFonts w:eastAsia="Calibri"/>
          <w:bCs/>
          <w:color w:val="000000"/>
          <w:lang w:eastAsia="en-GB"/>
        </w:rPr>
      </w:pPr>
      <w:r w:rsidRPr="00EB514D">
        <w:rPr>
          <w:rFonts w:eastAsia="Calibri"/>
          <w:bCs/>
          <w:color w:val="000000"/>
          <w:lang w:eastAsia="en-GB"/>
        </w:rPr>
        <w:t>dėl Antikorupcijos komisijos biudžeto paskirstymo;</w:t>
      </w:r>
    </w:p>
    <w:p w14:paraId="15654F45" w14:textId="2B83503F" w:rsidR="00993454" w:rsidRPr="00EB514D" w:rsidRDefault="00BD2A51" w:rsidP="00BD2A51">
      <w:pPr>
        <w:pStyle w:val="Sraopastraipa"/>
        <w:numPr>
          <w:ilvl w:val="0"/>
          <w:numId w:val="15"/>
        </w:numPr>
        <w:tabs>
          <w:tab w:val="left" w:pos="0"/>
        </w:tabs>
        <w:ind w:left="780"/>
        <w:jc w:val="both"/>
        <w:rPr>
          <w:rFonts w:eastAsia="Calibri"/>
          <w:bCs/>
          <w:color w:val="000000"/>
          <w:lang w:eastAsia="en-GB"/>
        </w:rPr>
      </w:pPr>
      <w:r w:rsidRPr="00EB514D">
        <w:rPr>
          <w:rFonts w:eastAsia="Calibri"/>
          <w:bCs/>
          <w:color w:val="000000"/>
          <w:lang w:eastAsia="en-GB"/>
        </w:rPr>
        <w:t>dėl Tarptautinės antikorupcijos dienos paminėjimo.</w:t>
      </w:r>
    </w:p>
    <w:p w14:paraId="6A1909CA" w14:textId="77777777" w:rsidR="00993454" w:rsidRPr="00EB514D" w:rsidRDefault="00993454" w:rsidP="00BD2A51">
      <w:pPr>
        <w:pStyle w:val="Sraopastraipa"/>
        <w:tabs>
          <w:tab w:val="left" w:pos="0"/>
        </w:tabs>
        <w:ind w:left="780"/>
        <w:jc w:val="both"/>
        <w:rPr>
          <w:rFonts w:eastAsia="Calibri"/>
          <w:bCs/>
          <w:color w:val="000000"/>
          <w:lang w:eastAsia="en-GB"/>
        </w:rPr>
      </w:pPr>
    </w:p>
    <w:p w14:paraId="62F0BCE7" w14:textId="3F40D3CF" w:rsidR="00144519" w:rsidRPr="00EB514D" w:rsidRDefault="00A11E23" w:rsidP="00225DC3">
      <w:pPr>
        <w:ind w:firstLine="720"/>
        <w:jc w:val="both"/>
      </w:pPr>
      <w:bookmarkStart w:id="4" w:name="_Hlk72317055"/>
      <w:bookmarkEnd w:id="3"/>
      <w:r w:rsidRPr="00EB514D">
        <w:t>202</w:t>
      </w:r>
      <w:r w:rsidR="004E37E6" w:rsidRPr="00EB514D">
        <w:t>4</w:t>
      </w:r>
      <w:r w:rsidRPr="00EB514D">
        <w:t xml:space="preserve"> metais buvo </w:t>
      </w:r>
      <w:r w:rsidR="00C66BDE" w:rsidRPr="00EB514D">
        <w:t>atliekamas</w:t>
      </w:r>
      <w:r w:rsidRPr="00EB514D">
        <w:t xml:space="preserve"> t</w:t>
      </w:r>
      <w:r w:rsidR="00A076D2" w:rsidRPr="00EB514D">
        <w:t xml:space="preserve">eisės aktų </w:t>
      </w:r>
      <w:r w:rsidRPr="00EB514D">
        <w:t>ir (ar) teisės aktų</w:t>
      </w:r>
      <w:r w:rsidR="00A076D2" w:rsidRPr="00EB514D">
        <w:t xml:space="preserve"> projektų antikorupcinis vertinimas</w:t>
      </w:r>
      <w:r w:rsidR="0064373E" w:rsidRPr="00EB514D">
        <w:t>,</w:t>
      </w:r>
      <w:r w:rsidR="00A076D2" w:rsidRPr="00EB514D">
        <w:t xml:space="preserve"> siekiant nustatyti esamo ar numatomo teisinio reguliavimo trūkumus, galinčius sudaryti sąlygas pasireikšti korupcijai, taip pat pasielgti nesąžiningai, neteisingai, neskaidriai, neobjektyviai. </w:t>
      </w:r>
    </w:p>
    <w:p w14:paraId="2D5730C2" w14:textId="674A7807" w:rsidR="00A076D2" w:rsidRPr="00EB514D" w:rsidRDefault="00A076D2" w:rsidP="00225DC3">
      <w:pPr>
        <w:ind w:firstLine="720"/>
        <w:jc w:val="both"/>
      </w:pPr>
      <w:bookmarkStart w:id="5" w:name="_Hlk214538512"/>
      <w:r w:rsidRPr="00EB514D">
        <w:t>20</w:t>
      </w:r>
      <w:r w:rsidR="00B06F3C" w:rsidRPr="00EB514D">
        <w:t>2</w:t>
      </w:r>
      <w:r w:rsidR="004E37E6" w:rsidRPr="00EB514D">
        <w:t>4</w:t>
      </w:r>
      <w:r w:rsidRPr="00EB514D">
        <w:t xml:space="preserve"> metais Savivaldybės administracija </w:t>
      </w:r>
      <w:r w:rsidRPr="00EB514D">
        <w:rPr>
          <w:color w:val="000000" w:themeColor="text1"/>
        </w:rPr>
        <w:t>atliko</w:t>
      </w:r>
      <w:r w:rsidRPr="00EB514D">
        <w:rPr>
          <w:b/>
          <w:bCs/>
          <w:color w:val="000000" w:themeColor="text1"/>
        </w:rPr>
        <w:t xml:space="preserve"> </w:t>
      </w:r>
      <w:r w:rsidR="00137797" w:rsidRPr="00EB514D">
        <w:rPr>
          <w:b/>
          <w:bCs/>
          <w:color w:val="000000" w:themeColor="text1"/>
        </w:rPr>
        <w:t>57</w:t>
      </w:r>
      <w:r w:rsidR="004E37E6" w:rsidRPr="00EB514D">
        <w:rPr>
          <w:b/>
          <w:bCs/>
        </w:rPr>
        <w:t xml:space="preserve"> </w:t>
      </w:r>
      <w:r w:rsidR="00225DC3" w:rsidRPr="00EB514D">
        <w:t>teisės aktų projektų antikorupciniu požiūriu vertinimus, t.</w:t>
      </w:r>
      <w:r w:rsidR="0031231D" w:rsidRPr="00EB514D">
        <w:t xml:space="preserve"> </w:t>
      </w:r>
      <w:r w:rsidR="00A80E98" w:rsidRPr="00EB514D">
        <w:t>y</w:t>
      </w:r>
      <w:r w:rsidR="00225DC3" w:rsidRPr="00EB514D">
        <w:t xml:space="preserve">. </w:t>
      </w:r>
      <w:r w:rsidR="00137797" w:rsidRPr="00EB514D">
        <w:t>49</w:t>
      </w:r>
      <w:r w:rsidR="00225DC3" w:rsidRPr="00EB514D">
        <w:t xml:space="preserve"> savivaldybės tarybos sprendimų projektai, </w:t>
      </w:r>
      <w:r w:rsidR="00137797" w:rsidRPr="00EB514D">
        <w:t>7</w:t>
      </w:r>
      <w:r w:rsidR="00225DC3" w:rsidRPr="00EB514D">
        <w:t xml:space="preserve"> mero potvarkiai, 1 administracijos direktoriaus įsakymas.</w:t>
      </w:r>
    </w:p>
    <w:bookmarkEnd w:id="4"/>
    <w:bookmarkEnd w:id="5"/>
    <w:p w14:paraId="1F88DA8D" w14:textId="0210070D" w:rsidR="003E1F35" w:rsidRPr="00EB514D" w:rsidRDefault="0054677C" w:rsidP="00F74A2A">
      <w:pPr>
        <w:ind w:firstLine="720"/>
        <w:jc w:val="both"/>
      </w:pPr>
      <w:r w:rsidRPr="00EB514D">
        <w:rPr>
          <w:bCs/>
        </w:rPr>
        <w:t>202</w:t>
      </w:r>
      <w:r w:rsidR="004E37E6" w:rsidRPr="00EB514D">
        <w:rPr>
          <w:bCs/>
        </w:rPr>
        <w:t>4</w:t>
      </w:r>
      <w:r w:rsidRPr="00EB514D">
        <w:rPr>
          <w:bCs/>
        </w:rPr>
        <w:t xml:space="preserve"> metais </w:t>
      </w:r>
      <w:r w:rsidR="00F74A2A" w:rsidRPr="00EB514D">
        <w:rPr>
          <w:bCs/>
        </w:rPr>
        <w:t xml:space="preserve">vienas iš Veiksmų plano uždavinių buvo didinti Savivaldybės darbuotojų ir pavaldžių įmonių, įstaigų darbuotojų antikorupcinį sąmoningumą. Tuo tikslu </w:t>
      </w:r>
      <w:r w:rsidR="00496A91" w:rsidRPr="00EB514D">
        <w:rPr>
          <w:bCs/>
        </w:rPr>
        <w:t>Komisija,</w:t>
      </w:r>
      <w:r w:rsidR="00445C73" w:rsidRPr="00EB514D">
        <w:rPr>
          <w:bCs/>
        </w:rPr>
        <w:t xml:space="preserve"> tarybos nariai,</w:t>
      </w:r>
      <w:r w:rsidR="00496A91" w:rsidRPr="00EB514D">
        <w:rPr>
          <w:bCs/>
        </w:rPr>
        <w:t xml:space="preserve"> </w:t>
      </w:r>
      <w:r w:rsidR="004276A8" w:rsidRPr="00EB514D">
        <w:rPr>
          <w:bCs/>
        </w:rPr>
        <w:t>administracijos</w:t>
      </w:r>
      <w:r w:rsidR="00496A91" w:rsidRPr="00EB514D">
        <w:rPr>
          <w:bCs/>
        </w:rPr>
        <w:t xml:space="preserve"> darbuotojai ir pavaldžių įmonių, įstaigų darbuotojai dalyvavo </w:t>
      </w:r>
      <w:r w:rsidR="00F74A2A" w:rsidRPr="00EB514D">
        <w:rPr>
          <w:bCs/>
        </w:rPr>
        <w:t>Specialiųjų tyrimų tarnyb</w:t>
      </w:r>
      <w:r w:rsidR="00496A91" w:rsidRPr="00EB514D">
        <w:rPr>
          <w:bCs/>
        </w:rPr>
        <w:t>os</w:t>
      </w:r>
      <w:r w:rsidR="00E46357" w:rsidRPr="00EB514D">
        <w:rPr>
          <w:bCs/>
        </w:rPr>
        <w:t xml:space="preserve"> (toliau </w:t>
      </w:r>
      <w:r w:rsidR="0039398E">
        <w:rPr>
          <w:bCs/>
        </w:rPr>
        <w:t>–</w:t>
      </w:r>
      <w:r w:rsidR="00E46357" w:rsidRPr="00EB514D">
        <w:rPr>
          <w:bCs/>
        </w:rPr>
        <w:t xml:space="preserve"> STT)</w:t>
      </w:r>
      <w:r w:rsidR="00F74A2A" w:rsidRPr="00EB514D">
        <w:rPr>
          <w:bCs/>
        </w:rPr>
        <w:t xml:space="preserve"> kartu su Skaidrumo akademija, </w:t>
      </w:r>
      <w:r w:rsidR="00F74A2A" w:rsidRPr="0039398E">
        <w:rPr>
          <w:bCs/>
          <w:i/>
          <w:iCs/>
        </w:rPr>
        <w:t>Transparency Internacional</w:t>
      </w:r>
      <w:r w:rsidR="00E46357" w:rsidRPr="00EB514D">
        <w:rPr>
          <w:bCs/>
        </w:rPr>
        <w:t>,</w:t>
      </w:r>
      <w:r w:rsidR="004276A8" w:rsidRPr="00EB514D">
        <w:rPr>
          <w:bCs/>
        </w:rPr>
        <w:t xml:space="preserve"> Vyriausiosios tarnybinės etikos komisijos</w:t>
      </w:r>
      <w:r w:rsidR="00825B6F" w:rsidRPr="00EB514D">
        <w:rPr>
          <w:bCs/>
        </w:rPr>
        <w:t xml:space="preserve"> (toliau </w:t>
      </w:r>
      <w:r w:rsidR="0039398E">
        <w:rPr>
          <w:bCs/>
        </w:rPr>
        <w:t>–</w:t>
      </w:r>
      <w:r w:rsidR="00825B6F" w:rsidRPr="00EB514D">
        <w:rPr>
          <w:bCs/>
        </w:rPr>
        <w:t xml:space="preserve"> VTEK), Generalinės prokuratūros </w:t>
      </w:r>
      <w:r w:rsidR="00F74A2A" w:rsidRPr="00EB514D">
        <w:rPr>
          <w:bCs/>
        </w:rPr>
        <w:t>organiz</w:t>
      </w:r>
      <w:r w:rsidR="00496A91" w:rsidRPr="00EB514D">
        <w:rPr>
          <w:bCs/>
        </w:rPr>
        <w:t>uojam</w:t>
      </w:r>
      <w:r w:rsidR="00B84648" w:rsidRPr="00EB514D">
        <w:rPr>
          <w:bCs/>
        </w:rPr>
        <w:t>uose</w:t>
      </w:r>
      <w:r w:rsidR="00496A91" w:rsidRPr="00EB514D">
        <w:rPr>
          <w:bCs/>
        </w:rPr>
        <w:t xml:space="preserve"> </w:t>
      </w:r>
      <w:r w:rsidR="00F74A2A" w:rsidRPr="00EB514D">
        <w:rPr>
          <w:bCs/>
        </w:rPr>
        <w:t>mokymu</w:t>
      </w:r>
      <w:r w:rsidR="00B84648" w:rsidRPr="00EB514D">
        <w:rPr>
          <w:bCs/>
        </w:rPr>
        <w:t>ose</w:t>
      </w:r>
      <w:r w:rsidR="00F74A2A" w:rsidRPr="00EB514D">
        <w:rPr>
          <w:bCs/>
        </w:rPr>
        <w:t xml:space="preserve"> </w:t>
      </w:r>
      <w:r w:rsidR="00F74A2A" w:rsidRPr="00EB514D">
        <w:t xml:space="preserve">apie korupcijai atsparios aplinkos kūrimą </w:t>
      </w:r>
      <w:r w:rsidR="003E1F35" w:rsidRPr="00EB514D">
        <w:t>S</w:t>
      </w:r>
      <w:r w:rsidR="00F74A2A" w:rsidRPr="00EB514D">
        <w:t>avivaldybėje ir jai pavaldžiose įstaigose, įmonėse</w:t>
      </w:r>
      <w:r w:rsidR="003E1F35" w:rsidRPr="00EB514D">
        <w:t>:</w:t>
      </w:r>
    </w:p>
    <w:p w14:paraId="55DEB9F7" w14:textId="42F0FB52" w:rsidR="004276A8" w:rsidRPr="00EB514D" w:rsidRDefault="00E46357" w:rsidP="00E46357">
      <w:pPr>
        <w:pStyle w:val="Sraopastraipa"/>
        <w:numPr>
          <w:ilvl w:val="0"/>
          <w:numId w:val="20"/>
        </w:numPr>
        <w:tabs>
          <w:tab w:val="left" w:pos="0"/>
        </w:tabs>
        <w:jc w:val="both"/>
      </w:pPr>
      <w:r w:rsidRPr="00EB514D">
        <w:t>2024-02-13 STT nuotolinis metodinės pagalbos renginys tema „Personalo patikimumo užtikrinimas“.</w:t>
      </w:r>
    </w:p>
    <w:p w14:paraId="163410E1" w14:textId="5981A0A7" w:rsidR="00E46357" w:rsidRPr="00EB514D" w:rsidRDefault="00E46357" w:rsidP="00E46357">
      <w:pPr>
        <w:pStyle w:val="Sraopastraipa"/>
        <w:numPr>
          <w:ilvl w:val="0"/>
          <w:numId w:val="20"/>
        </w:numPr>
        <w:tabs>
          <w:tab w:val="left" w:pos="0"/>
        </w:tabs>
        <w:jc w:val="both"/>
      </w:pPr>
      <w:r w:rsidRPr="00EB514D">
        <w:t xml:space="preserve">2024-02-22 </w:t>
      </w:r>
      <w:r w:rsidR="00825B6F" w:rsidRPr="00EB514D">
        <w:t>,,</w:t>
      </w:r>
      <w:r w:rsidRPr="00EB514D">
        <w:t>S</w:t>
      </w:r>
      <w:r w:rsidR="00825B6F" w:rsidRPr="00EB514D">
        <w:t>kaidrumo akademijos“</w:t>
      </w:r>
      <w:r w:rsidRPr="00EB514D">
        <w:t xml:space="preserve"> nuotolinis renginys </w:t>
      </w:r>
      <w:r w:rsidR="00825B6F" w:rsidRPr="00EB514D">
        <w:t xml:space="preserve">tema </w:t>
      </w:r>
      <w:r w:rsidRPr="00EB514D">
        <w:t>„Dovanų politika mokykloje: nuo teorijos iki praktikos“.</w:t>
      </w:r>
    </w:p>
    <w:p w14:paraId="2B4C3919" w14:textId="45E3C169" w:rsidR="00E46357" w:rsidRPr="00EB514D" w:rsidRDefault="00825B6F" w:rsidP="00E46357">
      <w:pPr>
        <w:pStyle w:val="Sraopastraipa"/>
        <w:numPr>
          <w:ilvl w:val="0"/>
          <w:numId w:val="20"/>
        </w:numPr>
        <w:tabs>
          <w:tab w:val="left" w:pos="0"/>
        </w:tabs>
        <w:jc w:val="both"/>
      </w:pPr>
      <w:r w:rsidRPr="00EB514D">
        <w:lastRenderedPageBreak/>
        <w:t>2024-03-19 STT nuotolinis renginys tema „Korupcijos pasireiškimo tikimybės nustatymas“.</w:t>
      </w:r>
    </w:p>
    <w:p w14:paraId="13F90772" w14:textId="77777777" w:rsidR="00825B6F" w:rsidRPr="00EB514D" w:rsidRDefault="00825B6F" w:rsidP="00E46357">
      <w:pPr>
        <w:pStyle w:val="Sraopastraipa"/>
        <w:numPr>
          <w:ilvl w:val="0"/>
          <w:numId w:val="20"/>
        </w:numPr>
        <w:tabs>
          <w:tab w:val="left" w:pos="0"/>
        </w:tabs>
        <w:jc w:val="both"/>
      </w:pPr>
      <w:r w:rsidRPr="00EB514D">
        <w:t>2024-10-16 praktinis metodinės pagalbos renginys Klaipėdos, Šiaulių, Tauragės ir Telšių apskričių administracijų už korupcijai atsparios aplinkos kūrimą atsakingų subjektų darbuotojams.</w:t>
      </w:r>
    </w:p>
    <w:p w14:paraId="5DE5BF9F" w14:textId="3BEB23DD" w:rsidR="00DC15CE" w:rsidRPr="00EB514D" w:rsidRDefault="00825B6F" w:rsidP="00E46357">
      <w:pPr>
        <w:pStyle w:val="Sraopastraipa"/>
        <w:numPr>
          <w:ilvl w:val="0"/>
          <w:numId w:val="20"/>
        </w:numPr>
        <w:tabs>
          <w:tab w:val="left" w:pos="0"/>
        </w:tabs>
        <w:jc w:val="both"/>
      </w:pPr>
      <w:r w:rsidRPr="00EB514D">
        <w:t xml:space="preserve">2024-10-17 </w:t>
      </w:r>
      <w:r w:rsidR="00DC15CE" w:rsidRPr="00EB514D">
        <w:t xml:space="preserve">nuotolinis </w:t>
      </w:r>
      <w:r w:rsidRPr="00EB514D">
        <w:t xml:space="preserve">susitikimas su VTEK atstovais: „Interesų konflikto valdymas savivaldybių institucijose (klausimų – atsakymų sesija).“  </w:t>
      </w:r>
    </w:p>
    <w:p w14:paraId="36A3637D" w14:textId="1DD9A288" w:rsidR="00825B6F" w:rsidRPr="00EB514D" w:rsidRDefault="00DC15CE" w:rsidP="00E46357">
      <w:pPr>
        <w:pStyle w:val="Sraopastraipa"/>
        <w:numPr>
          <w:ilvl w:val="0"/>
          <w:numId w:val="20"/>
        </w:numPr>
        <w:tabs>
          <w:tab w:val="left" w:pos="0"/>
        </w:tabs>
        <w:jc w:val="both"/>
      </w:pPr>
      <w:r w:rsidRPr="00EB514D">
        <w:t>2024-10-21 Generalinės prokuratūros organizuojamas Pranešėjų forumas</w:t>
      </w:r>
      <w:r w:rsidR="005D77BA" w:rsidRPr="00EB514D">
        <w:t xml:space="preserve"> su</w:t>
      </w:r>
      <w:r w:rsidRPr="00EB514D">
        <w:t xml:space="preserve"> </w:t>
      </w:r>
      <w:r w:rsidR="005D77BA" w:rsidRPr="00EB514D">
        <w:t xml:space="preserve">tikslu apžvelgti, kaip Lietuvoje įgyvendinama pranešėjų apsauga Europos Sąjungos šalių kontekste. </w:t>
      </w:r>
      <w:r w:rsidR="00825B6F" w:rsidRPr="00EB514D">
        <w:t xml:space="preserve"> </w:t>
      </w:r>
    </w:p>
    <w:p w14:paraId="48818EAC" w14:textId="77777777" w:rsidR="004276A8" w:rsidRPr="00EB514D" w:rsidRDefault="004276A8" w:rsidP="00E42DB6">
      <w:pPr>
        <w:tabs>
          <w:tab w:val="left" w:pos="0"/>
        </w:tabs>
        <w:jc w:val="both"/>
      </w:pPr>
    </w:p>
    <w:p w14:paraId="0114265C" w14:textId="0BE84B63" w:rsidR="00E4764F" w:rsidRPr="00EB514D" w:rsidRDefault="004276A8" w:rsidP="00E42DB6">
      <w:pPr>
        <w:tabs>
          <w:tab w:val="left" w:pos="0"/>
        </w:tabs>
        <w:jc w:val="both"/>
        <w:rPr>
          <w:color w:val="44546A"/>
        </w:rPr>
      </w:pPr>
      <w:r w:rsidRPr="00EB514D">
        <w:tab/>
      </w:r>
      <w:r w:rsidR="00E42DB6" w:rsidRPr="00EB514D">
        <w:rPr>
          <w:lang w:eastAsia="en-US"/>
        </w:rPr>
        <w:t>Tarptautin</w:t>
      </w:r>
      <w:r w:rsidR="00DB626E" w:rsidRPr="00EB514D">
        <w:rPr>
          <w:lang w:eastAsia="en-US"/>
        </w:rPr>
        <w:t>ės</w:t>
      </w:r>
      <w:r w:rsidR="00E42DB6" w:rsidRPr="00EB514D">
        <w:rPr>
          <w:lang w:eastAsia="en-US"/>
        </w:rPr>
        <w:t xml:space="preserve"> antikorupcijos dien</w:t>
      </w:r>
      <w:r w:rsidR="00DB626E" w:rsidRPr="00EB514D">
        <w:rPr>
          <w:lang w:eastAsia="en-US"/>
        </w:rPr>
        <w:t>os proga</w:t>
      </w:r>
      <w:r w:rsidR="00E42DB6" w:rsidRPr="00EB514D">
        <w:t xml:space="preserve"> Komisija </w:t>
      </w:r>
      <w:r w:rsidR="00E42DB6" w:rsidRPr="00EB514D">
        <w:rPr>
          <w:lang w:eastAsia="en-US"/>
        </w:rPr>
        <w:t xml:space="preserve">organizavo viktoriną – </w:t>
      </w:r>
      <w:r w:rsidR="00213D37" w:rsidRPr="00EB514D">
        <w:rPr>
          <w:lang w:eastAsia="en-US"/>
        </w:rPr>
        <w:t>„</w:t>
      </w:r>
      <w:r w:rsidR="00E42DB6" w:rsidRPr="00EB514D">
        <w:rPr>
          <w:lang w:eastAsia="en-US"/>
        </w:rPr>
        <w:t>Protų mūšis 2024“, kuri vyko N</w:t>
      </w:r>
      <w:r w:rsidR="00E4764F" w:rsidRPr="00EB514D">
        <w:t xml:space="preserve">idos bendruomenės namuose </w:t>
      </w:r>
      <w:r w:rsidR="00E63E21" w:rsidRPr="00EB514D">
        <w:t xml:space="preserve">2024 m. </w:t>
      </w:r>
      <w:r w:rsidR="00E4764F" w:rsidRPr="00EB514D">
        <w:t>gruodžio 1</w:t>
      </w:r>
      <w:r w:rsidR="003A09D3" w:rsidRPr="00EB514D">
        <w:t>2</w:t>
      </w:r>
      <w:r w:rsidR="00E4764F" w:rsidRPr="00EB514D">
        <w:t xml:space="preserve"> d</w:t>
      </w:r>
      <w:r w:rsidR="00E42DB6" w:rsidRPr="00EB514D">
        <w:t>.</w:t>
      </w:r>
      <w:r w:rsidR="00E4764F" w:rsidRPr="00EB514D">
        <w:t xml:space="preserve"> Viktorinos dalyviams buvo įteiktos atminimo dovanėlės.  </w:t>
      </w:r>
    </w:p>
    <w:p w14:paraId="7D103F5B" w14:textId="77777777" w:rsidR="00E4764F" w:rsidRPr="00EB514D" w:rsidRDefault="00E4764F" w:rsidP="00E4764F">
      <w:pPr>
        <w:jc w:val="both"/>
        <w:rPr>
          <w:rFonts w:eastAsia="Calibri"/>
          <w:color w:val="000000"/>
          <w:lang w:eastAsia="en-GB"/>
        </w:rPr>
      </w:pPr>
    </w:p>
    <w:p w14:paraId="0597AA6A" w14:textId="01480A58" w:rsidR="00AB2BD5" w:rsidRPr="00EB514D" w:rsidRDefault="00F6546D" w:rsidP="00D54A47">
      <w:pPr>
        <w:jc w:val="both"/>
        <w:rPr>
          <w:rFonts w:eastAsia="Calibri"/>
          <w:color w:val="000000"/>
          <w:lang w:eastAsia="en-GB"/>
        </w:rPr>
      </w:pPr>
      <w:r w:rsidRPr="00EB514D">
        <w:rPr>
          <w:rFonts w:eastAsia="Calibri"/>
          <w:color w:val="000000"/>
          <w:lang w:eastAsia="en-GB"/>
        </w:rPr>
        <w:t>Ataskaitą parengė</w:t>
      </w:r>
    </w:p>
    <w:p w14:paraId="6FE49235" w14:textId="77777777" w:rsidR="00F6546D" w:rsidRPr="00EB514D" w:rsidRDefault="00AB2BD5" w:rsidP="00D54A47">
      <w:pPr>
        <w:jc w:val="both"/>
      </w:pPr>
      <w:r w:rsidRPr="00EB514D">
        <w:rPr>
          <w:rFonts w:eastAsia="Calibri"/>
          <w:color w:val="000000"/>
          <w:lang w:eastAsia="en-GB"/>
        </w:rPr>
        <w:t>Antikorupcijos k</w:t>
      </w:r>
      <w:r w:rsidR="00A45B88" w:rsidRPr="00EB514D">
        <w:t>omisijos pirmininkas</w:t>
      </w:r>
    </w:p>
    <w:p w14:paraId="4568358F" w14:textId="5481F257" w:rsidR="00F6546D" w:rsidRPr="00EB514D" w:rsidRDefault="00D47C6C" w:rsidP="00D54A47">
      <w:pPr>
        <w:jc w:val="both"/>
      </w:pPr>
      <w:r w:rsidRPr="00EB514D">
        <w:t>Matas Lasauskas</w:t>
      </w:r>
      <w:r w:rsidR="009B5585" w:rsidRPr="00EB514D">
        <w:t xml:space="preserve"> </w:t>
      </w:r>
    </w:p>
    <w:sectPr w:rsidR="00F6546D" w:rsidRPr="00EB514D" w:rsidSect="004860DB">
      <w:footerReference w:type="even" r:id="rId8"/>
      <w:footerReference w:type="default" r:id="rId9"/>
      <w:pgSz w:w="11906" w:h="16838"/>
      <w:pgMar w:top="993" w:right="566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E2EC" w14:textId="77777777" w:rsidR="00E65EB0" w:rsidRPr="00EB514D" w:rsidRDefault="00E65EB0">
      <w:r w:rsidRPr="00EB514D">
        <w:separator/>
      </w:r>
    </w:p>
  </w:endnote>
  <w:endnote w:type="continuationSeparator" w:id="0">
    <w:p w14:paraId="6F54F314" w14:textId="77777777" w:rsidR="00E65EB0" w:rsidRPr="00EB514D" w:rsidRDefault="00E65EB0">
      <w:r w:rsidRPr="00EB51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286A" w14:textId="49B179EA" w:rsidR="006A6453" w:rsidRPr="00EB514D" w:rsidRDefault="00496987" w:rsidP="002943A1">
    <w:pPr>
      <w:pStyle w:val="Porat"/>
      <w:framePr w:wrap="around" w:vAnchor="text" w:hAnchor="margin" w:xAlign="right" w:y="1"/>
      <w:rPr>
        <w:rStyle w:val="Puslapionumeris"/>
      </w:rPr>
    </w:pPr>
    <w:r w:rsidRPr="00EB514D">
      <w:rPr>
        <w:rStyle w:val="Puslapionumeris"/>
      </w:rPr>
      <w:fldChar w:fldCharType="begin"/>
    </w:r>
    <w:r w:rsidRPr="00EB514D">
      <w:rPr>
        <w:rStyle w:val="Puslapionumeris"/>
      </w:rPr>
      <w:instrText xml:space="preserve">PAGE  </w:instrText>
    </w:r>
    <w:r w:rsidR="004860DB">
      <w:rPr>
        <w:rStyle w:val="Puslapionumeris"/>
      </w:rPr>
      <w:fldChar w:fldCharType="separate"/>
    </w:r>
    <w:r w:rsidR="004860DB">
      <w:rPr>
        <w:rStyle w:val="Puslapionumeris"/>
        <w:noProof/>
      </w:rPr>
      <w:t>1</w:t>
    </w:r>
    <w:r w:rsidRPr="00EB514D">
      <w:rPr>
        <w:rStyle w:val="Puslapionumeris"/>
      </w:rPr>
      <w:fldChar w:fldCharType="end"/>
    </w:r>
  </w:p>
  <w:p w14:paraId="660244A5" w14:textId="77777777" w:rsidR="006A6453" w:rsidRPr="00EB514D" w:rsidRDefault="006A6453" w:rsidP="002943A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9352" w14:textId="77777777" w:rsidR="006A6453" w:rsidRPr="00EB514D" w:rsidRDefault="00496987">
    <w:pPr>
      <w:pStyle w:val="Porat"/>
      <w:jc w:val="center"/>
    </w:pPr>
    <w:r w:rsidRPr="00EB514D">
      <w:fldChar w:fldCharType="begin"/>
    </w:r>
    <w:r w:rsidRPr="00EB514D">
      <w:instrText>PAGE   \* MERGEFORMAT</w:instrText>
    </w:r>
    <w:r w:rsidRPr="00EB514D">
      <w:fldChar w:fldCharType="separate"/>
    </w:r>
    <w:r w:rsidR="00DE2ADB" w:rsidRPr="00EB514D">
      <w:t>2</w:t>
    </w:r>
    <w:r w:rsidRPr="00EB514D">
      <w:fldChar w:fldCharType="end"/>
    </w:r>
  </w:p>
  <w:p w14:paraId="282A5A27" w14:textId="77777777" w:rsidR="006A6453" w:rsidRPr="00EB514D" w:rsidRDefault="006A6453" w:rsidP="002943A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4C19" w14:textId="77777777" w:rsidR="00E65EB0" w:rsidRPr="00EB514D" w:rsidRDefault="00E65EB0">
      <w:r w:rsidRPr="00EB514D">
        <w:separator/>
      </w:r>
    </w:p>
  </w:footnote>
  <w:footnote w:type="continuationSeparator" w:id="0">
    <w:p w14:paraId="11831589" w14:textId="77777777" w:rsidR="00E65EB0" w:rsidRPr="00EB514D" w:rsidRDefault="00E65EB0">
      <w:r w:rsidRPr="00EB514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FF2"/>
    <w:multiLevelType w:val="hybridMultilevel"/>
    <w:tmpl w:val="64B6043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CF3"/>
    <w:multiLevelType w:val="hybridMultilevel"/>
    <w:tmpl w:val="91A609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591"/>
    <w:multiLevelType w:val="hybridMultilevel"/>
    <w:tmpl w:val="231AF85A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8EB5321"/>
    <w:multiLevelType w:val="hybridMultilevel"/>
    <w:tmpl w:val="2D14DC96"/>
    <w:lvl w:ilvl="0" w:tplc="2D36C8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9F34FED"/>
    <w:multiLevelType w:val="hybridMultilevel"/>
    <w:tmpl w:val="88F6B7E8"/>
    <w:lvl w:ilvl="0" w:tplc="D604DB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B733F5"/>
    <w:multiLevelType w:val="hybridMultilevel"/>
    <w:tmpl w:val="DF60F49C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0152ED4"/>
    <w:multiLevelType w:val="hybridMultilevel"/>
    <w:tmpl w:val="69B0E11A"/>
    <w:lvl w:ilvl="0" w:tplc="0427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1793098A"/>
    <w:multiLevelType w:val="hybridMultilevel"/>
    <w:tmpl w:val="12604D9A"/>
    <w:lvl w:ilvl="0" w:tplc="6204D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7A7007"/>
    <w:multiLevelType w:val="hybridMultilevel"/>
    <w:tmpl w:val="ED661A12"/>
    <w:lvl w:ilvl="0" w:tplc="90F2147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096A"/>
    <w:multiLevelType w:val="hybridMultilevel"/>
    <w:tmpl w:val="F782FBB2"/>
    <w:lvl w:ilvl="0" w:tplc="9A787414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E23FF2"/>
    <w:multiLevelType w:val="hybridMultilevel"/>
    <w:tmpl w:val="F6AE3606"/>
    <w:lvl w:ilvl="0" w:tplc="CD34F16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7671B1"/>
    <w:multiLevelType w:val="hybridMultilevel"/>
    <w:tmpl w:val="55CAADF0"/>
    <w:lvl w:ilvl="0" w:tplc="7AF4797E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5A854D4"/>
    <w:multiLevelType w:val="hybridMultilevel"/>
    <w:tmpl w:val="872AD6D2"/>
    <w:lvl w:ilvl="0" w:tplc="A120E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0853F4"/>
    <w:multiLevelType w:val="hybridMultilevel"/>
    <w:tmpl w:val="C7FEF5D8"/>
    <w:lvl w:ilvl="0" w:tplc="119CFAD2">
      <w:start w:val="1"/>
      <w:numFmt w:val="decimal"/>
      <w:lvlText w:val="%1."/>
      <w:lvlJc w:val="left"/>
      <w:pPr>
        <w:ind w:left="1572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4836022D"/>
    <w:multiLevelType w:val="hybridMultilevel"/>
    <w:tmpl w:val="4D9E26D2"/>
    <w:lvl w:ilvl="0" w:tplc="8892AAE4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C4B1A"/>
    <w:multiLevelType w:val="hybridMultilevel"/>
    <w:tmpl w:val="CBE824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1590"/>
    <w:multiLevelType w:val="hybridMultilevel"/>
    <w:tmpl w:val="B014737A"/>
    <w:lvl w:ilvl="0" w:tplc="FC8AD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C66950"/>
    <w:multiLevelType w:val="hybridMultilevel"/>
    <w:tmpl w:val="D3283B06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D228F6"/>
    <w:multiLevelType w:val="hybridMultilevel"/>
    <w:tmpl w:val="626C337E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EF4316F"/>
    <w:multiLevelType w:val="hybridMultilevel"/>
    <w:tmpl w:val="B40A5E16"/>
    <w:lvl w:ilvl="0" w:tplc="EF58A49E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 w:val="0"/>
        <w:bCs w:val="0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65890142">
    <w:abstractNumId w:val="12"/>
  </w:num>
  <w:num w:numId="2" w16cid:durableId="196311362">
    <w:abstractNumId w:val="4"/>
  </w:num>
  <w:num w:numId="3" w16cid:durableId="1422946895">
    <w:abstractNumId w:val="7"/>
  </w:num>
  <w:num w:numId="4" w16cid:durableId="2076539013">
    <w:abstractNumId w:val="19"/>
  </w:num>
  <w:num w:numId="5" w16cid:durableId="21442278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1663602">
    <w:abstractNumId w:val="17"/>
  </w:num>
  <w:num w:numId="7" w16cid:durableId="882139546">
    <w:abstractNumId w:val="13"/>
  </w:num>
  <w:num w:numId="8" w16cid:durableId="500391310">
    <w:abstractNumId w:val="9"/>
  </w:num>
  <w:num w:numId="9" w16cid:durableId="1742175725">
    <w:abstractNumId w:val="8"/>
  </w:num>
  <w:num w:numId="10" w16cid:durableId="428427636">
    <w:abstractNumId w:val="0"/>
  </w:num>
  <w:num w:numId="11" w16cid:durableId="502822810">
    <w:abstractNumId w:val="6"/>
  </w:num>
  <w:num w:numId="12" w16cid:durableId="1340812267">
    <w:abstractNumId w:val="11"/>
  </w:num>
  <w:num w:numId="13" w16cid:durableId="823475253">
    <w:abstractNumId w:val="5"/>
  </w:num>
  <w:num w:numId="14" w16cid:durableId="411659975">
    <w:abstractNumId w:val="3"/>
  </w:num>
  <w:num w:numId="15" w16cid:durableId="671683511">
    <w:abstractNumId w:val="2"/>
  </w:num>
  <w:num w:numId="16" w16cid:durableId="386416756">
    <w:abstractNumId w:val="18"/>
  </w:num>
  <w:num w:numId="17" w16cid:durableId="2112316305">
    <w:abstractNumId w:val="1"/>
  </w:num>
  <w:num w:numId="18" w16cid:durableId="1495341709">
    <w:abstractNumId w:val="15"/>
  </w:num>
  <w:num w:numId="19" w16cid:durableId="1488785932">
    <w:abstractNumId w:val="16"/>
  </w:num>
  <w:num w:numId="20" w16cid:durableId="1048838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85"/>
    <w:rsid w:val="00004B66"/>
    <w:rsid w:val="00007C93"/>
    <w:rsid w:val="00017F53"/>
    <w:rsid w:val="00040AFA"/>
    <w:rsid w:val="00047CB8"/>
    <w:rsid w:val="00057EF0"/>
    <w:rsid w:val="00067E22"/>
    <w:rsid w:val="000C534A"/>
    <w:rsid w:val="000D4487"/>
    <w:rsid w:val="000D53E3"/>
    <w:rsid w:val="000E0C01"/>
    <w:rsid w:val="000E4D61"/>
    <w:rsid w:val="000E5D20"/>
    <w:rsid w:val="00102585"/>
    <w:rsid w:val="001037DE"/>
    <w:rsid w:val="00110B9A"/>
    <w:rsid w:val="00112663"/>
    <w:rsid w:val="00120843"/>
    <w:rsid w:val="0012469E"/>
    <w:rsid w:val="001301ED"/>
    <w:rsid w:val="0013383F"/>
    <w:rsid w:val="00137797"/>
    <w:rsid w:val="00144519"/>
    <w:rsid w:val="001733ED"/>
    <w:rsid w:val="00174096"/>
    <w:rsid w:val="001919BC"/>
    <w:rsid w:val="00196B1A"/>
    <w:rsid w:val="0019709A"/>
    <w:rsid w:val="001A714C"/>
    <w:rsid w:val="001C02B9"/>
    <w:rsid w:val="001E147D"/>
    <w:rsid w:val="001E72EA"/>
    <w:rsid w:val="00204202"/>
    <w:rsid w:val="0020788C"/>
    <w:rsid w:val="00213D37"/>
    <w:rsid w:val="00225DC3"/>
    <w:rsid w:val="002326D9"/>
    <w:rsid w:val="002339B0"/>
    <w:rsid w:val="00241299"/>
    <w:rsid w:val="002564A4"/>
    <w:rsid w:val="00263E5E"/>
    <w:rsid w:val="00265A39"/>
    <w:rsid w:val="00272F9F"/>
    <w:rsid w:val="00284924"/>
    <w:rsid w:val="002B364D"/>
    <w:rsid w:val="002B48EF"/>
    <w:rsid w:val="002C3B29"/>
    <w:rsid w:val="002C6FC3"/>
    <w:rsid w:val="002D415B"/>
    <w:rsid w:val="0031169E"/>
    <w:rsid w:val="0031231D"/>
    <w:rsid w:val="003201AF"/>
    <w:rsid w:val="00320BEE"/>
    <w:rsid w:val="00321E54"/>
    <w:rsid w:val="003262A4"/>
    <w:rsid w:val="003528DD"/>
    <w:rsid w:val="00356544"/>
    <w:rsid w:val="00371D4A"/>
    <w:rsid w:val="003735CC"/>
    <w:rsid w:val="00382220"/>
    <w:rsid w:val="003838A3"/>
    <w:rsid w:val="00392D9A"/>
    <w:rsid w:val="0039398E"/>
    <w:rsid w:val="003A09D3"/>
    <w:rsid w:val="003B150D"/>
    <w:rsid w:val="003B5F00"/>
    <w:rsid w:val="003C018E"/>
    <w:rsid w:val="003C1DCF"/>
    <w:rsid w:val="003C3584"/>
    <w:rsid w:val="003D4167"/>
    <w:rsid w:val="003D6E51"/>
    <w:rsid w:val="003E1F35"/>
    <w:rsid w:val="00411B1E"/>
    <w:rsid w:val="00421ABA"/>
    <w:rsid w:val="00422D87"/>
    <w:rsid w:val="004276A8"/>
    <w:rsid w:val="00427BDF"/>
    <w:rsid w:val="00432134"/>
    <w:rsid w:val="00444080"/>
    <w:rsid w:val="00445C73"/>
    <w:rsid w:val="0045533D"/>
    <w:rsid w:val="004654AE"/>
    <w:rsid w:val="004659F4"/>
    <w:rsid w:val="00475278"/>
    <w:rsid w:val="00476676"/>
    <w:rsid w:val="004779B9"/>
    <w:rsid w:val="00484AA2"/>
    <w:rsid w:val="004860DB"/>
    <w:rsid w:val="00494EC0"/>
    <w:rsid w:val="00496987"/>
    <w:rsid w:val="00496A91"/>
    <w:rsid w:val="004E37E6"/>
    <w:rsid w:val="004E4E12"/>
    <w:rsid w:val="004E5534"/>
    <w:rsid w:val="004E7A2E"/>
    <w:rsid w:val="004F5109"/>
    <w:rsid w:val="004F654D"/>
    <w:rsid w:val="005046F9"/>
    <w:rsid w:val="00507E9D"/>
    <w:rsid w:val="0051300D"/>
    <w:rsid w:val="00521370"/>
    <w:rsid w:val="0054677C"/>
    <w:rsid w:val="005609CD"/>
    <w:rsid w:val="00583ECB"/>
    <w:rsid w:val="00585FC4"/>
    <w:rsid w:val="00586532"/>
    <w:rsid w:val="00587714"/>
    <w:rsid w:val="005C5A49"/>
    <w:rsid w:val="005C6672"/>
    <w:rsid w:val="005D77BA"/>
    <w:rsid w:val="006056F4"/>
    <w:rsid w:val="006104F9"/>
    <w:rsid w:val="00640088"/>
    <w:rsid w:val="0064373E"/>
    <w:rsid w:val="00660AA8"/>
    <w:rsid w:val="00691383"/>
    <w:rsid w:val="006A6453"/>
    <w:rsid w:val="006A7622"/>
    <w:rsid w:val="006B0E00"/>
    <w:rsid w:val="006B24D0"/>
    <w:rsid w:val="006B447B"/>
    <w:rsid w:val="006B52B4"/>
    <w:rsid w:val="006B52D2"/>
    <w:rsid w:val="006C4170"/>
    <w:rsid w:val="006C43E0"/>
    <w:rsid w:val="006C7003"/>
    <w:rsid w:val="006D02B3"/>
    <w:rsid w:val="006D38FB"/>
    <w:rsid w:val="00712A8D"/>
    <w:rsid w:val="007168E1"/>
    <w:rsid w:val="00725B30"/>
    <w:rsid w:val="00732FEF"/>
    <w:rsid w:val="00740D41"/>
    <w:rsid w:val="007462DA"/>
    <w:rsid w:val="00761708"/>
    <w:rsid w:val="00765D6D"/>
    <w:rsid w:val="00777692"/>
    <w:rsid w:val="0079615C"/>
    <w:rsid w:val="00796D8E"/>
    <w:rsid w:val="007975A0"/>
    <w:rsid w:val="007A0564"/>
    <w:rsid w:val="007A4D7E"/>
    <w:rsid w:val="007B5C42"/>
    <w:rsid w:val="007B7D81"/>
    <w:rsid w:val="007C0104"/>
    <w:rsid w:val="007C1E46"/>
    <w:rsid w:val="007C1F4E"/>
    <w:rsid w:val="007D2231"/>
    <w:rsid w:val="007D24FE"/>
    <w:rsid w:val="007E1264"/>
    <w:rsid w:val="007F311B"/>
    <w:rsid w:val="00803447"/>
    <w:rsid w:val="00806958"/>
    <w:rsid w:val="00811061"/>
    <w:rsid w:val="00822744"/>
    <w:rsid w:val="00825B6F"/>
    <w:rsid w:val="00827FC5"/>
    <w:rsid w:val="00834792"/>
    <w:rsid w:val="00834E33"/>
    <w:rsid w:val="00836CA0"/>
    <w:rsid w:val="008503E0"/>
    <w:rsid w:val="00852E8C"/>
    <w:rsid w:val="00855643"/>
    <w:rsid w:val="00883732"/>
    <w:rsid w:val="008949C0"/>
    <w:rsid w:val="008A27D1"/>
    <w:rsid w:val="008B375C"/>
    <w:rsid w:val="008F69E3"/>
    <w:rsid w:val="00910A23"/>
    <w:rsid w:val="00921DD4"/>
    <w:rsid w:val="00935580"/>
    <w:rsid w:val="00941508"/>
    <w:rsid w:val="0097606A"/>
    <w:rsid w:val="00977E6D"/>
    <w:rsid w:val="00984157"/>
    <w:rsid w:val="00984809"/>
    <w:rsid w:val="009862E9"/>
    <w:rsid w:val="009924E4"/>
    <w:rsid w:val="00993454"/>
    <w:rsid w:val="009A2B8C"/>
    <w:rsid w:val="009A3464"/>
    <w:rsid w:val="009B34AC"/>
    <w:rsid w:val="009B49E1"/>
    <w:rsid w:val="009B5585"/>
    <w:rsid w:val="009C011B"/>
    <w:rsid w:val="009D44C2"/>
    <w:rsid w:val="009D497B"/>
    <w:rsid w:val="009E0F1D"/>
    <w:rsid w:val="009F7DA9"/>
    <w:rsid w:val="00A05C9C"/>
    <w:rsid w:val="00A076D2"/>
    <w:rsid w:val="00A10AF8"/>
    <w:rsid w:val="00A11E23"/>
    <w:rsid w:val="00A131EE"/>
    <w:rsid w:val="00A22ECD"/>
    <w:rsid w:val="00A3423E"/>
    <w:rsid w:val="00A44531"/>
    <w:rsid w:val="00A45B88"/>
    <w:rsid w:val="00A478C5"/>
    <w:rsid w:val="00A520AE"/>
    <w:rsid w:val="00A53A77"/>
    <w:rsid w:val="00A62458"/>
    <w:rsid w:val="00A70AB5"/>
    <w:rsid w:val="00A76CF1"/>
    <w:rsid w:val="00A80E98"/>
    <w:rsid w:val="00AB2BD5"/>
    <w:rsid w:val="00AC2F17"/>
    <w:rsid w:val="00AC3089"/>
    <w:rsid w:val="00AD46F9"/>
    <w:rsid w:val="00AE53F8"/>
    <w:rsid w:val="00AF5666"/>
    <w:rsid w:val="00AF7064"/>
    <w:rsid w:val="00B01D2B"/>
    <w:rsid w:val="00B02117"/>
    <w:rsid w:val="00B06F3C"/>
    <w:rsid w:val="00B330DF"/>
    <w:rsid w:val="00B37612"/>
    <w:rsid w:val="00B64070"/>
    <w:rsid w:val="00B643A2"/>
    <w:rsid w:val="00B80890"/>
    <w:rsid w:val="00B80E72"/>
    <w:rsid w:val="00B83BD8"/>
    <w:rsid w:val="00B84648"/>
    <w:rsid w:val="00BA7E9F"/>
    <w:rsid w:val="00BB50FF"/>
    <w:rsid w:val="00BD1319"/>
    <w:rsid w:val="00BD2A51"/>
    <w:rsid w:val="00BF5DA9"/>
    <w:rsid w:val="00C04799"/>
    <w:rsid w:val="00C16E2E"/>
    <w:rsid w:val="00C57509"/>
    <w:rsid w:val="00C66BDE"/>
    <w:rsid w:val="00C75538"/>
    <w:rsid w:val="00C91CBD"/>
    <w:rsid w:val="00CB1F7E"/>
    <w:rsid w:val="00CC26D1"/>
    <w:rsid w:val="00CD4A08"/>
    <w:rsid w:val="00CE1DDF"/>
    <w:rsid w:val="00CE2915"/>
    <w:rsid w:val="00CF11B0"/>
    <w:rsid w:val="00CF2B04"/>
    <w:rsid w:val="00CF7D29"/>
    <w:rsid w:val="00D060E3"/>
    <w:rsid w:val="00D2073E"/>
    <w:rsid w:val="00D24037"/>
    <w:rsid w:val="00D27536"/>
    <w:rsid w:val="00D352EF"/>
    <w:rsid w:val="00D40756"/>
    <w:rsid w:val="00D428D7"/>
    <w:rsid w:val="00D47C6C"/>
    <w:rsid w:val="00D54A47"/>
    <w:rsid w:val="00D700F9"/>
    <w:rsid w:val="00D734C1"/>
    <w:rsid w:val="00D90B04"/>
    <w:rsid w:val="00DB626E"/>
    <w:rsid w:val="00DC15CE"/>
    <w:rsid w:val="00DD5FCF"/>
    <w:rsid w:val="00DE2ADB"/>
    <w:rsid w:val="00E03F73"/>
    <w:rsid w:val="00E05978"/>
    <w:rsid w:val="00E11288"/>
    <w:rsid w:val="00E12F37"/>
    <w:rsid w:val="00E3295F"/>
    <w:rsid w:val="00E32B74"/>
    <w:rsid w:val="00E34207"/>
    <w:rsid w:val="00E352C6"/>
    <w:rsid w:val="00E37F7F"/>
    <w:rsid w:val="00E42DB6"/>
    <w:rsid w:val="00E46357"/>
    <w:rsid w:val="00E4764F"/>
    <w:rsid w:val="00E51A4A"/>
    <w:rsid w:val="00E544DB"/>
    <w:rsid w:val="00E61CF6"/>
    <w:rsid w:val="00E628A4"/>
    <w:rsid w:val="00E63E21"/>
    <w:rsid w:val="00E65EB0"/>
    <w:rsid w:val="00E740A7"/>
    <w:rsid w:val="00E76CFB"/>
    <w:rsid w:val="00E80FBA"/>
    <w:rsid w:val="00E92B94"/>
    <w:rsid w:val="00EA6245"/>
    <w:rsid w:val="00EB0764"/>
    <w:rsid w:val="00EB3733"/>
    <w:rsid w:val="00EB514D"/>
    <w:rsid w:val="00EB7E43"/>
    <w:rsid w:val="00EC4B46"/>
    <w:rsid w:val="00EF0095"/>
    <w:rsid w:val="00EF4CC9"/>
    <w:rsid w:val="00F00A12"/>
    <w:rsid w:val="00F25819"/>
    <w:rsid w:val="00F40B8A"/>
    <w:rsid w:val="00F420F4"/>
    <w:rsid w:val="00F45198"/>
    <w:rsid w:val="00F50533"/>
    <w:rsid w:val="00F50B76"/>
    <w:rsid w:val="00F54716"/>
    <w:rsid w:val="00F6546D"/>
    <w:rsid w:val="00F710DC"/>
    <w:rsid w:val="00F74A2A"/>
    <w:rsid w:val="00F752F4"/>
    <w:rsid w:val="00F862EB"/>
    <w:rsid w:val="00F86A81"/>
    <w:rsid w:val="00F87BE0"/>
    <w:rsid w:val="00F9097C"/>
    <w:rsid w:val="00F96D40"/>
    <w:rsid w:val="00FA7432"/>
    <w:rsid w:val="00FC28CF"/>
    <w:rsid w:val="00FD123E"/>
    <w:rsid w:val="00FD1AEE"/>
    <w:rsid w:val="00FD554F"/>
    <w:rsid w:val="00FE40E9"/>
    <w:rsid w:val="00FE48FD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51C0"/>
  <w15:chartTrackingRefBased/>
  <w15:docId w15:val="{BE1B13BD-07B7-8A46-A3EA-56695F17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5585"/>
    <w:rPr>
      <w:rFonts w:ascii="Times New Roman" w:eastAsia="Times New Roman" w:hAnsi="Times New Roman" w:cs="Times New Roman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9B55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5585"/>
    <w:rPr>
      <w:rFonts w:ascii="Times New Roman" w:eastAsia="Times New Roman" w:hAnsi="Times New Roman" w:cs="Times New Roman"/>
      <w:lang w:val="lt-LT" w:eastAsia="lt-LT"/>
    </w:rPr>
  </w:style>
  <w:style w:type="character" w:styleId="Puslapionumeris">
    <w:name w:val="page number"/>
    <w:basedOn w:val="Numatytasispastraiposriftas"/>
    <w:rsid w:val="009B5585"/>
  </w:style>
  <w:style w:type="character" w:styleId="Grietas">
    <w:name w:val="Strong"/>
    <w:uiPriority w:val="22"/>
    <w:qFormat/>
    <w:rsid w:val="009B5585"/>
    <w:rPr>
      <w:b/>
      <w:bCs/>
    </w:rPr>
  </w:style>
  <w:style w:type="paragraph" w:styleId="Betarp">
    <w:name w:val="No Spacing"/>
    <w:uiPriority w:val="1"/>
    <w:qFormat/>
    <w:rsid w:val="006D38FB"/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basedOn w:val="prastasis"/>
    <w:uiPriority w:val="34"/>
    <w:qFormat/>
    <w:rsid w:val="00D352E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987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987"/>
    <w:rPr>
      <w:rFonts w:ascii="Times New Roman" w:eastAsia="Times New Roman" w:hAnsi="Times New Roman" w:cs="Times New Roman"/>
      <w:sz w:val="18"/>
      <w:szCs w:val="18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38222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82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ring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2948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Edita Vaiciuniene</cp:lastModifiedBy>
  <cp:revision>7</cp:revision>
  <cp:lastPrinted>2024-04-03T12:37:00Z</cp:lastPrinted>
  <dcterms:created xsi:type="dcterms:W3CDTF">2025-12-03T11:23:00Z</dcterms:created>
  <dcterms:modified xsi:type="dcterms:W3CDTF">2026-04-27T06:47:00Z</dcterms:modified>
</cp:coreProperties>
</file>