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843F" w14:textId="365DD13D" w:rsidR="00FD3676" w:rsidRDefault="00AC3368" w:rsidP="00FD3676">
      <w:pPr>
        <w:ind w:firstLine="5670"/>
        <w:jc w:val="both"/>
        <w:rPr>
          <w:szCs w:val="24"/>
        </w:rPr>
      </w:pPr>
      <w:r>
        <w:rPr>
          <w:szCs w:val="24"/>
        </w:rPr>
        <w:t>PATVIRTINTA</w:t>
      </w:r>
    </w:p>
    <w:p w14:paraId="7E171417" w14:textId="77777777" w:rsidR="00FD3676" w:rsidRDefault="00FD3676" w:rsidP="00FD3676">
      <w:pPr>
        <w:ind w:firstLine="5670"/>
        <w:jc w:val="both"/>
        <w:rPr>
          <w:szCs w:val="24"/>
        </w:rPr>
      </w:pPr>
      <w:r>
        <w:rPr>
          <w:szCs w:val="24"/>
        </w:rPr>
        <w:t xml:space="preserve">Neringos savivaldybės tarybos </w:t>
      </w:r>
    </w:p>
    <w:p w14:paraId="566AA0D4" w14:textId="6CAE91F7" w:rsidR="00FD3676" w:rsidRDefault="00FD3676" w:rsidP="00FD3676">
      <w:pPr>
        <w:ind w:firstLine="5670"/>
        <w:jc w:val="both"/>
        <w:rPr>
          <w:szCs w:val="24"/>
        </w:rPr>
      </w:pPr>
      <w:r>
        <w:rPr>
          <w:szCs w:val="24"/>
        </w:rPr>
        <w:t xml:space="preserve">2025 m. balandžio </w:t>
      </w:r>
      <w:r w:rsidR="00B43AFA">
        <w:rPr>
          <w:szCs w:val="24"/>
        </w:rPr>
        <w:t>24</w:t>
      </w:r>
      <w:r>
        <w:rPr>
          <w:szCs w:val="24"/>
        </w:rPr>
        <w:t xml:space="preserve"> d. </w:t>
      </w:r>
    </w:p>
    <w:p w14:paraId="53A8C333" w14:textId="16F59733" w:rsidR="00FD3676" w:rsidRDefault="00FD3676" w:rsidP="00FD3676">
      <w:pPr>
        <w:ind w:firstLine="5670"/>
        <w:jc w:val="both"/>
        <w:rPr>
          <w:szCs w:val="24"/>
        </w:rPr>
      </w:pPr>
      <w:r>
        <w:rPr>
          <w:szCs w:val="24"/>
        </w:rPr>
        <w:t>sprendimu Nr. T1-</w:t>
      </w:r>
      <w:r w:rsidR="00811422">
        <w:rPr>
          <w:szCs w:val="24"/>
        </w:rPr>
        <w:t>84</w:t>
      </w:r>
    </w:p>
    <w:p w14:paraId="0C5561BC" w14:textId="77777777" w:rsidR="00FD3676" w:rsidRDefault="00FD3676" w:rsidP="00FD3676">
      <w:pPr>
        <w:ind w:right="283"/>
        <w:jc w:val="center"/>
        <w:rPr>
          <w:b/>
          <w:szCs w:val="24"/>
          <w:lang w:eastAsia="lt-LT"/>
        </w:rPr>
      </w:pPr>
    </w:p>
    <w:p w14:paraId="4293137B" w14:textId="77777777" w:rsidR="00FD3676" w:rsidRDefault="00FD3676" w:rsidP="00FD3676">
      <w:pPr>
        <w:ind w:right="283"/>
        <w:jc w:val="center"/>
        <w:rPr>
          <w:b/>
          <w:szCs w:val="24"/>
        </w:rPr>
      </w:pPr>
      <w:r>
        <w:rPr>
          <w:b/>
          <w:szCs w:val="24"/>
          <w:lang w:eastAsia="lt-LT"/>
        </w:rPr>
        <w:t>NIDOS LOPŠELIOS-DARŽELIO „ĄŽUOLIUKAS“</w:t>
      </w:r>
    </w:p>
    <w:p w14:paraId="1F5F39A4" w14:textId="77777777" w:rsidR="00FD3676" w:rsidRDefault="00FD3676" w:rsidP="00FD3676">
      <w:pPr>
        <w:jc w:val="center"/>
        <w:rPr>
          <w:b/>
          <w:szCs w:val="24"/>
          <w:lang w:eastAsia="lt-LT"/>
        </w:rPr>
      </w:pPr>
      <w:r>
        <w:rPr>
          <w:b/>
          <w:szCs w:val="24"/>
          <w:lang w:eastAsia="lt-LT"/>
        </w:rPr>
        <w:t>2024-Ų METŲ VEIKLOS ATASKAITA</w:t>
      </w:r>
    </w:p>
    <w:p w14:paraId="6FC03A41" w14:textId="77777777" w:rsidR="005F4FD8" w:rsidRDefault="005F4FD8" w:rsidP="00FD3676">
      <w:pPr>
        <w:jc w:val="center"/>
        <w:rPr>
          <w:b/>
          <w:szCs w:val="24"/>
          <w:lang w:eastAsia="lt-LT"/>
        </w:rPr>
      </w:pPr>
    </w:p>
    <w:p w14:paraId="342E64AE" w14:textId="0FCD25EF" w:rsidR="005F4FD8" w:rsidRDefault="005F4FD8" w:rsidP="00AC3368">
      <w:pPr>
        <w:ind w:firstLine="851"/>
        <w:jc w:val="both"/>
        <w:rPr>
          <w:szCs w:val="24"/>
          <w:lang w:eastAsia="lt-LT"/>
        </w:rPr>
      </w:pPr>
      <w:r w:rsidRPr="005F4FD8">
        <w:rPr>
          <w:szCs w:val="24"/>
          <w:lang w:eastAsia="lt-LT"/>
        </w:rPr>
        <w:t>2024 metų</w:t>
      </w:r>
      <w:r w:rsidRPr="005F4FD8">
        <w:rPr>
          <w:color w:val="000000"/>
          <w:szCs w:val="24"/>
        </w:rPr>
        <w:t xml:space="preserve"> </w:t>
      </w:r>
      <w:r>
        <w:rPr>
          <w:color w:val="000000"/>
          <w:szCs w:val="24"/>
        </w:rPr>
        <w:t>Nidos lopšelio-darželio „Ąžuoliukas“</w:t>
      </w:r>
      <w:r w:rsidRPr="005F4FD8">
        <w:rPr>
          <w:szCs w:val="24"/>
          <w:lang w:eastAsia="lt-LT"/>
        </w:rPr>
        <w:t xml:space="preserve"> metinės veiklos ataskaita parengta </w:t>
      </w:r>
      <w:r>
        <w:t xml:space="preserve">vadovaujantis Lietuvos Respublikos Vyriausybės 2019 m. vasario 13 d. nutarimu Nr. 135 „Dėl </w:t>
      </w:r>
      <w:r w:rsidR="00AC3368">
        <w:t>V</w:t>
      </w:r>
      <w:r>
        <w:t>iešojo sektoriaus subjektų grupės metinės veiklos ataskaitos ir valstybės pažangos ataskaitos rengimo tvarkos aprašo patvirtinimo</w:t>
      </w:r>
      <w:r w:rsidR="00AC3368">
        <w:t>“</w:t>
      </w:r>
      <w:r>
        <w:t>.</w:t>
      </w:r>
    </w:p>
    <w:p w14:paraId="233307E5" w14:textId="77777777" w:rsidR="00FD3676" w:rsidRDefault="00FD3676" w:rsidP="00FD3676">
      <w:pPr>
        <w:jc w:val="both"/>
        <w:rPr>
          <w:b/>
          <w:szCs w:val="24"/>
          <w:lang w:eastAsia="lt-LT"/>
        </w:rPr>
      </w:pPr>
    </w:p>
    <w:p w14:paraId="7F6AF9B2" w14:textId="77777777" w:rsidR="00D22538" w:rsidRDefault="00D22538" w:rsidP="00FD3676">
      <w:pPr>
        <w:jc w:val="center"/>
        <w:rPr>
          <w:b/>
          <w:bCs/>
        </w:rPr>
      </w:pPr>
      <w:r>
        <w:rPr>
          <w:b/>
          <w:bCs/>
        </w:rPr>
        <w:t>I SKYRIUS</w:t>
      </w:r>
    </w:p>
    <w:p w14:paraId="77C2A252" w14:textId="45A8FFD2" w:rsidR="00FD3676" w:rsidRDefault="00FD3676" w:rsidP="00FD3676">
      <w:pPr>
        <w:jc w:val="center"/>
        <w:rPr>
          <w:b/>
          <w:bCs/>
        </w:rPr>
      </w:pPr>
      <w:r>
        <w:rPr>
          <w:b/>
          <w:bCs/>
        </w:rPr>
        <w:t>DIREKTORIAUS PRANEŠIMAS</w:t>
      </w:r>
    </w:p>
    <w:p w14:paraId="00DA2498" w14:textId="77777777" w:rsidR="00FD3676" w:rsidRDefault="00FD3676" w:rsidP="00FD3676">
      <w:pPr>
        <w:ind w:firstLine="567"/>
        <w:jc w:val="both"/>
        <w:rPr>
          <w:szCs w:val="24"/>
        </w:rPr>
      </w:pPr>
    </w:p>
    <w:p w14:paraId="4BBA97FC" w14:textId="6B7E8E77" w:rsidR="00FD3676" w:rsidRDefault="00FD3676" w:rsidP="00AC3368">
      <w:pPr>
        <w:ind w:firstLine="851"/>
        <w:jc w:val="both"/>
        <w:rPr>
          <w:color w:val="000000"/>
          <w:szCs w:val="24"/>
        </w:rPr>
      </w:pPr>
      <w:r>
        <w:rPr>
          <w:b/>
          <w:bCs/>
          <w:color w:val="000000"/>
          <w:szCs w:val="24"/>
        </w:rPr>
        <w:t>Nidos lopšelis-darželis „Ąžuoliukas“</w:t>
      </w:r>
      <w:r>
        <w:rPr>
          <w:color w:val="000000"/>
          <w:szCs w:val="24"/>
        </w:rPr>
        <w:t xml:space="preserve"> (toliau – Mokykla) įregistruotas Juridinių asmenų registre 1994 m. rugsėjo 19 d., kodas 190893043, veiklą pradėjo 1960 metais kaip Klaipėdos lopšelis-darželis Nr. 1. Lopšelio-darželio „Ąžuoliukas“ vardas suteiktas 1985 metais.  </w:t>
      </w:r>
    </w:p>
    <w:p w14:paraId="5065844D" w14:textId="712C4D89" w:rsidR="00FD3676" w:rsidRDefault="00FD3676" w:rsidP="00AC3368">
      <w:pPr>
        <w:ind w:firstLine="851"/>
        <w:jc w:val="both"/>
        <w:rPr>
          <w:kern w:val="2"/>
          <w:szCs w:val="24"/>
          <w14:ligatures w14:val="standardContextual"/>
        </w:rPr>
      </w:pPr>
      <w:r w:rsidRPr="00C57B0F">
        <w:rPr>
          <w:kern w:val="2"/>
          <w:szCs w:val="24"/>
          <w14:ligatures w14:val="standardContextual"/>
        </w:rPr>
        <w:t xml:space="preserve">Mokykla yra Neringos savivaldybės biudžetinė ikimokyklinio ugdymo mokykla, kurios pagrindinė veikla </w:t>
      </w:r>
      <w:r w:rsidR="00AC3368">
        <w:rPr>
          <w:kern w:val="2"/>
          <w:szCs w:val="24"/>
          <w14:ligatures w14:val="standardContextual"/>
        </w:rPr>
        <w:t>–</w:t>
      </w:r>
      <w:r w:rsidRPr="00C57B0F">
        <w:rPr>
          <w:kern w:val="2"/>
          <w:szCs w:val="24"/>
          <w14:ligatures w14:val="standardContextual"/>
        </w:rPr>
        <w:t xml:space="preserve"> ikimokyklinio ir priešmokyklinio amžiaus vaikų ugdymas. 2024 metais ugdymo procesas organizuotas nenutrūkstamai ir kokybiškai, buvo įgyvendinamos ikimokyklinio, priešmokyklinio ugdymo ir neformaliojo vaikų švietimo programos. Mokinių registro 2024-09-01 duomenimis</w:t>
      </w:r>
      <w:r w:rsidR="00FE6EFB">
        <w:rPr>
          <w:kern w:val="2"/>
          <w:szCs w:val="24"/>
          <w14:ligatures w14:val="standardContextual"/>
        </w:rPr>
        <w:t>,</w:t>
      </w:r>
      <w:r w:rsidRPr="00C57B0F">
        <w:rPr>
          <w:kern w:val="2"/>
          <w:szCs w:val="24"/>
          <w14:ligatures w14:val="standardContextual"/>
        </w:rPr>
        <w:t xml:space="preserve"> mokykloje buvo registruota</w:t>
      </w:r>
      <w:r w:rsidR="00AC3368">
        <w:rPr>
          <w:kern w:val="2"/>
          <w:szCs w:val="24"/>
          <w14:ligatures w14:val="standardContextual"/>
        </w:rPr>
        <w:t>s</w:t>
      </w:r>
      <w:r w:rsidRPr="00C57B0F">
        <w:rPr>
          <w:kern w:val="2"/>
          <w:szCs w:val="24"/>
          <w14:ligatures w14:val="standardContextual"/>
        </w:rPr>
        <w:t xml:space="preserve"> 51 ugdytinis, iš jų 7 vaikai iš Ukrainos. 4 ugdytiniai turi specialiųjų poreikių. </w:t>
      </w:r>
    </w:p>
    <w:p w14:paraId="61915689" w14:textId="30092169" w:rsidR="00FD3676" w:rsidRPr="007C1037" w:rsidRDefault="00FD3676" w:rsidP="00AC3368">
      <w:pPr>
        <w:ind w:firstLine="851"/>
        <w:jc w:val="both"/>
        <w:rPr>
          <w:sz w:val="23"/>
          <w:szCs w:val="23"/>
        </w:rPr>
      </w:pPr>
      <w:r>
        <w:rPr>
          <w:sz w:val="23"/>
          <w:szCs w:val="23"/>
        </w:rPr>
        <w:t>Mokyklos misija: i</w:t>
      </w:r>
      <w:r w:rsidRPr="007C1037">
        <w:rPr>
          <w:sz w:val="23"/>
          <w:szCs w:val="23"/>
        </w:rPr>
        <w:t xml:space="preserve">kimokyklinį ir priešmokyklinį ugdymą teikianti mokykla, pasitikėjimo ir bendradarbiavimo principu siekianti asmenybės </w:t>
      </w:r>
      <w:proofErr w:type="spellStart"/>
      <w:r w:rsidRPr="007C1037">
        <w:rPr>
          <w:sz w:val="23"/>
          <w:szCs w:val="23"/>
        </w:rPr>
        <w:t>ūgties</w:t>
      </w:r>
      <w:proofErr w:type="spellEnd"/>
      <w:r w:rsidRPr="007C1037">
        <w:rPr>
          <w:sz w:val="23"/>
          <w:szCs w:val="23"/>
        </w:rPr>
        <w:t xml:space="preserve">. </w:t>
      </w:r>
    </w:p>
    <w:p w14:paraId="1FB1BA6F" w14:textId="27CC9D82" w:rsidR="00FD3676" w:rsidRDefault="00FD3676" w:rsidP="00AC3368">
      <w:pPr>
        <w:ind w:firstLine="851"/>
        <w:jc w:val="both"/>
        <w:rPr>
          <w:kern w:val="2"/>
          <w:szCs w:val="24"/>
          <w14:ligatures w14:val="standardContextual"/>
        </w:rPr>
      </w:pPr>
      <w:r>
        <w:rPr>
          <w:sz w:val="23"/>
          <w:szCs w:val="23"/>
        </w:rPr>
        <w:t xml:space="preserve">Mokykloje </w:t>
      </w:r>
      <w:r w:rsidRPr="007C1037">
        <w:rPr>
          <w:sz w:val="23"/>
          <w:szCs w:val="23"/>
        </w:rPr>
        <w:t>siekiama teikti kokybiškas švietimo paslaugas, atitinkančias nuolat kintančias visuomenės reikmes, tenkinti ugdytinių ir jų tėvų / globėjų lūkesčius, ugdymosi poreikius ankstyvojo, ikimokyklinio, priešmokyklinio ugdymo, taip pat vaik</w:t>
      </w:r>
      <w:r w:rsidR="00FE6EFB">
        <w:rPr>
          <w:sz w:val="23"/>
          <w:szCs w:val="23"/>
        </w:rPr>
        <w:t>ų</w:t>
      </w:r>
      <w:r w:rsidRPr="007C1037">
        <w:rPr>
          <w:sz w:val="23"/>
          <w:szCs w:val="23"/>
        </w:rPr>
        <w:t>, turin</w:t>
      </w:r>
      <w:r w:rsidR="00FE6EFB">
        <w:rPr>
          <w:sz w:val="23"/>
          <w:szCs w:val="23"/>
        </w:rPr>
        <w:t>čių</w:t>
      </w:r>
      <w:r w:rsidRPr="007C1037">
        <w:rPr>
          <w:sz w:val="23"/>
          <w:szCs w:val="23"/>
        </w:rPr>
        <w:t xml:space="preserve"> specialiųjų ugdymosi poreikių</w:t>
      </w:r>
      <w:r>
        <w:rPr>
          <w:sz w:val="23"/>
          <w:szCs w:val="23"/>
        </w:rPr>
        <w:t>.</w:t>
      </w:r>
      <w:r w:rsidRPr="007C1037">
        <w:rPr>
          <w:sz w:val="23"/>
          <w:szCs w:val="23"/>
        </w:rPr>
        <w:t xml:space="preserve"> </w:t>
      </w:r>
    </w:p>
    <w:p w14:paraId="004A070D" w14:textId="77777777" w:rsidR="00FD3676" w:rsidRDefault="00FD3676" w:rsidP="00AC3368">
      <w:pPr>
        <w:ind w:firstLine="851"/>
        <w:jc w:val="both"/>
        <w:rPr>
          <w:color w:val="000000"/>
          <w:szCs w:val="24"/>
        </w:rPr>
      </w:pPr>
      <w:r w:rsidRPr="00C57B0F">
        <w:t>Vaikų s</w:t>
      </w:r>
      <w:r w:rsidRPr="00C57B0F">
        <w:rPr>
          <w:color w:val="000000"/>
          <w:szCs w:val="24"/>
        </w:rPr>
        <w:t>ocialinių ir emocinių kompetencijų ugdymo klausimams spręsti pasitelkti Klaipėdos pedagoginės psichologinės tarnybos (toliau PPT) specialistai. Individualios, su vaikų gerove susijusios problemos, sprendžiamos Mokyklos Vaiko gerovės komisijoje.</w:t>
      </w:r>
    </w:p>
    <w:p w14:paraId="32FD1F37" w14:textId="4F211474" w:rsidR="00FD3676" w:rsidRDefault="00FD3676" w:rsidP="00AC3368">
      <w:pPr>
        <w:tabs>
          <w:tab w:val="left" w:pos="234"/>
        </w:tabs>
        <w:ind w:firstLine="851"/>
        <w:jc w:val="both"/>
        <w:rPr>
          <w:szCs w:val="24"/>
        </w:rPr>
      </w:pPr>
      <w:r w:rsidRPr="00C57B0F">
        <w:rPr>
          <w:color w:val="000000"/>
          <w:szCs w:val="24"/>
          <w:lang w:eastAsia="lt-LT"/>
        </w:rPr>
        <w:t>Siekiant geresnio šeimos ir darželio bendradarbiavimo,</w:t>
      </w:r>
      <w:r w:rsidRPr="00C57B0F">
        <w:rPr>
          <w:szCs w:val="24"/>
        </w:rPr>
        <w:t xml:space="preserve"> sukurta bendra įstaigos </w:t>
      </w:r>
      <w:r w:rsidR="00AF12E7">
        <w:rPr>
          <w:szCs w:val="24"/>
        </w:rPr>
        <w:t>socialinio tinklo „</w:t>
      </w:r>
      <w:r w:rsidRPr="00C57B0F">
        <w:rPr>
          <w:szCs w:val="24"/>
        </w:rPr>
        <w:t>Facebook</w:t>
      </w:r>
      <w:r w:rsidR="00AF12E7">
        <w:rPr>
          <w:szCs w:val="24"/>
        </w:rPr>
        <w:t>“</w:t>
      </w:r>
      <w:r w:rsidRPr="00C57B0F">
        <w:rPr>
          <w:szCs w:val="24"/>
        </w:rPr>
        <w:t xml:space="preserve"> paskyra, kur vyksta pasikeitimas informacija, veiklų viešinimas. Grupių pedagogų sutarimu su tėvais yra sukurtos ir uždaros </w:t>
      </w:r>
      <w:r w:rsidR="00080CA8">
        <w:rPr>
          <w:szCs w:val="24"/>
        </w:rPr>
        <w:t xml:space="preserve">darželio </w:t>
      </w:r>
      <w:r w:rsidRPr="00C57B0F">
        <w:rPr>
          <w:szCs w:val="24"/>
        </w:rPr>
        <w:t xml:space="preserve">grupių </w:t>
      </w:r>
      <w:r w:rsidR="00080CA8">
        <w:rPr>
          <w:szCs w:val="24"/>
        </w:rPr>
        <w:t>„</w:t>
      </w:r>
      <w:r w:rsidRPr="00C57B0F">
        <w:rPr>
          <w:szCs w:val="24"/>
        </w:rPr>
        <w:t>Facebook</w:t>
      </w:r>
      <w:r w:rsidR="00080CA8">
        <w:rPr>
          <w:szCs w:val="24"/>
        </w:rPr>
        <w:t>“</w:t>
      </w:r>
      <w:r w:rsidRPr="00C57B0F">
        <w:rPr>
          <w:szCs w:val="24"/>
        </w:rPr>
        <w:t xml:space="preserve"> paskyros.</w:t>
      </w:r>
    </w:p>
    <w:p w14:paraId="33A3623D" w14:textId="5A0E2932" w:rsidR="00FD3676" w:rsidRDefault="00FD3676" w:rsidP="00AC3368">
      <w:pPr>
        <w:ind w:firstLine="851"/>
        <w:jc w:val="both"/>
        <w:rPr>
          <w:color w:val="000000"/>
          <w:szCs w:val="24"/>
          <w:lang w:eastAsia="lt-LT"/>
        </w:rPr>
      </w:pPr>
      <w:r>
        <w:rPr>
          <w:color w:val="000000"/>
          <w:szCs w:val="24"/>
          <w:lang w:eastAsia="lt-LT"/>
        </w:rPr>
        <w:t xml:space="preserve">Mokykla yra atvira visuomenei, </w:t>
      </w:r>
      <w:r w:rsidRPr="00053493">
        <w:rPr>
          <w:color w:val="000000"/>
          <w:szCs w:val="24"/>
          <w:lang w:eastAsia="lt-LT"/>
        </w:rPr>
        <w:t xml:space="preserve">bendradarbiauja </w:t>
      </w:r>
      <w:r>
        <w:rPr>
          <w:color w:val="000000"/>
          <w:szCs w:val="24"/>
          <w:lang w:eastAsia="lt-LT"/>
        </w:rPr>
        <w:t>su įvairiomis institucijomis, aktyviai įsijungia į organizuojamus projektus, renginius. Mokykla tikslingai bendradarbiauja su 8 socialiniais partneriais Neringos savivaldybėje, su 6 respublikos ikimokyklinio ugdymo įstaigomis. Mokykla yra respublikinio ikimokyklinio ugdymo (iš viso 25) įstaigų „Ąžuoliukų“ sambūrio nar</w:t>
      </w:r>
      <w:r w:rsidR="00CD353E">
        <w:rPr>
          <w:color w:val="000000"/>
          <w:szCs w:val="24"/>
          <w:lang w:eastAsia="lt-LT"/>
        </w:rPr>
        <w:t>ė</w:t>
      </w:r>
      <w:r>
        <w:rPr>
          <w:color w:val="000000"/>
          <w:szCs w:val="24"/>
          <w:lang w:eastAsia="lt-LT"/>
        </w:rPr>
        <w:t>. Bendradarbiavimas padeda dalintis gerąja patirtimi, tobulina ugdymo procesą, gerina teikiamų paslaugų prieinamumą ir visapusiškumą.</w:t>
      </w:r>
    </w:p>
    <w:p w14:paraId="1DFC9D8C" w14:textId="77777777" w:rsidR="00FD3676" w:rsidRPr="00C57B0F" w:rsidRDefault="00FD3676" w:rsidP="00AC3368">
      <w:pPr>
        <w:ind w:firstLine="851"/>
        <w:jc w:val="both"/>
        <w:rPr>
          <w:bCs/>
          <w:szCs w:val="24"/>
        </w:rPr>
      </w:pPr>
      <w:r>
        <w:rPr>
          <w:color w:val="000000"/>
          <w:szCs w:val="24"/>
          <w:lang w:eastAsia="lt-LT"/>
        </w:rPr>
        <w:t xml:space="preserve">Mokykla dirba ištisus kalendorinius metus, o vasaros metu dėl kurortinio miesto ypatumų  vaikų skaičius padidėja. Todėl </w:t>
      </w:r>
      <w:r w:rsidRPr="0026004B">
        <w:rPr>
          <w:color w:val="000000"/>
          <w:szCs w:val="24"/>
          <w:lang w:eastAsia="lt-LT"/>
        </w:rPr>
        <w:t>k</w:t>
      </w:r>
      <w:r w:rsidRPr="0026004B">
        <w:rPr>
          <w:bCs/>
          <w:szCs w:val="24"/>
        </w:rPr>
        <w:t xml:space="preserve">asmetinis iššūkis – </w:t>
      </w:r>
      <w:r>
        <w:rPr>
          <w:bCs/>
          <w:szCs w:val="24"/>
        </w:rPr>
        <w:t xml:space="preserve">vykdyti darbuotojų paiešką, organizuojant atranką, </w:t>
      </w:r>
      <w:r w:rsidRPr="0026004B">
        <w:rPr>
          <w:bCs/>
          <w:szCs w:val="24"/>
        </w:rPr>
        <w:t xml:space="preserve">sukomplektuoti </w:t>
      </w:r>
      <w:r w:rsidRPr="00C57B0F">
        <w:rPr>
          <w:bCs/>
          <w:szCs w:val="24"/>
        </w:rPr>
        <w:t>darbuotoj</w:t>
      </w:r>
      <w:r>
        <w:rPr>
          <w:bCs/>
          <w:szCs w:val="24"/>
        </w:rPr>
        <w:t>ų komandą</w:t>
      </w:r>
      <w:r w:rsidRPr="00C57B0F">
        <w:rPr>
          <w:bCs/>
          <w:szCs w:val="24"/>
        </w:rPr>
        <w:t>,</w:t>
      </w:r>
      <w:r>
        <w:rPr>
          <w:bCs/>
          <w:szCs w:val="24"/>
        </w:rPr>
        <w:t xml:space="preserve"> </w:t>
      </w:r>
      <w:r w:rsidRPr="00C57B0F">
        <w:rPr>
          <w:bCs/>
          <w:szCs w:val="24"/>
        </w:rPr>
        <w:t>užtikrinti kokybišką ugdymo proceso organizavimą (darbuotojų atostogų metu)</w:t>
      </w:r>
      <w:r>
        <w:rPr>
          <w:bCs/>
          <w:szCs w:val="24"/>
        </w:rPr>
        <w:t xml:space="preserve">, </w:t>
      </w:r>
      <w:r w:rsidRPr="0026004B">
        <w:rPr>
          <w:bCs/>
          <w:szCs w:val="24"/>
        </w:rPr>
        <w:t>papildomai</w:t>
      </w:r>
      <w:r w:rsidRPr="00C57B0F">
        <w:rPr>
          <w:bCs/>
          <w:szCs w:val="24"/>
        </w:rPr>
        <w:t xml:space="preserve"> priimti vasaros laikotarpiu naujus vaikus</w:t>
      </w:r>
      <w:r>
        <w:rPr>
          <w:bCs/>
          <w:szCs w:val="24"/>
        </w:rPr>
        <w:t xml:space="preserve"> iš kitų savivaldybių.</w:t>
      </w:r>
      <w:r w:rsidRPr="00C57B0F">
        <w:rPr>
          <w:bCs/>
          <w:szCs w:val="24"/>
        </w:rPr>
        <w:t xml:space="preserve"> </w:t>
      </w:r>
    </w:p>
    <w:p w14:paraId="7F34C019" w14:textId="72C865E9" w:rsidR="00FD3676" w:rsidRDefault="00FD3676" w:rsidP="00AC3368">
      <w:pPr>
        <w:ind w:firstLine="851"/>
        <w:jc w:val="both"/>
        <w:rPr>
          <w:szCs w:val="24"/>
          <w:lang w:eastAsia="lt-LT"/>
        </w:rPr>
      </w:pPr>
      <w:r>
        <w:t xml:space="preserve">Padidėjus mokyklos teritorijai, </w:t>
      </w:r>
      <w:r w:rsidR="00D22538">
        <w:t xml:space="preserve">buvo </w:t>
      </w:r>
      <w:r>
        <w:t xml:space="preserve">būtina </w:t>
      </w:r>
      <w:r w:rsidR="00577526">
        <w:t>atnaujin</w:t>
      </w:r>
      <w:r>
        <w:t xml:space="preserve">ti infrastruktūrą – sutvarkyti takelius, kiemą, perkelti įrenginius, sutvarkyti želdinius, gėlynus. </w:t>
      </w:r>
      <w:r w:rsidRPr="005F2B93">
        <w:rPr>
          <w:szCs w:val="24"/>
          <w:lang w:eastAsia="lt-LT"/>
        </w:rPr>
        <w:t>Vienas iš didesnių iššūkių mokyklai</w:t>
      </w:r>
      <w:r w:rsidR="00CD353E">
        <w:rPr>
          <w:szCs w:val="24"/>
          <w:lang w:eastAsia="lt-LT"/>
        </w:rPr>
        <w:t xml:space="preserve"> –</w:t>
      </w:r>
      <w:r w:rsidRPr="005F2B93">
        <w:rPr>
          <w:szCs w:val="24"/>
          <w:lang w:eastAsia="lt-LT"/>
        </w:rPr>
        <w:t xml:space="preserve"> inicijuotas</w:t>
      </w:r>
      <w:r w:rsidRPr="00C57B0F">
        <w:rPr>
          <w:szCs w:val="24"/>
          <w:lang w:eastAsia="lt-LT"/>
        </w:rPr>
        <w:t xml:space="preserve"> ir atliktas Viešųjų </w:t>
      </w:r>
      <w:r>
        <w:rPr>
          <w:szCs w:val="24"/>
          <w:lang w:eastAsia="lt-LT"/>
        </w:rPr>
        <w:t>p</w:t>
      </w:r>
      <w:r w:rsidRPr="00C57B0F">
        <w:rPr>
          <w:szCs w:val="24"/>
          <w:lang w:eastAsia="lt-LT"/>
        </w:rPr>
        <w:t>irkimų organizavimas infrastruktūros remontui</w:t>
      </w:r>
      <w:r>
        <w:rPr>
          <w:szCs w:val="24"/>
          <w:lang w:eastAsia="lt-LT"/>
        </w:rPr>
        <w:t>, lietaus kanalizacijos sutvarkymo</w:t>
      </w:r>
      <w:r w:rsidRPr="00C57B0F">
        <w:rPr>
          <w:szCs w:val="24"/>
          <w:lang w:eastAsia="lt-LT"/>
        </w:rPr>
        <w:t xml:space="preserve"> ir remonto atlikimas. Takeliai ir kiemas išklotas naujomis plytelėmis, įrengtos nuovažos su turėklais neįgaliesiems.</w:t>
      </w:r>
      <w:r>
        <w:rPr>
          <w:szCs w:val="24"/>
          <w:lang w:eastAsia="lt-LT"/>
        </w:rPr>
        <w:t xml:space="preserve"> Atliktas dali</w:t>
      </w:r>
      <w:r w:rsidR="00577526">
        <w:rPr>
          <w:szCs w:val="24"/>
          <w:lang w:eastAsia="lt-LT"/>
        </w:rPr>
        <w:t>ni</w:t>
      </w:r>
      <w:r>
        <w:rPr>
          <w:szCs w:val="24"/>
          <w:lang w:eastAsia="lt-LT"/>
        </w:rPr>
        <w:t>s lietaus kanalizacijos</w:t>
      </w:r>
      <w:r w:rsidR="00577526">
        <w:rPr>
          <w:szCs w:val="24"/>
          <w:lang w:eastAsia="lt-LT"/>
        </w:rPr>
        <w:t xml:space="preserve"> sutvarkymo</w:t>
      </w:r>
      <w:r>
        <w:rPr>
          <w:szCs w:val="24"/>
          <w:lang w:eastAsia="lt-LT"/>
        </w:rPr>
        <w:t xml:space="preserve"> remontas. </w:t>
      </w:r>
      <w:r w:rsidRPr="00C57B0F">
        <w:rPr>
          <w:szCs w:val="24"/>
          <w:lang w:eastAsia="lt-LT"/>
        </w:rPr>
        <w:t xml:space="preserve">Pagerėjo mokyklos įvaizdis, išspręstas klausimas dėl neįgaliųjų patekimo į įstaigą. Pasitelkus tėvų idėjas, </w:t>
      </w:r>
      <w:r w:rsidRPr="00C57B0F">
        <w:rPr>
          <w:szCs w:val="24"/>
          <w:lang w:eastAsia="lt-LT"/>
        </w:rPr>
        <w:lastRenderedPageBreak/>
        <w:t>kiemą iš spalvotų plytelių puošia spalvota gilė</w:t>
      </w:r>
      <w:r w:rsidR="00CD353E">
        <w:rPr>
          <w:szCs w:val="24"/>
          <w:lang w:eastAsia="lt-LT"/>
        </w:rPr>
        <w:t xml:space="preserve"> –</w:t>
      </w:r>
      <w:r w:rsidRPr="00C57B0F">
        <w:rPr>
          <w:szCs w:val="24"/>
          <w:lang w:eastAsia="lt-LT"/>
        </w:rPr>
        <w:t xml:space="preserve"> „Ąžuoliuko“ simbolis.</w:t>
      </w:r>
      <w:r>
        <w:rPr>
          <w:szCs w:val="24"/>
          <w:lang w:eastAsia="lt-LT"/>
        </w:rPr>
        <w:t xml:space="preserve"> Padidėjusiai teritorijai papildomai įrengtas lauko apšvietimas.</w:t>
      </w:r>
    </w:p>
    <w:p w14:paraId="25BA80C9" w14:textId="2B8FE598" w:rsidR="00FD3676" w:rsidRDefault="00FD3676" w:rsidP="00AC3368">
      <w:pPr>
        <w:ind w:firstLine="851"/>
        <w:jc w:val="both"/>
        <w:rPr>
          <w:szCs w:val="24"/>
          <w:lang w:eastAsia="lt-LT"/>
        </w:rPr>
      </w:pPr>
      <w:r>
        <w:t>2024 metai buvo kupini iššūkių ir įgyvendintų projektų. Esame dėkingi Neringos savivaldybei, rėmėjams, mokyklos bendruomenei, visiems</w:t>
      </w:r>
      <w:r w:rsidR="00577526">
        <w:t xml:space="preserve"> savo darbais ir idėjomis</w:t>
      </w:r>
      <w:r>
        <w:t xml:space="preserve"> prisidėjusiems gerinant ugdymo kokybę ir tobulinant saugią šiuolaikišką ugdymo aplinką.</w:t>
      </w:r>
    </w:p>
    <w:p w14:paraId="7EEB62AD" w14:textId="77777777" w:rsidR="00FD3676" w:rsidRPr="00C57B0F" w:rsidRDefault="00FD3676" w:rsidP="00FD3676">
      <w:pPr>
        <w:ind w:firstLine="603"/>
        <w:jc w:val="both"/>
        <w:rPr>
          <w:bCs/>
          <w:szCs w:val="24"/>
        </w:rPr>
      </w:pPr>
    </w:p>
    <w:p w14:paraId="273587E0" w14:textId="31959574" w:rsidR="00FD3676" w:rsidRPr="00C57B0F" w:rsidRDefault="00FD3676" w:rsidP="00FD3676">
      <w:pPr>
        <w:spacing w:line="260" w:lineRule="exact"/>
        <w:jc w:val="center"/>
        <w:rPr>
          <w:szCs w:val="24"/>
          <w:lang w:eastAsia="lt-LT"/>
        </w:rPr>
      </w:pPr>
      <w:r w:rsidRPr="00C57B0F">
        <w:rPr>
          <w:b/>
          <w:szCs w:val="24"/>
          <w:lang w:eastAsia="lt-LT"/>
        </w:rPr>
        <w:t>I</w:t>
      </w:r>
      <w:r w:rsidR="00D22538">
        <w:rPr>
          <w:b/>
          <w:szCs w:val="24"/>
          <w:lang w:eastAsia="lt-LT"/>
        </w:rPr>
        <w:t xml:space="preserve">I </w:t>
      </w:r>
      <w:r w:rsidRPr="00C57B0F">
        <w:rPr>
          <w:b/>
          <w:szCs w:val="24"/>
          <w:lang w:eastAsia="lt-LT"/>
        </w:rPr>
        <w:t>SKYRIUS</w:t>
      </w:r>
    </w:p>
    <w:p w14:paraId="4BAA6E1F" w14:textId="0A631D05" w:rsidR="00FD3676" w:rsidRPr="00C57B0F" w:rsidRDefault="00FD3676" w:rsidP="00FD3676">
      <w:pPr>
        <w:tabs>
          <w:tab w:val="left" w:pos="993"/>
        </w:tabs>
        <w:spacing w:line="260" w:lineRule="exact"/>
        <w:jc w:val="center"/>
        <w:rPr>
          <w:b/>
          <w:szCs w:val="24"/>
          <w:lang w:eastAsia="lt-LT"/>
        </w:rPr>
      </w:pPr>
      <w:r w:rsidRPr="00C57B0F">
        <w:rPr>
          <w:b/>
          <w:szCs w:val="24"/>
          <w:lang w:eastAsia="lt-LT"/>
        </w:rPr>
        <w:t>STRATEGINI</w:t>
      </w:r>
      <w:r w:rsidR="005F4FD8">
        <w:rPr>
          <w:b/>
          <w:szCs w:val="24"/>
          <w:lang w:eastAsia="lt-LT"/>
        </w:rPr>
        <w:t>Ų</w:t>
      </w:r>
      <w:r w:rsidRPr="00C57B0F">
        <w:rPr>
          <w:b/>
          <w:szCs w:val="24"/>
          <w:lang w:eastAsia="lt-LT"/>
        </w:rPr>
        <w:t xml:space="preserve"> IR VEIKLOS TIKSLŲ ĮGYVENDINIMAS</w:t>
      </w:r>
    </w:p>
    <w:p w14:paraId="644F7B9E" w14:textId="77777777" w:rsidR="00FD3676" w:rsidRPr="00C57B0F" w:rsidRDefault="00FD3676" w:rsidP="00FD3676">
      <w:pPr>
        <w:tabs>
          <w:tab w:val="left" w:pos="993"/>
        </w:tabs>
        <w:spacing w:line="260" w:lineRule="exact"/>
        <w:jc w:val="center"/>
        <w:rPr>
          <w:b/>
          <w:szCs w:val="24"/>
          <w:lang w:eastAsia="lt-LT"/>
        </w:rPr>
      </w:pPr>
    </w:p>
    <w:p w14:paraId="634AD1CF" w14:textId="737FA29B" w:rsidR="005F4FD8" w:rsidRDefault="005F4FD8" w:rsidP="00CB1054">
      <w:pPr>
        <w:ind w:firstLine="851"/>
        <w:jc w:val="both"/>
        <w:rPr>
          <w:color w:val="2F5496" w:themeColor="accent1" w:themeShade="BF"/>
        </w:rPr>
      </w:pPr>
      <w:r w:rsidRPr="00C57B0F">
        <w:rPr>
          <w:kern w:val="2"/>
          <w14:ligatures w14:val="standardContextual"/>
        </w:rPr>
        <w:t xml:space="preserve">Nidos lopšelis-darželis „Ąžuoliukas“ </w:t>
      </w:r>
      <w:r>
        <w:rPr>
          <w:kern w:val="2"/>
          <w14:ligatures w14:val="standardContextual"/>
        </w:rPr>
        <w:t>įgyvendina SVP 02 programą-švietimo ir sporto veiklos programa</w:t>
      </w:r>
      <w:r w:rsidR="003D7F41">
        <w:rPr>
          <w:kern w:val="2"/>
          <w14:ligatures w14:val="standardContextual"/>
        </w:rPr>
        <w:t xml:space="preserve">. Prioritetas „Viešųjų paslaugų kokybės gerinimas“. Strateginis tikslas </w:t>
      </w:r>
      <w:r w:rsidR="00E007C0">
        <w:rPr>
          <w:kern w:val="2"/>
          <w14:ligatures w14:val="standardContextual"/>
        </w:rPr>
        <w:t>– u</w:t>
      </w:r>
      <w:r w:rsidR="003D7F41">
        <w:rPr>
          <w:kern w:val="2"/>
          <w14:ligatures w14:val="standardContextual"/>
        </w:rPr>
        <w:t>žtikrinti kokybišką švietimo paslaugų teikimą.</w:t>
      </w:r>
      <w:r>
        <w:rPr>
          <w:kern w:val="2"/>
          <w14:ligatures w14:val="standardContextual"/>
        </w:rPr>
        <w:t xml:space="preserve"> </w:t>
      </w:r>
      <w:r w:rsidR="00FD3676">
        <w:rPr>
          <w:color w:val="2F5496" w:themeColor="accent1" w:themeShade="BF"/>
        </w:rPr>
        <w:t xml:space="preserve">    </w:t>
      </w:r>
    </w:p>
    <w:p w14:paraId="1BFFACC7" w14:textId="3566DB3E" w:rsidR="00FD3676" w:rsidRDefault="003D7F41" w:rsidP="00CB1054">
      <w:pPr>
        <w:ind w:firstLine="851"/>
        <w:jc w:val="both"/>
        <w:rPr>
          <w:kern w:val="2"/>
          <w14:ligatures w14:val="standardContextual"/>
        </w:rPr>
      </w:pPr>
      <w:r w:rsidRPr="00CB58FA">
        <w:t>V</w:t>
      </w:r>
      <w:r w:rsidR="00FD3676" w:rsidRPr="00BB7F0A">
        <w:rPr>
          <w:kern w:val="2"/>
          <w14:ligatures w14:val="standardContextual"/>
        </w:rPr>
        <w:t>adovau</w:t>
      </w:r>
      <w:r w:rsidR="00FD3676">
        <w:rPr>
          <w:kern w:val="2"/>
          <w14:ligatures w14:val="standardContextual"/>
        </w:rPr>
        <w:t>jantis</w:t>
      </w:r>
      <w:r w:rsidR="00FD3676" w:rsidRPr="00BB7F0A">
        <w:rPr>
          <w:kern w:val="2"/>
          <w14:ligatures w14:val="standardContextual"/>
        </w:rPr>
        <w:t xml:space="preserve"> 2024</w:t>
      </w:r>
      <w:r w:rsidR="00CB1054">
        <w:rPr>
          <w:kern w:val="2"/>
          <w14:ligatures w14:val="standardContextual"/>
        </w:rPr>
        <w:t>–</w:t>
      </w:r>
      <w:r w:rsidR="00FD3676" w:rsidRPr="00BB7F0A">
        <w:rPr>
          <w:kern w:val="2"/>
          <w14:ligatures w14:val="standardContextual"/>
        </w:rPr>
        <w:t xml:space="preserve">2026 m. mokyklos strateginiu planu (toliau </w:t>
      </w:r>
      <w:r w:rsidR="00CB1054">
        <w:rPr>
          <w:kern w:val="2"/>
          <w14:ligatures w14:val="standardContextual"/>
        </w:rPr>
        <w:t xml:space="preserve">– </w:t>
      </w:r>
      <w:r w:rsidR="00FD3676" w:rsidRPr="00BB7F0A">
        <w:rPr>
          <w:kern w:val="2"/>
          <w14:ligatures w14:val="standardContextual"/>
        </w:rPr>
        <w:t>Strateginis planas) ir  2024 m. mokyklos veiklos planu (toliau</w:t>
      </w:r>
      <w:r w:rsidR="00CB1054">
        <w:rPr>
          <w:kern w:val="2"/>
          <w14:ligatures w14:val="standardContextual"/>
        </w:rPr>
        <w:t xml:space="preserve"> –</w:t>
      </w:r>
      <w:r w:rsidR="00FD3676" w:rsidRPr="00BB7F0A">
        <w:rPr>
          <w:kern w:val="2"/>
          <w14:ligatures w14:val="standardContextual"/>
        </w:rPr>
        <w:t xml:space="preserve"> Veiklos planas)</w:t>
      </w:r>
      <w:r>
        <w:rPr>
          <w:kern w:val="2"/>
          <w14:ligatures w14:val="standardContextual"/>
        </w:rPr>
        <w:t>,</w:t>
      </w:r>
      <w:r w:rsidR="00FD3676" w:rsidRPr="00BB7F0A">
        <w:rPr>
          <w:kern w:val="2"/>
          <w14:ligatures w14:val="standardContextual"/>
        </w:rPr>
        <w:t xml:space="preserve"> </w:t>
      </w:r>
      <w:r>
        <w:rPr>
          <w:kern w:val="2"/>
          <w14:ligatures w14:val="standardContextual"/>
        </w:rPr>
        <w:t>m</w:t>
      </w:r>
      <w:r w:rsidR="00FD3676" w:rsidRPr="00BB7F0A">
        <w:rPr>
          <w:kern w:val="2"/>
          <w14:ligatures w14:val="standardContextual"/>
        </w:rPr>
        <w:t>okyklos veiklos prioritetai buvo orientuoti į ugdymo kokybės gerinimą ir ugdymosi aplinkų kūrimą, turtinimą.</w:t>
      </w:r>
    </w:p>
    <w:p w14:paraId="3A9416C0" w14:textId="64955141" w:rsidR="00FD3676" w:rsidRPr="00BB7F0A" w:rsidRDefault="00FD3676" w:rsidP="00CB1054">
      <w:pPr>
        <w:ind w:firstLine="851"/>
        <w:jc w:val="both"/>
        <w:rPr>
          <w:kern w:val="2"/>
          <w:szCs w:val="24"/>
          <w14:ligatures w14:val="standardContextual"/>
        </w:rPr>
      </w:pPr>
      <w:r w:rsidRPr="00145822">
        <w:t xml:space="preserve">Siekiant Strateginiame plane numatyto </w:t>
      </w:r>
      <w:r w:rsidRPr="00145822">
        <w:rPr>
          <w:b/>
          <w:bCs/>
        </w:rPr>
        <w:t>pirmojo tikslo</w:t>
      </w:r>
      <w:r w:rsidR="00CB1054" w:rsidRPr="00145822">
        <w:rPr>
          <w:b/>
          <w:bCs/>
        </w:rPr>
        <w:t xml:space="preserve"> </w:t>
      </w:r>
      <w:r w:rsidRPr="00145822">
        <w:t xml:space="preserve">– </w:t>
      </w:r>
      <w:bookmarkStart w:id="0" w:name="_Hlk193824143"/>
      <w:r w:rsidRPr="00145822">
        <w:rPr>
          <w:b/>
          <w:bCs/>
        </w:rPr>
        <w:t>užtikrinti kokybišką ugdymo proceso organizavimą</w:t>
      </w:r>
      <w:bookmarkEnd w:id="0"/>
      <w:r w:rsidR="00CB1054" w:rsidRPr="00145822">
        <w:t xml:space="preserve"> –</w:t>
      </w:r>
      <w:r w:rsidRPr="00145822">
        <w:t xml:space="preserve"> buvo sudarytos galimybės siekti kokybiško ugdymo proceso užtikrinimo (vidutiniškai 51 ugdytiniui), ikimokyklinio</w:t>
      </w:r>
      <w:r w:rsidRPr="00C57B0F">
        <w:t xml:space="preserve"> ir priešmokyklinio ugdymo programų įgyvendinimo, veiksmingo, tikslingo gaunamų valstybės, savivaldybės, tėvų įmokų už paslaugas ir paramos lėšų panaudojimo. Tikslingai panaudotos lėšos darbuotojų (24,55 etato) darbo užmokesčiui, socialiniam draudimui, Mokyklos pastato išlaikymui, komunalinėms paslaugoms, ugdymo </w:t>
      </w:r>
      <w:r w:rsidRPr="00BB7F0A">
        <w:rPr>
          <w:szCs w:val="24"/>
        </w:rPr>
        <w:t>priemonėms, prekėms įsigyti.</w:t>
      </w:r>
    </w:p>
    <w:p w14:paraId="5E399007" w14:textId="72C95C2C" w:rsidR="00FD3676" w:rsidRDefault="00FD3676" w:rsidP="00CB1054">
      <w:pPr>
        <w:ind w:firstLine="851"/>
        <w:jc w:val="both"/>
        <w:rPr>
          <w:kern w:val="2"/>
          <w:szCs w:val="24"/>
          <w14:ligatures w14:val="standardContextual"/>
        </w:rPr>
      </w:pPr>
      <w:r w:rsidRPr="00FD660B">
        <w:rPr>
          <w:color w:val="000000"/>
          <w:szCs w:val="24"/>
          <w:lang w:eastAsia="lt-LT"/>
        </w:rPr>
        <w:t xml:space="preserve">Įgyvendinant šio tikslo </w:t>
      </w:r>
      <w:r>
        <w:rPr>
          <w:color w:val="000000"/>
          <w:szCs w:val="24"/>
          <w:lang w:eastAsia="lt-LT"/>
        </w:rPr>
        <w:t xml:space="preserve">vieną iš </w:t>
      </w:r>
      <w:r w:rsidRPr="00FD660B">
        <w:rPr>
          <w:color w:val="000000"/>
          <w:szCs w:val="24"/>
          <w:lang w:eastAsia="lt-LT"/>
        </w:rPr>
        <w:t>priemon</w:t>
      </w:r>
      <w:r>
        <w:rPr>
          <w:color w:val="000000"/>
          <w:szCs w:val="24"/>
          <w:lang w:eastAsia="lt-LT"/>
        </w:rPr>
        <w:t xml:space="preserve">ių </w:t>
      </w:r>
      <w:r w:rsidR="00CB1054">
        <w:rPr>
          <w:color w:val="000000"/>
          <w:szCs w:val="24"/>
          <w:lang w:eastAsia="lt-LT"/>
        </w:rPr>
        <w:t>–</w:t>
      </w:r>
      <w:r>
        <w:rPr>
          <w:color w:val="000000"/>
          <w:szCs w:val="24"/>
          <w:lang w:eastAsia="lt-LT"/>
        </w:rPr>
        <w:t xml:space="preserve"> ugdymo proceso ir aplinkos užtikrinimas</w:t>
      </w:r>
      <w:r w:rsidRPr="00FD660B">
        <w:rPr>
          <w:color w:val="000000"/>
          <w:szCs w:val="24"/>
          <w:lang w:eastAsia="lt-LT"/>
        </w:rPr>
        <w:t>, mokykl</w:t>
      </w:r>
      <w:r>
        <w:rPr>
          <w:color w:val="000000"/>
          <w:szCs w:val="24"/>
          <w:lang w:eastAsia="lt-LT"/>
        </w:rPr>
        <w:t xml:space="preserve">oje </w:t>
      </w:r>
      <w:r w:rsidRPr="006A6D4F">
        <w:rPr>
          <w:szCs w:val="24"/>
          <w:lang w:eastAsia="lt-LT"/>
        </w:rPr>
        <w:t>s</w:t>
      </w:r>
      <w:r w:rsidRPr="006A6D4F">
        <w:rPr>
          <w:kern w:val="2"/>
          <w:szCs w:val="24"/>
          <w14:ligatures w14:val="standardContextual"/>
        </w:rPr>
        <w:t xml:space="preserve">uformuotos 4 grupės (viena ankstyvojo, dvi ikimokyklinio ir viena jungtinė priešmokyklinio amžiaus). </w:t>
      </w:r>
    </w:p>
    <w:p w14:paraId="2862EFC7" w14:textId="77777777" w:rsidR="00560E13" w:rsidRDefault="00560E13" w:rsidP="00FD3676">
      <w:pPr>
        <w:ind w:firstLine="567"/>
        <w:jc w:val="both"/>
        <w:rPr>
          <w:szCs w:val="24"/>
        </w:rPr>
      </w:pPr>
    </w:p>
    <w:p w14:paraId="615732EF" w14:textId="25C6F9D7" w:rsidR="00FD3676" w:rsidRDefault="00FD3676" w:rsidP="00FD3676">
      <w:pPr>
        <w:ind w:firstLine="567"/>
        <w:jc w:val="both"/>
        <w:rPr>
          <w:szCs w:val="24"/>
        </w:rPr>
      </w:pPr>
      <w:r>
        <w:rPr>
          <w:szCs w:val="24"/>
        </w:rPr>
        <w:t>1</w:t>
      </w:r>
      <w:r w:rsidR="003D7F41">
        <w:rPr>
          <w:szCs w:val="24"/>
        </w:rPr>
        <w:t xml:space="preserve"> </w:t>
      </w:r>
      <w:r w:rsidR="00145822">
        <w:rPr>
          <w:szCs w:val="24"/>
        </w:rPr>
        <w:t>l</w:t>
      </w:r>
      <w:r>
        <w:rPr>
          <w:szCs w:val="24"/>
        </w:rPr>
        <w:t>entelė.</w:t>
      </w:r>
      <w:r w:rsidRPr="001B0DC2">
        <w:rPr>
          <w:color w:val="000000"/>
          <w:szCs w:val="24"/>
          <w:lang w:eastAsia="lt-LT"/>
        </w:rPr>
        <w:t xml:space="preserve"> </w:t>
      </w:r>
      <w:r>
        <w:rPr>
          <w:color w:val="000000"/>
          <w:szCs w:val="24"/>
          <w:lang w:eastAsia="lt-LT"/>
        </w:rPr>
        <w:t>Ugdymo proceso ir aplinkos užtikrinimas</w:t>
      </w:r>
    </w:p>
    <w:tbl>
      <w:tblPr>
        <w:tblW w:w="9634" w:type="dxa"/>
        <w:tblLook w:val="04A0" w:firstRow="1" w:lastRow="0" w:firstColumn="1" w:lastColumn="0" w:noHBand="0" w:noVBand="1"/>
      </w:tblPr>
      <w:tblGrid>
        <w:gridCol w:w="5807"/>
        <w:gridCol w:w="1134"/>
        <w:gridCol w:w="1276"/>
        <w:gridCol w:w="1417"/>
      </w:tblGrid>
      <w:tr w:rsidR="00FD3676" w14:paraId="5D454009"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6949E538" w14:textId="31E1EA1D" w:rsidR="00FD3676" w:rsidRDefault="00FD3676" w:rsidP="00CB1054">
            <w:pPr>
              <w:jc w:val="center"/>
            </w:pPr>
            <w:bookmarkStart w:id="1" w:name="_Hlk190777871"/>
            <w:r>
              <w:t>Rodikliai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EB92D9" w14:textId="77777777" w:rsidR="00FD3676" w:rsidRDefault="00FD3676" w:rsidP="002F7DEB">
            <w:pPr>
              <w:jc w:val="center"/>
            </w:pPr>
            <w:r>
              <w:t>2022 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6D7230" w14:textId="77777777" w:rsidR="00FD3676" w:rsidRDefault="00FD3676" w:rsidP="002F7DEB">
            <w:pPr>
              <w:jc w:val="center"/>
            </w:pPr>
            <w:r>
              <w:t>2023 m.</w:t>
            </w:r>
          </w:p>
        </w:tc>
        <w:tc>
          <w:tcPr>
            <w:tcW w:w="1417" w:type="dxa"/>
            <w:tcBorders>
              <w:top w:val="single" w:sz="4" w:space="0" w:color="000000"/>
              <w:left w:val="single" w:sz="4" w:space="0" w:color="000000"/>
              <w:bottom w:val="single" w:sz="4" w:space="0" w:color="000000"/>
              <w:right w:val="single" w:sz="4" w:space="0" w:color="000000"/>
            </w:tcBorders>
          </w:tcPr>
          <w:p w14:paraId="2BC26FBC" w14:textId="77777777" w:rsidR="00FD3676" w:rsidRDefault="00FD3676" w:rsidP="002F7DEB">
            <w:pPr>
              <w:jc w:val="center"/>
            </w:pPr>
            <w:r>
              <w:t>2024 m.</w:t>
            </w:r>
          </w:p>
        </w:tc>
      </w:tr>
      <w:tr w:rsidR="00FD3676" w14:paraId="5EFDA0BF"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44B670B6" w14:textId="77777777" w:rsidR="00FD3676" w:rsidRDefault="00FD3676" w:rsidP="002F7DEB">
            <w:pPr>
              <w:jc w:val="both"/>
            </w:pPr>
            <w:r>
              <w:t>Ugdytinių skaičius rugsėjo 1 d. viso: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0ECEFC" w14:textId="77777777" w:rsidR="00FD3676" w:rsidRDefault="00FD3676" w:rsidP="002F7DEB">
            <w:pPr>
              <w:jc w:val="center"/>
            </w:pPr>
            <w:r>
              <w:t>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275D5C" w14:textId="77777777" w:rsidR="00FD3676" w:rsidRDefault="00FD3676" w:rsidP="002F7DEB">
            <w:pPr>
              <w:jc w:val="center"/>
            </w:pPr>
            <w:r>
              <w:t>62</w:t>
            </w:r>
          </w:p>
        </w:tc>
        <w:tc>
          <w:tcPr>
            <w:tcW w:w="1417" w:type="dxa"/>
            <w:tcBorders>
              <w:top w:val="single" w:sz="4" w:space="0" w:color="000000"/>
              <w:left w:val="single" w:sz="4" w:space="0" w:color="000000"/>
              <w:bottom w:val="single" w:sz="4" w:space="0" w:color="000000"/>
              <w:right w:val="single" w:sz="4" w:space="0" w:color="000000"/>
            </w:tcBorders>
          </w:tcPr>
          <w:p w14:paraId="7E3554A8" w14:textId="77777777" w:rsidR="00FD3676" w:rsidRDefault="00FD3676" w:rsidP="002F7DEB">
            <w:pPr>
              <w:jc w:val="center"/>
            </w:pPr>
            <w:r>
              <w:t>51</w:t>
            </w:r>
          </w:p>
        </w:tc>
      </w:tr>
      <w:tr w:rsidR="00FD3676" w14:paraId="1DE87182"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430CB8FF" w14:textId="77777777" w:rsidR="00FD3676" w:rsidRDefault="00FD3676" w:rsidP="002F7DEB">
            <w:pPr>
              <w:jc w:val="both"/>
            </w:pPr>
            <w:r>
              <w:t>Iš jų pagal ankstyvojo amžiaus programą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21E0E8" w14:textId="77777777" w:rsidR="00FD3676" w:rsidRDefault="00FD3676" w:rsidP="002F7DEB">
            <w:pPr>
              <w:jc w:val="center"/>
            </w:pPr>
            <w: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0BE0F0D" w14:textId="77777777" w:rsidR="00FD3676" w:rsidRDefault="00FD3676" w:rsidP="002F7DEB">
            <w:pPr>
              <w:jc w:val="center"/>
            </w:pPr>
            <w:r>
              <w:t>8</w:t>
            </w:r>
          </w:p>
        </w:tc>
        <w:tc>
          <w:tcPr>
            <w:tcW w:w="1417" w:type="dxa"/>
            <w:tcBorders>
              <w:top w:val="single" w:sz="4" w:space="0" w:color="000000"/>
              <w:left w:val="single" w:sz="4" w:space="0" w:color="000000"/>
              <w:bottom w:val="single" w:sz="4" w:space="0" w:color="000000"/>
              <w:right w:val="single" w:sz="4" w:space="0" w:color="000000"/>
            </w:tcBorders>
          </w:tcPr>
          <w:p w14:paraId="76545FB4" w14:textId="77777777" w:rsidR="00FD3676" w:rsidRDefault="00FD3676" w:rsidP="002F7DEB">
            <w:pPr>
              <w:jc w:val="center"/>
            </w:pPr>
            <w:r>
              <w:t>6</w:t>
            </w:r>
          </w:p>
        </w:tc>
      </w:tr>
      <w:tr w:rsidR="00FD3676" w14:paraId="1875EAB9"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7957381A" w14:textId="77777777" w:rsidR="00FD3676" w:rsidRDefault="00FD3676" w:rsidP="002F7DEB">
            <w:pPr>
              <w:jc w:val="both"/>
            </w:pPr>
            <w:r>
              <w:t>Iš jų pagal ikimokyklinio ugdymo programą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104046" w14:textId="77777777" w:rsidR="00FD3676" w:rsidRDefault="00FD3676" w:rsidP="002F7DEB">
            <w:pPr>
              <w:jc w:val="center"/>
            </w:pPr>
            <w:r>
              <w:t>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7E7699" w14:textId="77777777" w:rsidR="00FD3676" w:rsidRDefault="00FD3676" w:rsidP="002F7DEB">
            <w:pPr>
              <w:jc w:val="center"/>
            </w:pPr>
            <w:r>
              <w:t>36</w:t>
            </w:r>
          </w:p>
        </w:tc>
        <w:tc>
          <w:tcPr>
            <w:tcW w:w="1417" w:type="dxa"/>
            <w:tcBorders>
              <w:top w:val="single" w:sz="4" w:space="0" w:color="000000"/>
              <w:left w:val="single" w:sz="4" w:space="0" w:color="000000"/>
              <w:bottom w:val="single" w:sz="4" w:space="0" w:color="000000"/>
              <w:right w:val="single" w:sz="4" w:space="0" w:color="000000"/>
            </w:tcBorders>
          </w:tcPr>
          <w:p w14:paraId="6298BC1F" w14:textId="77777777" w:rsidR="00FD3676" w:rsidRDefault="00FD3676" w:rsidP="002F7DEB">
            <w:pPr>
              <w:jc w:val="center"/>
            </w:pPr>
            <w:r>
              <w:t>33</w:t>
            </w:r>
          </w:p>
        </w:tc>
      </w:tr>
      <w:tr w:rsidR="00FD3676" w14:paraId="7014C87B"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7EBA7F8A" w14:textId="77777777" w:rsidR="00FD3676" w:rsidRDefault="00FD3676" w:rsidP="002F7DEB">
            <w:pPr>
              <w:jc w:val="both"/>
            </w:pPr>
            <w:r>
              <w:t>Iš jų pagal priešmokyklinio ugdymo programą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BBC426" w14:textId="77777777" w:rsidR="00FD3676" w:rsidRDefault="00FD3676" w:rsidP="002F7DEB">
            <w:pPr>
              <w:jc w:val="center"/>
            </w:pPr>
            <w:r>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60B8C0" w14:textId="77777777" w:rsidR="00FD3676" w:rsidRDefault="00FD3676" w:rsidP="002F7DEB">
            <w:pPr>
              <w:jc w:val="center"/>
            </w:pPr>
            <w:r>
              <w:t>18</w:t>
            </w:r>
          </w:p>
        </w:tc>
        <w:tc>
          <w:tcPr>
            <w:tcW w:w="1417" w:type="dxa"/>
            <w:tcBorders>
              <w:top w:val="single" w:sz="4" w:space="0" w:color="000000"/>
              <w:left w:val="single" w:sz="4" w:space="0" w:color="000000"/>
              <w:bottom w:val="single" w:sz="4" w:space="0" w:color="000000"/>
              <w:right w:val="single" w:sz="4" w:space="0" w:color="000000"/>
            </w:tcBorders>
          </w:tcPr>
          <w:p w14:paraId="4A9C7A83" w14:textId="77777777" w:rsidR="00FD3676" w:rsidRDefault="00FD3676" w:rsidP="002F7DEB">
            <w:pPr>
              <w:jc w:val="center"/>
            </w:pPr>
            <w:r>
              <w:t>12</w:t>
            </w:r>
          </w:p>
        </w:tc>
      </w:tr>
      <w:tr w:rsidR="00FD3676" w14:paraId="4BE1AC04"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685C0F2B" w14:textId="77777777" w:rsidR="00FD3676" w:rsidRDefault="00FD3676" w:rsidP="002F7DEB">
            <w:pPr>
              <w:jc w:val="both"/>
            </w:pPr>
            <w:r>
              <w:t>Iš jų ukrainiečių vaikų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BEC175" w14:textId="77777777" w:rsidR="00FD3676" w:rsidRDefault="00FD3676" w:rsidP="002F7DEB">
            <w:pPr>
              <w:jc w:val="center"/>
            </w:pPr>
            <w: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10815D" w14:textId="77777777" w:rsidR="00FD3676" w:rsidRDefault="00FD3676" w:rsidP="002F7DEB">
            <w:pPr>
              <w:jc w:val="center"/>
            </w:pPr>
            <w:r>
              <w:t>11</w:t>
            </w:r>
          </w:p>
        </w:tc>
        <w:tc>
          <w:tcPr>
            <w:tcW w:w="1417" w:type="dxa"/>
            <w:tcBorders>
              <w:top w:val="single" w:sz="4" w:space="0" w:color="000000"/>
              <w:left w:val="single" w:sz="4" w:space="0" w:color="000000"/>
              <w:bottom w:val="single" w:sz="4" w:space="0" w:color="000000"/>
              <w:right w:val="single" w:sz="4" w:space="0" w:color="000000"/>
            </w:tcBorders>
          </w:tcPr>
          <w:p w14:paraId="7F3FC125" w14:textId="77777777" w:rsidR="00FD3676" w:rsidRDefault="00FD3676" w:rsidP="002F7DEB">
            <w:pPr>
              <w:jc w:val="center"/>
            </w:pPr>
            <w:r>
              <w:t>7</w:t>
            </w:r>
          </w:p>
        </w:tc>
      </w:tr>
      <w:tr w:rsidR="00FD3676" w14:paraId="1440E47F"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2B90EDCC" w14:textId="77777777" w:rsidR="00FD3676" w:rsidRDefault="00FD3676" w:rsidP="002F7DEB">
            <w:pPr>
              <w:jc w:val="both"/>
            </w:pPr>
            <w:r>
              <w:t>Per metus priimta vaikų pagal neformaliojo ugdymo programą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F6480" w14:textId="77777777" w:rsidR="00FD3676" w:rsidRDefault="00FD3676" w:rsidP="002F7DEB">
            <w:pPr>
              <w:jc w:val="center"/>
            </w:pPr>
            <w: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BF87F2" w14:textId="77777777" w:rsidR="00FD3676" w:rsidRDefault="00FD3676" w:rsidP="002F7DEB">
            <w:pPr>
              <w:jc w:val="center"/>
            </w:pPr>
            <w:r>
              <w:t>10</w:t>
            </w:r>
          </w:p>
        </w:tc>
        <w:tc>
          <w:tcPr>
            <w:tcW w:w="1417" w:type="dxa"/>
            <w:tcBorders>
              <w:top w:val="single" w:sz="4" w:space="0" w:color="000000"/>
              <w:left w:val="single" w:sz="4" w:space="0" w:color="000000"/>
              <w:bottom w:val="single" w:sz="4" w:space="0" w:color="000000"/>
              <w:right w:val="single" w:sz="4" w:space="0" w:color="000000"/>
            </w:tcBorders>
          </w:tcPr>
          <w:p w14:paraId="67CF3C15" w14:textId="77777777" w:rsidR="00FD3676" w:rsidRDefault="00FD3676" w:rsidP="002F7DEB">
            <w:pPr>
              <w:jc w:val="center"/>
            </w:pPr>
            <w:r>
              <w:t>21</w:t>
            </w:r>
          </w:p>
        </w:tc>
      </w:tr>
      <w:tr w:rsidR="00FD3676" w14:paraId="35E5FA6D"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188AA113" w14:textId="77777777" w:rsidR="00FD3676" w:rsidRDefault="00FD3676" w:rsidP="002F7DEB">
            <w:pPr>
              <w:jc w:val="both"/>
            </w:pPr>
            <w:r>
              <w:t>Iš visų ugdytinių, turintys spec. poreikių,</w:t>
            </w:r>
          </w:p>
          <w:p w14:paraId="19520D94" w14:textId="77777777" w:rsidR="00FD3676" w:rsidRDefault="00FD3676" w:rsidP="002F7DEB">
            <w:pPr>
              <w:ind w:firstLine="62"/>
              <w:jc w:val="both"/>
            </w:pPr>
            <w:r>
              <w:t>(l. didelių, didelių, vidutinių)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DF98AA" w14:textId="77777777" w:rsidR="00FD3676" w:rsidRDefault="00FD3676" w:rsidP="002F7DEB">
            <w:pPr>
              <w:jc w:val="center"/>
            </w:pPr>
            <w: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F0B0E9" w14:textId="77777777" w:rsidR="00FD3676" w:rsidRDefault="00FD3676" w:rsidP="002F7DEB">
            <w:pPr>
              <w:jc w:val="center"/>
            </w:pPr>
            <w:r>
              <w:t>1</w:t>
            </w:r>
          </w:p>
        </w:tc>
        <w:tc>
          <w:tcPr>
            <w:tcW w:w="1417" w:type="dxa"/>
            <w:tcBorders>
              <w:top w:val="single" w:sz="4" w:space="0" w:color="000000"/>
              <w:left w:val="single" w:sz="4" w:space="0" w:color="000000"/>
              <w:bottom w:val="single" w:sz="4" w:space="0" w:color="000000"/>
              <w:right w:val="single" w:sz="4" w:space="0" w:color="000000"/>
            </w:tcBorders>
          </w:tcPr>
          <w:p w14:paraId="6BBFBDEC" w14:textId="77777777" w:rsidR="00FD3676" w:rsidRDefault="00FD3676" w:rsidP="002F7DEB">
            <w:pPr>
              <w:jc w:val="center"/>
            </w:pPr>
            <w:r>
              <w:t>4</w:t>
            </w:r>
          </w:p>
        </w:tc>
      </w:tr>
      <w:tr w:rsidR="00FD3676" w14:paraId="1CD2FBD2"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52C4EC75" w14:textId="77777777" w:rsidR="00FD3676" w:rsidRDefault="00FD3676" w:rsidP="002F7DEB">
            <w:pPr>
              <w:jc w:val="both"/>
            </w:pPr>
            <w:r>
              <w:t>Logopedo (kalbos korekcijos) pagalba vaikams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B01B92" w14:textId="77777777" w:rsidR="00FD3676" w:rsidRDefault="00FD3676" w:rsidP="002F7DEB">
            <w:pPr>
              <w:jc w:val="center"/>
            </w:pPr>
            <w: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1E8C6C" w14:textId="77777777" w:rsidR="00FD3676" w:rsidRDefault="00FD3676" w:rsidP="002F7DEB">
            <w:pPr>
              <w:jc w:val="center"/>
            </w:pPr>
            <w:r>
              <w:t>16</w:t>
            </w:r>
          </w:p>
        </w:tc>
        <w:tc>
          <w:tcPr>
            <w:tcW w:w="1417" w:type="dxa"/>
            <w:tcBorders>
              <w:top w:val="single" w:sz="4" w:space="0" w:color="000000"/>
              <w:left w:val="single" w:sz="4" w:space="0" w:color="000000"/>
              <w:bottom w:val="single" w:sz="4" w:space="0" w:color="000000"/>
              <w:right w:val="single" w:sz="4" w:space="0" w:color="000000"/>
            </w:tcBorders>
          </w:tcPr>
          <w:p w14:paraId="30FE0A04" w14:textId="77777777" w:rsidR="00FD3676" w:rsidRDefault="00FD3676" w:rsidP="002F7DEB">
            <w:pPr>
              <w:jc w:val="center"/>
            </w:pPr>
            <w:r>
              <w:t>15</w:t>
            </w:r>
          </w:p>
        </w:tc>
      </w:tr>
      <w:tr w:rsidR="00FD3676" w14:paraId="6C92E352"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65135BE3" w14:textId="77777777" w:rsidR="00FD3676" w:rsidRDefault="00FD3676" w:rsidP="002F7DEB">
            <w:pPr>
              <w:jc w:val="both"/>
            </w:pPr>
            <w:r>
              <w:t>Nemokamas maitinimas (pietūs) PU vaikams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B900F0" w14:textId="77777777" w:rsidR="00FD3676" w:rsidRDefault="00FD3676" w:rsidP="002F7DEB">
            <w:pPr>
              <w:jc w:val="center"/>
            </w:pPr>
            <w:r>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65B91F" w14:textId="77777777" w:rsidR="00FD3676" w:rsidRDefault="00FD3676" w:rsidP="002F7DEB">
            <w:pPr>
              <w:jc w:val="center"/>
            </w:pPr>
            <w:r>
              <w:t>18</w:t>
            </w:r>
          </w:p>
        </w:tc>
        <w:tc>
          <w:tcPr>
            <w:tcW w:w="1417" w:type="dxa"/>
            <w:tcBorders>
              <w:top w:val="single" w:sz="4" w:space="0" w:color="000000"/>
              <w:left w:val="single" w:sz="4" w:space="0" w:color="000000"/>
              <w:bottom w:val="single" w:sz="4" w:space="0" w:color="000000"/>
              <w:right w:val="single" w:sz="4" w:space="0" w:color="000000"/>
            </w:tcBorders>
          </w:tcPr>
          <w:p w14:paraId="1F7BD479" w14:textId="77777777" w:rsidR="00FD3676" w:rsidRDefault="00FD3676" w:rsidP="002F7DEB">
            <w:pPr>
              <w:jc w:val="center"/>
            </w:pPr>
            <w:r>
              <w:t>12</w:t>
            </w:r>
          </w:p>
        </w:tc>
      </w:tr>
      <w:tr w:rsidR="00FD3676" w14:paraId="0CC1E4D3"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5A27B7EC" w14:textId="77777777" w:rsidR="00FD3676" w:rsidRDefault="00FD3676" w:rsidP="002F7DEB">
            <w:pPr>
              <w:jc w:val="both"/>
            </w:pPr>
            <w:r>
              <w:t>Pasirenka nepilną maitinimų skaičių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C7D1BE" w14:textId="6D82EB03" w:rsidR="00FD3676" w:rsidRDefault="00FD3676" w:rsidP="002F7DEB">
            <w:pPr>
              <w:jc w:val="center"/>
            </w:pPr>
            <w:r>
              <w:t>5</w:t>
            </w:r>
            <w:r w:rsidR="00145822">
              <w:t>–</w:t>
            </w:r>
            <w: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C64D46" w14:textId="77777777" w:rsidR="00FD3676" w:rsidRDefault="00FD3676" w:rsidP="002F7DEB">
            <w:pPr>
              <w:jc w:val="center"/>
            </w:pPr>
            <w:r>
              <w:t>9</w:t>
            </w:r>
          </w:p>
        </w:tc>
        <w:tc>
          <w:tcPr>
            <w:tcW w:w="1417" w:type="dxa"/>
            <w:tcBorders>
              <w:top w:val="single" w:sz="4" w:space="0" w:color="000000"/>
              <w:left w:val="single" w:sz="4" w:space="0" w:color="000000"/>
              <w:bottom w:val="single" w:sz="4" w:space="0" w:color="000000"/>
              <w:right w:val="single" w:sz="4" w:space="0" w:color="000000"/>
            </w:tcBorders>
          </w:tcPr>
          <w:p w14:paraId="6E8F5BCE" w14:textId="77777777" w:rsidR="00FD3676" w:rsidRDefault="00FD3676" w:rsidP="002F7DEB">
            <w:pPr>
              <w:jc w:val="center"/>
            </w:pPr>
            <w:r>
              <w:t>9</w:t>
            </w:r>
          </w:p>
        </w:tc>
      </w:tr>
      <w:tr w:rsidR="00FD3676" w14:paraId="235E86C6"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05743737" w14:textId="77777777" w:rsidR="00FD3676" w:rsidRDefault="00FD3676" w:rsidP="002F7DEB">
            <w:pPr>
              <w:jc w:val="both"/>
            </w:pPr>
            <w:r>
              <w:t>Nemokamas pavėžėjimas PU vaikams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76F42C" w14:textId="77777777" w:rsidR="00FD3676" w:rsidRDefault="00FD3676" w:rsidP="002F7DEB">
            <w:pPr>
              <w:jc w:val="center"/>
            </w:pPr>
            <w: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8228DB" w14:textId="77777777" w:rsidR="00FD3676" w:rsidRDefault="00FD3676" w:rsidP="002F7DEB">
            <w:pPr>
              <w:jc w:val="center"/>
            </w:pPr>
            <w:r>
              <w:t>3</w:t>
            </w:r>
          </w:p>
        </w:tc>
        <w:tc>
          <w:tcPr>
            <w:tcW w:w="1417" w:type="dxa"/>
            <w:tcBorders>
              <w:top w:val="single" w:sz="4" w:space="0" w:color="000000"/>
              <w:left w:val="single" w:sz="4" w:space="0" w:color="000000"/>
              <w:bottom w:val="single" w:sz="4" w:space="0" w:color="000000"/>
              <w:right w:val="single" w:sz="4" w:space="0" w:color="000000"/>
            </w:tcBorders>
          </w:tcPr>
          <w:p w14:paraId="1866307A" w14:textId="77777777" w:rsidR="00FD3676" w:rsidRDefault="00FD3676" w:rsidP="002F7DEB">
            <w:pPr>
              <w:jc w:val="center"/>
            </w:pPr>
            <w:r>
              <w:t>5</w:t>
            </w:r>
          </w:p>
        </w:tc>
      </w:tr>
      <w:tr w:rsidR="00FD3676" w14:paraId="41AC1113"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7C651438" w14:textId="77777777" w:rsidR="00FD3676" w:rsidRDefault="00FD3676" w:rsidP="002F7DEB">
            <w:pPr>
              <w:jc w:val="both"/>
            </w:pPr>
            <w:r>
              <w:t xml:space="preserve">Gauna 50 proc. mokesčio lengvatą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5B4AF" w14:textId="77777777" w:rsidR="00FD3676" w:rsidRDefault="00FD3676" w:rsidP="002F7DEB">
            <w:pPr>
              <w:jc w:val="center"/>
            </w:pPr>
            <w: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B17FA7" w14:textId="77777777" w:rsidR="00FD3676" w:rsidRDefault="00FD3676" w:rsidP="002F7DEB">
            <w:pPr>
              <w:jc w:val="center"/>
            </w:pPr>
            <w:r>
              <w:t>3</w:t>
            </w:r>
          </w:p>
        </w:tc>
        <w:tc>
          <w:tcPr>
            <w:tcW w:w="1417" w:type="dxa"/>
            <w:tcBorders>
              <w:top w:val="single" w:sz="4" w:space="0" w:color="000000"/>
              <w:left w:val="single" w:sz="4" w:space="0" w:color="000000"/>
              <w:bottom w:val="single" w:sz="4" w:space="0" w:color="000000"/>
              <w:right w:val="single" w:sz="4" w:space="0" w:color="000000"/>
            </w:tcBorders>
          </w:tcPr>
          <w:p w14:paraId="4F7B20F4" w14:textId="77777777" w:rsidR="00FD3676" w:rsidRDefault="00FD3676" w:rsidP="002F7DEB">
            <w:pPr>
              <w:jc w:val="center"/>
            </w:pPr>
            <w:r>
              <w:t>8</w:t>
            </w:r>
          </w:p>
        </w:tc>
      </w:tr>
      <w:tr w:rsidR="00FD3676" w14:paraId="40CE38CB"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0117D6FB" w14:textId="77777777" w:rsidR="00FD3676" w:rsidRDefault="00FD3676" w:rsidP="002F7DEB">
            <w:pPr>
              <w:jc w:val="both"/>
            </w:pPr>
            <w:r>
              <w:t>Gauna 100 proc. mokesčio lengvatą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9EFCD4" w14:textId="77777777" w:rsidR="00FD3676" w:rsidRDefault="00FD3676" w:rsidP="002F7DEB">
            <w:pPr>
              <w:jc w:val="center"/>
            </w:pPr>
            <w:r>
              <w:t>1+13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5619DA" w14:textId="77777777" w:rsidR="00FD3676" w:rsidRDefault="00FD3676" w:rsidP="002F7DEB">
            <w:pPr>
              <w:jc w:val="center"/>
            </w:pPr>
            <w:r>
              <w:t>1+11</w:t>
            </w:r>
          </w:p>
        </w:tc>
        <w:tc>
          <w:tcPr>
            <w:tcW w:w="1417" w:type="dxa"/>
            <w:tcBorders>
              <w:top w:val="single" w:sz="4" w:space="0" w:color="000000"/>
              <w:left w:val="single" w:sz="4" w:space="0" w:color="000000"/>
              <w:bottom w:val="single" w:sz="4" w:space="0" w:color="000000"/>
              <w:right w:val="single" w:sz="4" w:space="0" w:color="000000"/>
            </w:tcBorders>
          </w:tcPr>
          <w:p w14:paraId="522A6E17" w14:textId="77777777" w:rsidR="00FD3676" w:rsidRDefault="00FD3676" w:rsidP="002F7DEB">
            <w:pPr>
              <w:jc w:val="center"/>
            </w:pPr>
            <w:r>
              <w:t>7</w:t>
            </w:r>
          </w:p>
        </w:tc>
      </w:tr>
      <w:tr w:rsidR="00FD3676" w14:paraId="0375BCDB" w14:textId="77777777" w:rsidTr="00CB1054">
        <w:tc>
          <w:tcPr>
            <w:tcW w:w="5807" w:type="dxa"/>
            <w:tcBorders>
              <w:top w:val="single" w:sz="4" w:space="0" w:color="000000"/>
              <w:left w:val="single" w:sz="4" w:space="0" w:color="000000"/>
              <w:bottom w:val="single" w:sz="4" w:space="0" w:color="000000"/>
              <w:right w:val="single" w:sz="4" w:space="0" w:color="000000"/>
            </w:tcBorders>
            <w:shd w:val="clear" w:color="auto" w:fill="auto"/>
          </w:tcPr>
          <w:p w14:paraId="42658A07" w14:textId="396AB067" w:rsidR="00FD3676" w:rsidRDefault="00FD3676" w:rsidP="002F7DEB">
            <w:pPr>
              <w:jc w:val="both"/>
            </w:pPr>
            <w:r>
              <w:rPr>
                <w:szCs w:val="24"/>
              </w:rPr>
              <w:t>V</w:t>
            </w:r>
            <w:r w:rsidRPr="006A6D4F">
              <w:rPr>
                <w:szCs w:val="24"/>
              </w:rPr>
              <w:t>aikai dalyvauja programose „Pienas vaikams“ ir „Vaisiai vaikams“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6D16EB" w14:textId="77777777" w:rsidR="00FD3676" w:rsidRDefault="00FD3676" w:rsidP="002F7DEB">
            <w:pPr>
              <w:jc w:val="center"/>
            </w:pPr>
            <w:r>
              <w:t>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151030" w14:textId="77777777" w:rsidR="00FD3676" w:rsidRDefault="00FD3676" w:rsidP="002F7DEB">
            <w:pPr>
              <w:jc w:val="center"/>
            </w:pPr>
            <w:r>
              <w:t>62</w:t>
            </w:r>
          </w:p>
        </w:tc>
        <w:tc>
          <w:tcPr>
            <w:tcW w:w="1417" w:type="dxa"/>
            <w:tcBorders>
              <w:top w:val="single" w:sz="4" w:space="0" w:color="000000"/>
              <w:left w:val="single" w:sz="4" w:space="0" w:color="000000"/>
              <w:bottom w:val="single" w:sz="4" w:space="0" w:color="000000"/>
              <w:right w:val="single" w:sz="4" w:space="0" w:color="000000"/>
            </w:tcBorders>
          </w:tcPr>
          <w:p w14:paraId="131ABA9C" w14:textId="77777777" w:rsidR="00FD3676" w:rsidRDefault="00FD3676" w:rsidP="002F7DEB">
            <w:pPr>
              <w:jc w:val="center"/>
            </w:pPr>
            <w:r>
              <w:t>51</w:t>
            </w:r>
          </w:p>
        </w:tc>
      </w:tr>
      <w:bookmarkEnd w:id="1"/>
    </w:tbl>
    <w:p w14:paraId="56DACA4A" w14:textId="77777777" w:rsidR="00FD3676" w:rsidRDefault="00FD3676" w:rsidP="00FD3676">
      <w:pPr>
        <w:rPr>
          <w:kern w:val="2"/>
          <w:szCs w:val="24"/>
          <w14:ligatures w14:val="standardContextual"/>
        </w:rPr>
      </w:pPr>
    </w:p>
    <w:p w14:paraId="71EC17C7" w14:textId="43DE8A4B" w:rsidR="00FD3676" w:rsidRDefault="00FD3676" w:rsidP="00CB1054">
      <w:pPr>
        <w:tabs>
          <w:tab w:val="left" w:pos="851"/>
        </w:tabs>
        <w:ind w:firstLine="851"/>
        <w:jc w:val="both"/>
        <w:rPr>
          <w:szCs w:val="24"/>
        </w:rPr>
      </w:pPr>
      <w:r w:rsidRPr="006A6D4F">
        <w:rPr>
          <w:bCs/>
          <w:szCs w:val="24"/>
        </w:rPr>
        <w:t>Buvo sudarytos sąlygos vaikų pažinimo ir saviraiškos poreikių tenkinimui</w:t>
      </w:r>
      <w:r w:rsidRPr="006A6D4F">
        <w:rPr>
          <w:szCs w:val="24"/>
        </w:rPr>
        <w:t xml:space="preserve"> dalyvaujant meninio ugdymo programose, respublikiniuose ir tarptautiniuose projektuose, s</w:t>
      </w:r>
      <w:r w:rsidRPr="006A6D4F">
        <w:rPr>
          <w:rFonts w:eastAsia="Calibri"/>
          <w:szCs w:val="24"/>
        </w:rPr>
        <w:t>kiriant dėmesį aktyviai paties vaiko veiklai, jo tyrinėjim</w:t>
      </w:r>
      <w:r w:rsidR="00145822">
        <w:rPr>
          <w:rFonts w:eastAsia="Calibri"/>
          <w:szCs w:val="24"/>
        </w:rPr>
        <w:t>ams</w:t>
      </w:r>
      <w:r w:rsidRPr="006A6D4F">
        <w:rPr>
          <w:rFonts w:eastAsia="Calibri"/>
          <w:szCs w:val="24"/>
        </w:rPr>
        <w:t>, eksperimentavimui, skaitmeninei kompetencijai ugdyti. Organizuota daugiau nei 50 renginių (edukacijų, išvykų, švenčių, popiečių ir kt.) vaikams.</w:t>
      </w:r>
      <w:r w:rsidRPr="006A6D4F">
        <w:rPr>
          <w:sz w:val="23"/>
          <w:szCs w:val="23"/>
        </w:rPr>
        <w:t xml:space="preserve"> 2024-ieji metai paskelbti Švyturių metais, tad buvo vykdyti du ilgalaikiai projektai: Nidos lopšelio-darželio „Ąžuoliukas“</w:t>
      </w:r>
      <w:r w:rsidRPr="006A6D4F">
        <w:rPr>
          <w:b/>
          <w:sz w:val="23"/>
          <w:szCs w:val="23"/>
        </w:rPr>
        <w:t xml:space="preserve"> </w:t>
      </w:r>
      <w:r w:rsidRPr="006A6D4F">
        <w:rPr>
          <w:sz w:val="23"/>
          <w:szCs w:val="23"/>
        </w:rPr>
        <w:t>bendruomenės pro</w:t>
      </w:r>
      <w:r>
        <w:rPr>
          <w:sz w:val="23"/>
          <w:szCs w:val="23"/>
        </w:rPr>
        <w:t>jektas</w:t>
      </w:r>
      <w:r>
        <w:rPr>
          <w:b/>
          <w:sz w:val="23"/>
          <w:szCs w:val="23"/>
        </w:rPr>
        <w:t xml:space="preserve"> </w:t>
      </w:r>
      <w:r>
        <w:rPr>
          <w:sz w:val="23"/>
          <w:szCs w:val="23"/>
        </w:rPr>
        <w:t xml:space="preserve">„Neringos švyturiai“ ir Neringos ikimokyklinių ugdymo </w:t>
      </w:r>
      <w:r>
        <w:rPr>
          <w:sz w:val="23"/>
          <w:szCs w:val="23"/>
        </w:rPr>
        <w:lastRenderedPageBreak/>
        <w:t>įstaigų projektas „Švyturiai – laivų kelrodžiai“. Vaikams buvo organizuojami  pažintiniai užsiėmimai Neringos muziejuose, susitikimai, tradicinės ir netradicinės pramogos,</w:t>
      </w:r>
      <w:r w:rsidRPr="00FD660B">
        <w:rPr>
          <w:rFonts w:eastAsia="Calibri"/>
          <w:szCs w:val="24"/>
        </w:rPr>
        <w:t xml:space="preserve"> </w:t>
      </w:r>
      <w:r>
        <w:rPr>
          <w:szCs w:val="24"/>
        </w:rPr>
        <w:t>įsijungta į šalies, tarptautines pažintinių-edukacinių ir kultūrinių-saviraiškos renginių programas.</w:t>
      </w:r>
    </w:p>
    <w:p w14:paraId="09592688" w14:textId="0C9FC001" w:rsidR="00FD3676" w:rsidRPr="00C57B0F" w:rsidRDefault="00FD3676" w:rsidP="00474A8A">
      <w:pPr>
        <w:pStyle w:val="prastasiniatinklio"/>
        <w:ind w:firstLine="851"/>
        <w:jc w:val="both"/>
        <w:rPr>
          <w:b/>
          <w:shd w:val="clear" w:color="auto" w:fill="FFFFFF"/>
        </w:rPr>
      </w:pPr>
      <w:r w:rsidRPr="00C57B0F">
        <w:t xml:space="preserve">Buvo vykdoma </w:t>
      </w:r>
      <w:r w:rsidRPr="0072640E">
        <w:rPr>
          <w:bCs/>
          <w:iCs/>
        </w:rPr>
        <w:t>Sveikatingumo ugdymo programa</w:t>
      </w:r>
      <w:r w:rsidRPr="00C57B0F">
        <w:t xml:space="preserve"> (2024</w:t>
      </w:r>
      <w:r w:rsidR="00474A8A">
        <w:t>–</w:t>
      </w:r>
      <w:r w:rsidRPr="00C57B0F">
        <w:t>2028 m.)</w:t>
      </w:r>
      <w:r>
        <w:t>, kur</w:t>
      </w:r>
      <w:r w:rsidRPr="00C57B0F">
        <w:t xml:space="preserve"> </w:t>
      </w:r>
      <w:r>
        <w:t>mokykl</w:t>
      </w:r>
      <w:r w:rsidRPr="00C57B0F">
        <w:t>a aktyviai dalyvavo Lietuvos ikimokyklinio-priešmokyklinio ugdymo įstaigų projekte „Lietuvos mažųjų žaidynės 2024“</w:t>
      </w:r>
      <w:r>
        <w:t>,</w:t>
      </w:r>
      <w:r w:rsidRPr="00C57B0F">
        <w:t xml:space="preserve"> </w:t>
      </w:r>
      <w:r w:rsidRPr="00C57B0F">
        <w:rPr>
          <w:bCs/>
          <w:iCs/>
        </w:rPr>
        <w:t>akcijoje „Sveikas vaikas – laimingas vaikas“</w:t>
      </w:r>
      <w:r w:rsidRPr="00C57B0F">
        <w:rPr>
          <w:b/>
          <w:shd w:val="clear" w:color="auto" w:fill="FFFFFF"/>
        </w:rPr>
        <w:t xml:space="preserve"> </w:t>
      </w:r>
      <w:r w:rsidRPr="00C57B0F">
        <w:rPr>
          <w:bCs/>
          <w:iCs/>
        </w:rPr>
        <w:t>Pasaulinei sveikatos dienai paminėti – masiniame bėgime „Aš bėgu – 2024</w:t>
      </w:r>
      <w:r w:rsidR="00145822">
        <w:rPr>
          <w:bCs/>
          <w:iCs/>
        </w:rPr>
        <w:t>“</w:t>
      </w:r>
      <w:r>
        <w:rPr>
          <w:bCs/>
          <w:iCs/>
        </w:rPr>
        <w:t>,</w:t>
      </w:r>
      <w:r w:rsidRPr="00C57B0F">
        <w:t xml:space="preserve"> </w:t>
      </w:r>
      <w:r w:rsidRPr="00C57B0F">
        <w:rPr>
          <w:shd w:val="clear" w:color="auto" w:fill="FFFFFF"/>
        </w:rPr>
        <w:t>f</w:t>
      </w:r>
      <w:r w:rsidRPr="00C57B0F">
        <w:rPr>
          <w:rStyle w:val="fontstyle0"/>
          <w:bdr w:val="none" w:sz="0" w:space="0" w:color="auto" w:frame="1"/>
          <w:shd w:val="clear" w:color="auto" w:fill="FFFFFF"/>
        </w:rPr>
        <w:t>izinio aktyvumo konkurse „Šok su „</w:t>
      </w:r>
      <w:proofErr w:type="spellStart"/>
      <w:r w:rsidRPr="00C57B0F">
        <w:rPr>
          <w:rStyle w:val="fontstyle0"/>
          <w:bdr w:val="none" w:sz="0" w:space="0" w:color="auto" w:frame="1"/>
          <w:shd w:val="clear" w:color="auto" w:fill="FFFFFF"/>
        </w:rPr>
        <w:t>Sveikatiada</w:t>
      </w:r>
      <w:proofErr w:type="spellEnd"/>
      <w:r w:rsidRPr="00C57B0F">
        <w:rPr>
          <w:rStyle w:val="fontstyle0"/>
          <w:bdr w:val="none" w:sz="0" w:space="0" w:color="auto" w:frame="1"/>
          <w:shd w:val="clear" w:color="auto" w:fill="FFFFFF"/>
        </w:rPr>
        <w:t xml:space="preserve">“ </w:t>
      </w:r>
      <w:r>
        <w:rPr>
          <w:rStyle w:val="fontstyle0"/>
          <w:bdr w:val="none" w:sz="0" w:space="0" w:color="auto" w:frame="1"/>
          <w:shd w:val="clear" w:color="auto" w:fill="FFFFFF"/>
        </w:rPr>
        <w:t>ir kt.</w:t>
      </w:r>
    </w:p>
    <w:p w14:paraId="60A2507F" w14:textId="679597AA" w:rsidR="00FD3676" w:rsidRDefault="00FD3676" w:rsidP="00474A8A">
      <w:pPr>
        <w:tabs>
          <w:tab w:val="left" w:pos="851"/>
        </w:tabs>
        <w:ind w:firstLine="851"/>
        <w:jc w:val="both"/>
        <w:rPr>
          <w:szCs w:val="24"/>
        </w:rPr>
      </w:pPr>
      <w:r w:rsidRPr="00C57B0F">
        <w:rPr>
          <w:color w:val="000000"/>
          <w:szCs w:val="24"/>
          <w:lang w:eastAsia="lt-LT"/>
        </w:rPr>
        <w:t xml:space="preserve">Siekiant ikimokyklinio ir priešmokyklinio ugdymo programų </w:t>
      </w:r>
      <w:r>
        <w:rPr>
          <w:color w:val="000000"/>
          <w:szCs w:val="24"/>
          <w:lang w:eastAsia="lt-LT"/>
        </w:rPr>
        <w:t>kokybiško įgyvendinimo</w:t>
      </w:r>
      <w:r w:rsidRPr="00C57B0F">
        <w:rPr>
          <w:color w:val="000000"/>
          <w:szCs w:val="24"/>
          <w:lang w:eastAsia="lt-LT"/>
        </w:rPr>
        <w:t>, būtina</w:t>
      </w:r>
      <w:r>
        <w:rPr>
          <w:color w:val="000000"/>
          <w:szCs w:val="24"/>
          <w:lang w:eastAsia="lt-LT"/>
        </w:rPr>
        <w:t xml:space="preserve"> užtikrinti žmogiškuosius išteklius</w:t>
      </w:r>
      <w:r w:rsidRPr="00C57B0F">
        <w:rPr>
          <w:color w:val="000000"/>
          <w:szCs w:val="24"/>
          <w:lang w:eastAsia="lt-LT"/>
        </w:rPr>
        <w:t>.</w:t>
      </w:r>
      <w:r w:rsidRPr="00E05FDF">
        <w:rPr>
          <w:szCs w:val="24"/>
        </w:rPr>
        <w:t xml:space="preserve"> </w:t>
      </w:r>
      <w:r w:rsidR="00560E13">
        <w:rPr>
          <w:szCs w:val="24"/>
        </w:rPr>
        <w:t>N</w:t>
      </w:r>
      <w:r>
        <w:rPr>
          <w:szCs w:val="24"/>
        </w:rPr>
        <w:t xml:space="preserve">uo 2023 spalio 1 d. </w:t>
      </w:r>
      <w:r w:rsidR="00560E13">
        <w:rPr>
          <w:szCs w:val="24"/>
        </w:rPr>
        <w:t xml:space="preserve">mokykloje yra </w:t>
      </w:r>
      <w:r>
        <w:rPr>
          <w:szCs w:val="24"/>
        </w:rPr>
        <w:t>24,55 et.</w:t>
      </w:r>
    </w:p>
    <w:p w14:paraId="4DF70801" w14:textId="77777777" w:rsidR="00FD3676" w:rsidRDefault="00FD3676" w:rsidP="00FD3676">
      <w:pPr>
        <w:tabs>
          <w:tab w:val="left" w:pos="851"/>
        </w:tabs>
        <w:jc w:val="both"/>
        <w:rPr>
          <w:szCs w:val="24"/>
        </w:rPr>
      </w:pPr>
    </w:p>
    <w:p w14:paraId="18FAEF79" w14:textId="194D12DB" w:rsidR="00FD3676" w:rsidRDefault="00FD3676" w:rsidP="00FD3676">
      <w:pPr>
        <w:widowControl w:val="0"/>
        <w:jc w:val="both"/>
      </w:pPr>
      <w:r>
        <w:t xml:space="preserve">2 </w:t>
      </w:r>
      <w:r w:rsidR="00145822">
        <w:t>l</w:t>
      </w:r>
      <w:r>
        <w:t>entelė. Etatų skaičius mokykloje</w:t>
      </w:r>
    </w:p>
    <w:tbl>
      <w:tblPr>
        <w:tblW w:w="8901" w:type="dxa"/>
        <w:tblInd w:w="108" w:type="dxa"/>
        <w:tblLook w:val="04A0" w:firstRow="1" w:lastRow="0" w:firstColumn="1" w:lastColumn="0" w:noHBand="0" w:noVBand="1"/>
      </w:tblPr>
      <w:tblGrid>
        <w:gridCol w:w="1404"/>
        <w:gridCol w:w="1403"/>
        <w:gridCol w:w="1290"/>
        <w:gridCol w:w="2648"/>
        <w:gridCol w:w="1256"/>
        <w:gridCol w:w="900"/>
      </w:tblGrid>
      <w:tr w:rsidR="00FD3676" w14:paraId="1CEF2D9B" w14:textId="77777777" w:rsidTr="002F7DEB">
        <w:trPr>
          <w:trHeight w:val="1268"/>
        </w:trPr>
        <w:tc>
          <w:tcPr>
            <w:tcW w:w="1424" w:type="dxa"/>
            <w:tcBorders>
              <w:top w:val="single" w:sz="4" w:space="0" w:color="000000"/>
              <w:left w:val="single" w:sz="4" w:space="0" w:color="000000"/>
              <w:bottom w:val="single" w:sz="4" w:space="0" w:color="000000"/>
              <w:right w:val="single" w:sz="4" w:space="0" w:color="000000"/>
            </w:tcBorders>
            <w:shd w:val="clear" w:color="auto" w:fill="auto"/>
          </w:tcPr>
          <w:p w14:paraId="6DC1B804" w14:textId="77777777" w:rsidR="00FD3676" w:rsidRDefault="00FD3676" w:rsidP="002F7DEB">
            <w:pPr>
              <w:jc w:val="both"/>
              <w:rPr>
                <w:szCs w:val="24"/>
              </w:rPr>
            </w:pPr>
            <w:r>
              <w:rPr>
                <w:szCs w:val="24"/>
              </w:rPr>
              <w:t>Etatų skaičiaus galiojimo data</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3BBD6119" w14:textId="77777777" w:rsidR="00FD3676" w:rsidRDefault="00FD3676" w:rsidP="002F7DEB">
            <w:pPr>
              <w:jc w:val="both"/>
              <w:rPr>
                <w:szCs w:val="24"/>
              </w:rPr>
            </w:pPr>
            <w:r>
              <w:rPr>
                <w:szCs w:val="24"/>
              </w:rPr>
              <w:t>Direktorių ir jų pavaduotojų etatų skaičius</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14:paraId="6B42C86F" w14:textId="77777777" w:rsidR="00FD3676" w:rsidRDefault="00FD3676" w:rsidP="002F7DEB">
            <w:pPr>
              <w:jc w:val="both"/>
              <w:rPr>
                <w:szCs w:val="24"/>
              </w:rPr>
            </w:pPr>
            <w:r>
              <w:rPr>
                <w:szCs w:val="24"/>
              </w:rPr>
              <w:t>Pagalbos mokiniui specialistų, mokytojų padėjėjų etatų skaičius</w:t>
            </w:r>
          </w:p>
        </w:tc>
        <w:tc>
          <w:tcPr>
            <w:tcW w:w="2736" w:type="dxa"/>
            <w:tcBorders>
              <w:top w:val="single" w:sz="4" w:space="0" w:color="000000"/>
              <w:left w:val="single" w:sz="4" w:space="0" w:color="000000"/>
              <w:bottom w:val="single" w:sz="4" w:space="0" w:color="000000"/>
              <w:right w:val="single" w:sz="4" w:space="0" w:color="000000"/>
            </w:tcBorders>
            <w:shd w:val="clear" w:color="auto" w:fill="auto"/>
          </w:tcPr>
          <w:p w14:paraId="7C1027AE" w14:textId="77777777" w:rsidR="00FD3676" w:rsidRDefault="00FD3676" w:rsidP="002F7DEB">
            <w:pPr>
              <w:jc w:val="both"/>
            </w:pPr>
            <w:r>
              <w:rPr>
                <w:szCs w:val="24"/>
              </w:rPr>
              <w:t>Pedagoginių darbuotojų (</w:t>
            </w:r>
            <w:proofErr w:type="spellStart"/>
            <w:r>
              <w:rPr>
                <w:szCs w:val="24"/>
              </w:rPr>
              <w:t>ikimok</w:t>
            </w:r>
            <w:proofErr w:type="spellEnd"/>
            <w:r>
              <w:rPr>
                <w:szCs w:val="24"/>
              </w:rPr>
              <w:t xml:space="preserve">. ir </w:t>
            </w:r>
            <w:proofErr w:type="spellStart"/>
            <w:r>
              <w:rPr>
                <w:szCs w:val="24"/>
              </w:rPr>
              <w:t>priešmok</w:t>
            </w:r>
            <w:proofErr w:type="spellEnd"/>
            <w:r>
              <w:rPr>
                <w:szCs w:val="24"/>
              </w:rPr>
              <w:t>. ugdymo mokytojai, meninio ugdymo mokytojai ir kiti pedagoginiai darbuotojai) et. skaičius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12CF4B01" w14:textId="77777777" w:rsidR="00FD3676" w:rsidRDefault="00FD3676" w:rsidP="002F7DEB">
            <w:pPr>
              <w:jc w:val="both"/>
              <w:rPr>
                <w:szCs w:val="24"/>
              </w:rPr>
            </w:pPr>
            <w:r>
              <w:rPr>
                <w:szCs w:val="24"/>
              </w:rPr>
              <w:t>Kitų darbuotojų (ugdymo aplinkos) etatų skaičius</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357D2487" w14:textId="77777777" w:rsidR="00FD3676" w:rsidRDefault="00FD3676" w:rsidP="002F7DEB">
            <w:pPr>
              <w:jc w:val="both"/>
              <w:rPr>
                <w:szCs w:val="24"/>
              </w:rPr>
            </w:pPr>
            <w:r>
              <w:rPr>
                <w:szCs w:val="24"/>
              </w:rPr>
              <w:t>Iš viso</w:t>
            </w:r>
          </w:p>
        </w:tc>
      </w:tr>
      <w:tr w:rsidR="00FD3676" w14:paraId="2307D41A" w14:textId="77777777" w:rsidTr="002F7DEB">
        <w:trPr>
          <w:trHeight w:val="286"/>
        </w:trPr>
        <w:tc>
          <w:tcPr>
            <w:tcW w:w="1424" w:type="dxa"/>
            <w:tcBorders>
              <w:top w:val="single" w:sz="4" w:space="0" w:color="000000"/>
              <w:left w:val="single" w:sz="4" w:space="0" w:color="000000"/>
              <w:bottom w:val="single" w:sz="4" w:space="0" w:color="000000"/>
              <w:right w:val="single" w:sz="4" w:space="0" w:color="000000"/>
            </w:tcBorders>
            <w:shd w:val="clear" w:color="auto" w:fill="auto"/>
          </w:tcPr>
          <w:p w14:paraId="1EB54FA1" w14:textId="364152C7" w:rsidR="00FD3676" w:rsidRPr="00B50B37" w:rsidRDefault="00FD3676" w:rsidP="002F7DEB">
            <w:pPr>
              <w:jc w:val="center"/>
            </w:pPr>
            <w:r w:rsidRPr="00B50B37">
              <w:rPr>
                <w:szCs w:val="24"/>
              </w:rPr>
              <w:t>2023-10-01</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C8F6F" w14:textId="77777777" w:rsidR="00FD3676" w:rsidRDefault="00FD3676" w:rsidP="002F7DEB">
            <w:pPr>
              <w:jc w:val="center"/>
            </w:pPr>
            <w:r>
              <w:rPr>
                <w:szCs w:val="24"/>
              </w:rPr>
              <w:t>2,8</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754CA" w14:textId="77777777" w:rsidR="00FD3676" w:rsidRDefault="00FD3676" w:rsidP="002F7DEB">
            <w:pPr>
              <w:jc w:val="center"/>
            </w:pPr>
            <w:r>
              <w:rPr>
                <w:szCs w:val="24"/>
              </w:rPr>
              <w:t>1,5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9D74" w14:textId="77777777" w:rsidR="00FD3676" w:rsidRDefault="00FD3676" w:rsidP="002F7DEB">
            <w:pPr>
              <w:jc w:val="center"/>
            </w:pPr>
            <w:r>
              <w:rPr>
                <w:szCs w:val="24"/>
              </w:rPr>
              <w:t>8,5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13D56" w14:textId="77777777" w:rsidR="00FD3676" w:rsidRDefault="00FD3676" w:rsidP="002F7DEB">
            <w:pPr>
              <w:jc w:val="center"/>
            </w:pPr>
            <w:r>
              <w:rPr>
                <w:szCs w:val="24"/>
              </w:rPr>
              <w:t>11,75</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6FEAF00B" w14:textId="77777777" w:rsidR="00FD3676" w:rsidRDefault="00FD3676" w:rsidP="002F7DEB">
            <w:pPr>
              <w:jc w:val="center"/>
            </w:pPr>
            <w:r>
              <w:rPr>
                <w:szCs w:val="24"/>
              </w:rPr>
              <w:t>24,55</w:t>
            </w:r>
          </w:p>
        </w:tc>
      </w:tr>
      <w:tr w:rsidR="00FD3676" w14:paraId="3BCE01A3" w14:textId="77777777" w:rsidTr="002F7DEB">
        <w:trPr>
          <w:trHeight w:val="286"/>
        </w:trPr>
        <w:tc>
          <w:tcPr>
            <w:tcW w:w="1424" w:type="dxa"/>
            <w:tcBorders>
              <w:top w:val="single" w:sz="4" w:space="0" w:color="000000"/>
              <w:left w:val="single" w:sz="4" w:space="0" w:color="000000"/>
              <w:bottom w:val="single" w:sz="4" w:space="0" w:color="000000"/>
              <w:right w:val="single" w:sz="4" w:space="0" w:color="000000"/>
            </w:tcBorders>
            <w:shd w:val="clear" w:color="auto" w:fill="auto"/>
          </w:tcPr>
          <w:p w14:paraId="7E60B7E4" w14:textId="77777777" w:rsidR="00FD3676" w:rsidRPr="00B50B37" w:rsidRDefault="00FD3676" w:rsidP="002F7DEB">
            <w:pPr>
              <w:jc w:val="center"/>
            </w:pPr>
            <w:r>
              <w:t>2024-09-01</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BACD9" w14:textId="77777777" w:rsidR="00FD3676" w:rsidRDefault="00FD3676" w:rsidP="002F7DEB">
            <w:pPr>
              <w:jc w:val="center"/>
              <w:rPr>
                <w:szCs w:val="24"/>
              </w:rPr>
            </w:pPr>
            <w:r>
              <w:rPr>
                <w:szCs w:val="24"/>
              </w:rPr>
              <w:t>2,8</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2E6F6" w14:textId="77777777" w:rsidR="00FD3676" w:rsidRDefault="00FD3676" w:rsidP="002F7DEB">
            <w:pPr>
              <w:jc w:val="center"/>
              <w:rPr>
                <w:szCs w:val="24"/>
              </w:rPr>
            </w:pPr>
            <w:r>
              <w:rPr>
                <w:szCs w:val="24"/>
              </w:rPr>
              <w:t>1,5</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334F2" w14:textId="77777777" w:rsidR="00FD3676" w:rsidRDefault="00FD3676" w:rsidP="002F7DEB">
            <w:pPr>
              <w:jc w:val="center"/>
              <w:rPr>
                <w:szCs w:val="24"/>
              </w:rPr>
            </w:pPr>
            <w:r>
              <w:rPr>
                <w:szCs w:val="24"/>
              </w:rPr>
              <w:t>8,5</w:t>
            </w: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30FFE" w14:textId="77777777" w:rsidR="00FD3676" w:rsidRDefault="00FD3676" w:rsidP="002F7DEB">
            <w:pPr>
              <w:jc w:val="center"/>
              <w:rPr>
                <w:szCs w:val="24"/>
              </w:rPr>
            </w:pPr>
            <w:r>
              <w:rPr>
                <w:szCs w:val="24"/>
              </w:rPr>
              <w:t>11,75</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14:paraId="3AD94237" w14:textId="77777777" w:rsidR="00FD3676" w:rsidRDefault="00FD3676" w:rsidP="002F7DEB">
            <w:pPr>
              <w:jc w:val="center"/>
              <w:rPr>
                <w:szCs w:val="24"/>
              </w:rPr>
            </w:pPr>
            <w:r>
              <w:rPr>
                <w:szCs w:val="24"/>
              </w:rPr>
              <w:t>24,55</w:t>
            </w:r>
          </w:p>
        </w:tc>
      </w:tr>
    </w:tbl>
    <w:p w14:paraId="692192E5" w14:textId="77777777" w:rsidR="00FD3676" w:rsidRDefault="00FD3676" w:rsidP="00FD3676">
      <w:pPr>
        <w:tabs>
          <w:tab w:val="left" w:pos="851"/>
        </w:tabs>
        <w:jc w:val="both"/>
        <w:rPr>
          <w:color w:val="000000"/>
          <w:szCs w:val="24"/>
          <w:lang w:eastAsia="lt-LT"/>
        </w:rPr>
      </w:pPr>
      <w:r w:rsidRPr="00C57B0F">
        <w:rPr>
          <w:color w:val="000000"/>
          <w:szCs w:val="24"/>
          <w:lang w:eastAsia="lt-LT"/>
        </w:rPr>
        <w:t xml:space="preserve"> </w:t>
      </w:r>
    </w:p>
    <w:p w14:paraId="480D3C60" w14:textId="70840286" w:rsidR="00FD3676" w:rsidRDefault="00FD3676" w:rsidP="00FD3676">
      <w:pPr>
        <w:tabs>
          <w:tab w:val="left" w:pos="851"/>
        </w:tabs>
        <w:jc w:val="both"/>
        <w:rPr>
          <w:szCs w:val="24"/>
          <w:lang w:eastAsia="lt-LT"/>
        </w:rPr>
      </w:pPr>
      <w:r>
        <w:rPr>
          <w:color w:val="000000"/>
          <w:szCs w:val="24"/>
          <w:lang w:eastAsia="lt-LT"/>
        </w:rPr>
        <w:t xml:space="preserve">3 </w:t>
      </w:r>
      <w:r w:rsidR="00145822">
        <w:rPr>
          <w:color w:val="000000"/>
          <w:szCs w:val="24"/>
          <w:lang w:eastAsia="lt-LT"/>
        </w:rPr>
        <w:t>l</w:t>
      </w:r>
      <w:r>
        <w:rPr>
          <w:color w:val="000000"/>
          <w:szCs w:val="24"/>
          <w:lang w:eastAsia="lt-LT"/>
        </w:rPr>
        <w:t>entelė. Informacija apie m</w:t>
      </w:r>
      <w:r w:rsidRPr="00C57B0F">
        <w:rPr>
          <w:color w:val="000000"/>
          <w:szCs w:val="24"/>
          <w:lang w:eastAsia="lt-LT"/>
        </w:rPr>
        <w:t>okyklo</w:t>
      </w:r>
      <w:r>
        <w:rPr>
          <w:color w:val="000000"/>
          <w:szCs w:val="24"/>
          <w:lang w:eastAsia="lt-LT"/>
        </w:rPr>
        <w:t>s</w:t>
      </w:r>
      <w:r w:rsidRPr="00C57B0F">
        <w:rPr>
          <w:color w:val="000000"/>
          <w:szCs w:val="24"/>
          <w:lang w:eastAsia="lt-LT"/>
        </w:rPr>
        <w:t xml:space="preserve"> </w:t>
      </w:r>
      <w:r>
        <w:rPr>
          <w:color w:val="000000"/>
          <w:szCs w:val="24"/>
          <w:lang w:eastAsia="lt-LT"/>
        </w:rPr>
        <w:t>darbuotojus</w:t>
      </w:r>
      <w:r w:rsidRPr="00C57B0F">
        <w:rPr>
          <w:color w:val="000000"/>
          <w:szCs w:val="24"/>
          <w:lang w:eastAsia="lt-LT"/>
        </w:rPr>
        <w:t xml:space="preserve"> 2024 metais</w:t>
      </w:r>
      <w:r>
        <w:rPr>
          <w:color w:val="000000"/>
          <w:szCs w:val="24"/>
          <w:lang w:eastAsia="lt-LT"/>
        </w:rPr>
        <w:t xml:space="preserve"> </w:t>
      </w:r>
    </w:p>
    <w:tbl>
      <w:tblPr>
        <w:tblStyle w:val="Lentelstinklelis"/>
        <w:tblW w:w="0" w:type="auto"/>
        <w:tblLook w:val="04A0" w:firstRow="1" w:lastRow="0" w:firstColumn="1" w:lastColumn="0" w:noHBand="0" w:noVBand="1"/>
      </w:tblPr>
      <w:tblGrid>
        <w:gridCol w:w="5098"/>
        <w:gridCol w:w="1701"/>
        <w:gridCol w:w="2268"/>
      </w:tblGrid>
      <w:tr w:rsidR="00FD3676" w14:paraId="32054464" w14:textId="77777777" w:rsidTr="002F7DEB">
        <w:tc>
          <w:tcPr>
            <w:tcW w:w="5098" w:type="dxa"/>
          </w:tcPr>
          <w:p w14:paraId="3ED1F8E8" w14:textId="77777777" w:rsidR="00FD3676" w:rsidRDefault="00FD3676" w:rsidP="002F7DEB">
            <w:pPr>
              <w:tabs>
                <w:tab w:val="left" w:pos="851"/>
              </w:tabs>
              <w:jc w:val="both"/>
              <w:rPr>
                <w:szCs w:val="24"/>
                <w:lang w:eastAsia="lt-LT"/>
              </w:rPr>
            </w:pPr>
            <w:r>
              <w:rPr>
                <w:szCs w:val="24"/>
                <w:lang w:eastAsia="lt-LT"/>
              </w:rPr>
              <w:t xml:space="preserve">                     Darbuotojai</w:t>
            </w:r>
          </w:p>
        </w:tc>
        <w:tc>
          <w:tcPr>
            <w:tcW w:w="1701" w:type="dxa"/>
          </w:tcPr>
          <w:p w14:paraId="1846A171" w14:textId="77777777" w:rsidR="00FD3676" w:rsidRDefault="00FD3676" w:rsidP="002F7DEB">
            <w:pPr>
              <w:tabs>
                <w:tab w:val="left" w:pos="851"/>
              </w:tabs>
              <w:jc w:val="center"/>
              <w:rPr>
                <w:szCs w:val="24"/>
                <w:lang w:eastAsia="lt-LT"/>
              </w:rPr>
            </w:pPr>
            <w:r>
              <w:rPr>
                <w:szCs w:val="24"/>
                <w:lang w:eastAsia="lt-LT"/>
              </w:rPr>
              <w:t>Etatų skaičius</w:t>
            </w:r>
          </w:p>
        </w:tc>
        <w:tc>
          <w:tcPr>
            <w:tcW w:w="2268" w:type="dxa"/>
          </w:tcPr>
          <w:p w14:paraId="68AC38A0" w14:textId="77777777" w:rsidR="00FD3676" w:rsidRDefault="00FD3676" w:rsidP="002F7DEB">
            <w:pPr>
              <w:tabs>
                <w:tab w:val="left" w:pos="851"/>
              </w:tabs>
              <w:jc w:val="center"/>
              <w:rPr>
                <w:szCs w:val="24"/>
                <w:lang w:eastAsia="lt-LT"/>
              </w:rPr>
            </w:pPr>
            <w:r>
              <w:rPr>
                <w:szCs w:val="24"/>
                <w:lang w:eastAsia="lt-LT"/>
              </w:rPr>
              <w:t>Darbuotojų skaičius</w:t>
            </w:r>
          </w:p>
        </w:tc>
      </w:tr>
      <w:tr w:rsidR="00FD3676" w14:paraId="1E6FD6CC" w14:textId="77777777" w:rsidTr="002F7DEB">
        <w:tc>
          <w:tcPr>
            <w:tcW w:w="5098" w:type="dxa"/>
          </w:tcPr>
          <w:p w14:paraId="0F1D8A3F" w14:textId="77777777" w:rsidR="00FD3676" w:rsidRDefault="00FD3676" w:rsidP="002F7DEB">
            <w:pPr>
              <w:tabs>
                <w:tab w:val="left" w:pos="851"/>
              </w:tabs>
              <w:jc w:val="both"/>
              <w:rPr>
                <w:szCs w:val="24"/>
                <w:lang w:eastAsia="lt-LT"/>
              </w:rPr>
            </w:pPr>
            <w:r>
              <w:rPr>
                <w:szCs w:val="24"/>
                <w:lang w:eastAsia="lt-LT"/>
              </w:rPr>
              <w:t xml:space="preserve">Pedagoginiai  darbuotojai </w:t>
            </w:r>
            <w:r w:rsidRPr="00507A92">
              <w:rPr>
                <w:sz w:val="20"/>
                <w:lang w:eastAsia="lt-LT"/>
              </w:rPr>
              <w:t>(su aukštuoju išsilavinimu):</w:t>
            </w:r>
          </w:p>
        </w:tc>
        <w:tc>
          <w:tcPr>
            <w:tcW w:w="1701" w:type="dxa"/>
          </w:tcPr>
          <w:p w14:paraId="7B4D4529" w14:textId="77777777" w:rsidR="00FD3676" w:rsidRDefault="00FD3676" w:rsidP="002F7DEB">
            <w:pPr>
              <w:tabs>
                <w:tab w:val="left" w:pos="851"/>
              </w:tabs>
              <w:jc w:val="center"/>
              <w:rPr>
                <w:szCs w:val="24"/>
                <w:lang w:eastAsia="lt-LT"/>
              </w:rPr>
            </w:pPr>
            <w:r>
              <w:rPr>
                <w:szCs w:val="24"/>
                <w:lang w:eastAsia="lt-LT"/>
              </w:rPr>
              <w:t>11,8</w:t>
            </w:r>
          </w:p>
        </w:tc>
        <w:tc>
          <w:tcPr>
            <w:tcW w:w="2268" w:type="dxa"/>
          </w:tcPr>
          <w:p w14:paraId="5E633186" w14:textId="77777777" w:rsidR="00FD3676" w:rsidRDefault="00FD3676" w:rsidP="002F7DEB">
            <w:pPr>
              <w:tabs>
                <w:tab w:val="left" w:pos="851"/>
              </w:tabs>
              <w:jc w:val="center"/>
              <w:rPr>
                <w:szCs w:val="24"/>
                <w:lang w:eastAsia="lt-LT"/>
              </w:rPr>
            </w:pPr>
            <w:r>
              <w:rPr>
                <w:szCs w:val="24"/>
                <w:lang w:eastAsia="lt-LT"/>
              </w:rPr>
              <w:t>14</w:t>
            </w:r>
          </w:p>
        </w:tc>
      </w:tr>
      <w:tr w:rsidR="00FD3676" w14:paraId="05D12399" w14:textId="77777777" w:rsidTr="002F7DEB">
        <w:tc>
          <w:tcPr>
            <w:tcW w:w="5098" w:type="dxa"/>
          </w:tcPr>
          <w:p w14:paraId="438FFFEA" w14:textId="5D6B6E24" w:rsidR="00FD3676" w:rsidRDefault="00FD3676" w:rsidP="002F7DEB">
            <w:pPr>
              <w:tabs>
                <w:tab w:val="left" w:pos="851"/>
              </w:tabs>
              <w:jc w:val="both"/>
              <w:rPr>
                <w:szCs w:val="24"/>
                <w:lang w:eastAsia="lt-LT"/>
              </w:rPr>
            </w:pPr>
            <w:r>
              <w:rPr>
                <w:szCs w:val="24"/>
                <w:lang w:eastAsia="lt-LT"/>
              </w:rPr>
              <w:t xml:space="preserve">iš jų vadovai </w:t>
            </w:r>
            <w:r w:rsidRPr="00507A92">
              <w:rPr>
                <w:sz w:val="20"/>
                <w:lang w:eastAsia="lt-LT"/>
              </w:rPr>
              <w:t>(II kvalifikacinė kategorija)</w:t>
            </w:r>
          </w:p>
        </w:tc>
        <w:tc>
          <w:tcPr>
            <w:tcW w:w="1701" w:type="dxa"/>
          </w:tcPr>
          <w:p w14:paraId="06598981" w14:textId="77777777" w:rsidR="00FD3676" w:rsidRDefault="00FD3676" w:rsidP="002F7DEB">
            <w:pPr>
              <w:tabs>
                <w:tab w:val="left" w:pos="851"/>
              </w:tabs>
              <w:jc w:val="center"/>
              <w:rPr>
                <w:szCs w:val="24"/>
                <w:lang w:eastAsia="lt-LT"/>
              </w:rPr>
            </w:pPr>
            <w:r>
              <w:rPr>
                <w:szCs w:val="24"/>
                <w:lang w:eastAsia="lt-LT"/>
              </w:rPr>
              <w:t>1,8</w:t>
            </w:r>
          </w:p>
        </w:tc>
        <w:tc>
          <w:tcPr>
            <w:tcW w:w="2268" w:type="dxa"/>
          </w:tcPr>
          <w:p w14:paraId="33FCD701" w14:textId="77777777" w:rsidR="00FD3676" w:rsidRDefault="00FD3676" w:rsidP="002F7DEB">
            <w:pPr>
              <w:tabs>
                <w:tab w:val="left" w:pos="851"/>
              </w:tabs>
              <w:jc w:val="center"/>
              <w:rPr>
                <w:szCs w:val="24"/>
                <w:lang w:eastAsia="lt-LT"/>
              </w:rPr>
            </w:pPr>
            <w:r>
              <w:rPr>
                <w:szCs w:val="24"/>
                <w:lang w:eastAsia="lt-LT"/>
              </w:rPr>
              <w:t>2</w:t>
            </w:r>
          </w:p>
        </w:tc>
      </w:tr>
      <w:tr w:rsidR="00FD3676" w14:paraId="48DBA97A" w14:textId="77777777" w:rsidTr="002F7DEB">
        <w:tc>
          <w:tcPr>
            <w:tcW w:w="5098" w:type="dxa"/>
          </w:tcPr>
          <w:p w14:paraId="434F5D14" w14:textId="77777777" w:rsidR="00FD3676" w:rsidRDefault="00FD3676" w:rsidP="002F7DEB">
            <w:pPr>
              <w:tabs>
                <w:tab w:val="left" w:pos="851"/>
              </w:tabs>
              <w:jc w:val="both"/>
              <w:rPr>
                <w:szCs w:val="24"/>
                <w:lang w:eastAsia="lt-LT"/>
              </w:rPr>
            </w:pPr>
            <w:r>
              <w:rPr>
                <w:szCs w:val="24"/>
              </w:rPr>
              <w:t xml:space="preserve">turi </w:t>
            </w:r>
            <w:r w:rsidRPr="00C57B0F">
              <w:rPr>
                <w:szCs w:val="24"/>
              </w:rPr>
              <w:t>magistr</w:t>
            </w:r>
            <w:r>
              <w:rPr>
                <w:szCs w:val="24"/>
              </w:rPr>
              <w:t>o</w:t>
            </w:r>
            <w:r w:rsidRPr="00C57B0F">
              <w:rPr>
                <w:szCs w:val="24"/>
              </w:rPr>
              <w:t xml:space="preserve"> </w:t>
            </w:r>
            <w:r>
              <w:rPr>
                <w:szCs w:val="24"/>
              </w:rPr>
              <w:t>laipsnį</w:t>
            </w:r>
          </w:p>
        </w:tc>
        <w:tc>
          <w:tcPr>
            <w:tcW w:w="1701" w:type="dxa"/>
          </w:tcPr>
          <w:p w14:paraId="56B2A075" w14:textId="77777777" w:rsidR="00FD3676" w:rsidRDefault="00FD3676" w:rsidP="002F7DEB">
            <w:pPr>
              <w:tabs>
                <w:tab w:val="left" w:pos="851"/>
              </w:tabs>
              <w:jc w:val="center"/>
              <w:rPr>
                <w:szCs w:val="24"/>
                <w:lang w:eastAsia="lt-LT"/>
              </w:rPr>
            </w:pPr>
          </w:p>
        </w:tc>
        <w:tc>
          <w:tcPr>
            <w:tcW w:w="2268" w:type="dxa"/>
          </w:tcPr>
          <w:p w14:paraId="1DC27A54" w14:textId="77777777" w:rsidR="00FD3676" w:rsidRDefault="00FD3676" w:rsidP="002F7DEB">
            <w:pPr>
              <w:tabs>
                <w:tab w:val="left" w:pos="851"/>
              </w:tabs>
              <w:jc w:val="center"/>
              <w:rPr>
                <w:szCs w:val="24"/>
                <w:lang w:eastAsia="lt-LT"/>
              </w:rPr>
            </w:pPr>
            <w:r>
              <w:rPr>
                <w:szCs w:val="24"/>
                <w:lang w:eastAsia="lt-LT"/>
              </w:rPr>
              <w:t>4</w:t>
            </w:r>
          </w:p>
        </w:tc>
      </w:tr>
      <w:tr w:rsidR="00FD3676" w14:paraId="6F39497B" w14:textId="77777777" w:rsidTr="002F7DEB">
        <w:tc>
          <w:tcPr>
            <w:tcW w:w="5098" w:type="dxa"/>
          </w:tcPr>
          <w:p w14:paraId="2E0199AB" w14:textId="77777777" w:rsidR="00FD3676" w:rsidRPr="00C57B0F" w:rsidRDefault="00FD3676" w:rsidP="002F7DEB">
            <w:pPr>
              <w:tabs>
                <w:tab w:val="left" w:pos="851"/>
              </w:tabs>
              <w:jc w:val="both"/>
              <w:rPr>
                <w:szCs w:val="24"/>
              </w:rPr>
            </w:pPr>
            <w:r w:rsidRPr="00C57B0F">
              <w:rPr>
                <w:szCs w:val="24"/>
              </w:rPr>
              <w:t>vyr. mokytoj</w:t>
            </w:r>
            <w:r>
              <w:rPr>
                <w:szCs w:val="24"/>
              </w:rPr>
              <w:t>as</w:t>
            </w:r>
          </w:p>
        </w:tc>
        <w:tc>
          <w:tcPr>
            <w:tcW w:w="1701" w:type="dxa"/>
          </w:tcPr>
          <w:p w14:paraId="0E7101A0" w14:textId="77777777" w:rsidR="00FD3676" w:rsidRDefault="00FD3676" w:rsidP="002F7DEB">
            <w:pPr>
              <w:tabs>
                <w:tab w:val="left" w:pos="851"/>
              </w:tabs>
              <w:jc w:val="center"/>
              <w:rPr>
                <w:szCs w:val="24"/>
                <w:lang w:eastAsia="lt-LT"/>
              </w:rPr>
            </w:pPr>
          </w:p>
        </w:tc>
        <w:tc>
          <w:tcPr>
            <w:tcW w:w="2268" w:type="dxa"/>
          </w:tcPr>
          <w:p w14:paraId="20581C10" w14:textId="77777777" w:rsidR="00FD3676" w:rsidRDefault="00FD3676" w:rsidP="002F7DEB">
            <w:pPr>
              <w:tabs>
                <w:tab w:val="left" w:pos="851"/>
              </w:tabs>
              <w:jc w:val="center"/>
              <w:rPr>
                <w:szCs w:val="24"/>
                <w:lang w:eastAsia="lt-LT"/>
              </w:rPr>
            </w:pPr>
            <w:r>
              <w:rPr>
                <w:szCs w:val="24"/>
                <w:lang w:eastAsia="lt-LT"/>
              </w:rPr>
              <w:t>4</w:t>
            </w:r>
          </w:p>
        </w:tc>
      </w:tr>
      <w:tr w:rsidR="00FD3676" w14:paraId="06F29690" w14:textId="77777777" w:rsidTr="002F7DEB">
        <w:tc>
          <w:tcPr>
            <w:tcW w:w="5098" w:type="dxa"/>
          </w:tcPr>
          <w:p w14:paraId="03C4F251" w14:textId="77777777" w:rsidR="00FD3676" w:rsidRPr="00C57B0F" w:rsidRDefault="00FD3676" w:rsidP="002F7DEB">
            <w:pPr>
              <w:tabs>
                <w:tab w:val="left" w:pos="851"/>
              </w:tabs>
              <w:jc w:val="both"/>
              <w:rPr>
                <w:szCs w:val="24"/>
              </w:rPr>
            </w:pPr>
            <w:r w:rsidRPr="00C57B0F">
              <w:rPr>
                <w:szCs w:val="24"/>
              </w:rPr>
              <w:t>mokytoj</w:t>
            </w:r>
            <w:r>
              <w:rPr>
                <w:szCs w:val="24"/>
              </w:rPr>
              <w:t>as</w:t>
            </w:r>
            <w:r w:rsidRPr="00C57B0F">
              <w:rPr>
                <w:szCs w:val="24"/>
              </w:rPr>
              <w:t xml:space="preserve"> metodinink</w:t>
            </w:r>
            <w:r>
              <w:rPr>
                <w:szCs w:val="24"/>
              </w:rPr>
              <w:t>as</w:t>
            </w:r>
            <w:r w:rsidRPr="00C57B0F">
              <w:rPr>
                <w:szCs w:val="24"/>
              </w:rPr>
              <w:t xml:space="preserve"> </w:t>
            </w:r>
          </w:p>
        </w:tc>
        <w:tc>
          <w:tcPr>
            <w:tcW w:w="1701" w:type="dxa"/>
          </w:tcPr>
          <w:p w14:paraId="3590C001" w14:textId="77777777" w:rsidR="00FD3676" w:rsidRDefault="00FD3676" w:rsidP="002F7DEB">
            <w:pPr>
              <w:tabs>
                <w:tab w:val="left" w:pos="851"/>
              </w:tabs>
              <w:jc w:val="center"/>
              <w:rPr>
                <w:szCs w:val="24"/>
                <w:lang w:eastAsia="lt-LT"/>
              </w:rPr>
            </w:pPr>
          </w:p>
        </w:tc>
        <w:tc>
          <w:tcPr>
            <w:tcW w:w="2268" w:type="dxa"/>
          </w:tcPr>
          <w:p w14:paraId="0D22B125" w14:textId="77777777" w:rsidR="00FD3676" w:rsidRDefault="00FD3676" w:rsidP="002F7DEB">
            <w:pPr>
              <w:tabs>
                <w:tab w:val="left" w:pos="851"/>
              </w:tabs>
              <w:jc w:val="center"/>
              <w:rPr>
                <w:szCs w:val="24"/>
                <w:lang w:eastAsia="lt-LT"/>
              </w:rPr>
            </w:pPr>
            <w:r>
              <w:rPr>
                <w:szCs w:val="24"/>
                <w:lang w:eastAsia="lt-LT"/>
              </w:rPr>
              <w:t>5</w:t>
            </w:r>
          </w:p>
        </w:tc>
      </w:tr>
      <w:tr w:rsidR="00FD3676" w14:paraId="0ABB8CF5" w14:textId="77777777" w:rsidTr="002F7DEB">
        <w:tc>
          <w:tcPr>
            <w:tcW w:w="5098" w:type="dxa"/>
          </w:tcPr>
          <w:p w14:paraId="2386B5AE" w14:textId="77777777" w:rsidR="00FD3676" w:rsidRPr="00C57B0F" w:rsidRDefault="00FD3676" w:rsidP="002F7DEB">
            <w:pPr>
              <w:tabs>
                <w:tab w:val="left" w:pos="851"/>
              </w:tabs>
              <w:jc w:val="both"/>
              <w:rPr>
                <w:szCs w:val="24"/>
              </w:rPr>
            </w:pPr>
            <w:r>
              <w:rPr>
                <w:szCs w:val="24"/>
              </w:rPr>
              <w:t xml:space="preserve">važinėja į darbą ir atgal </w:t>
            </w:r>
            <w:r w:rsidRPr="00507A92">
              <w:rPr>
                <w:sz w:val="20"/>
              </w:rPr>
              <w:t>(iš kitų gyvenviečių, miestų)</w:t>
            </w:r>
          </w:p>
        </w:tc>
        <w:tc>
          <w:tcPr>
            <w:tcW w:w="1701" w:type="dxa"/>
          </w:tcPr>
          <w:p w14:paraId="01F4A3DD" w14:textId="77777777" w:rsidR="00FD3676" w:rsidRDefault="00FD3676" w:rsidP="002F7DEB">
            <w:pPr>
              <w:tabs>
                <w:tab w:val="left" w:pos="851"/>
              </w:tabs>
              <w:jc w:val="center"/>
              <w:rPr>
                <w:szCs w:val="24"/>
                <w:lang w:eastAsia="lt-LT"/>
              </w:rPr>
            </w:pPr>
          </w:p>
        </w:tc>
        <w:tc>
          <w:tcPr>
            <w:tcW w:w="2268" w:type="dxa"/>
          </w:tcPr>
          <w:p w14:paraId="213F0BFC" w14:textId="77777777" w:rsidR="00FD3676" w:rsidRDefault="00FD3676" w:rsidP="002F7DEB">
            <w:pPr>
              <w:tabs>
                <w:tab w:val="left" w:pos="851"/>
              </w:tabs>
              <w:jc w:val="center"/>
              <w:rPr>
                <w:szCs w:val="24"/>
                <w:lang w:eastAsia="lt-LT"/>
              </w:rPr>
            </w:pPr>
            <w:r>
              <w:rPr>
                <w:szCs w:val="24"/>
                <w:lang w:eastAsia="lt-LT"/>
              </w:rPr>
              <w:t>9</w:t>
            </w:r>
          </w:p>
        </w:tc>
      </w:tr>
      <w:tr w:rsidR="00FD3676" w14:paraId="0461B0C3" w14:textId="77777777" w:rsidTr="002F7DEB">
        <w:tc>
          <w:tcPr>
            <w:tcW w:w="5098" w:type="dxa"/>
          </w:tcPr>
          <w:p w14:paraId="581B4548" w14:textId="77777777" w:rsidR="00FD3676" w:rsidRDefault="00FD3676" w:rsidP="002F7DEB">
            <w:pPr>
              <w:tabs>
                <w:tab w:val="left" w:pos="851"/>
              </w:tabs>
              <w:jc w:val="both"/>
              <w:rPr>
                <w:szCs w:val="24"/>
              </w:rPr>
            </w:pPr>
            <w:r>
              <w:rPr>
                <w:szCs w:val="24"/>
              </w:rPr>
              <w:t xml:space="preserve">priimta terminuotai </w:t>
            </w:r>
            <w:r w:rsidRPr="00507A92">
              <w:rPr>
                <w:sz w:val="20"/>
              </w:rPr>
              <w:t>(vasaros laikotarpiu)</w:t>
            </w:r>
          </w:p>
        </w:tc>
        <w:tc>
          <w:tcPr>
            <w:tcW w:w="1701" w:type="dxa"/>
          </w:tcPr>
          <w:p w14:paraId="293DB06D" w14:textId="77777777" w:rsidR="00FD3676" w:rsidRDefault="00FD3676" w:rsidP="002F7DEB">
            <w:pPr>
              <w:tabs>
                <w:tab w:val="left" w:pos="851"/>
              </w:tabs>
              <w:jc w:val="center"/>
              <w:rPr>
                <w:szCs w:val="24"/>
                <w:lang w:eastAsia="lt-LT"/>
              </w:rPr>
            </w:pPr>
          </w:p>
        </w:tc>
        <w:tc>
          <w:tcPr>
            <w:tcW w:w="2268" w:type="dxa"/>
          </w:tcPr>
          <w:p w14:paraId="3EA61433" w14:textId="77777777" w:rsidR="00FD3676" w:rsidRDefault="00FD3676" w:rsidP="002F7DEB">
            <w:pPr>
              <w:tabs>
                <w:tab w:val="left" w:pos="851"/>
              </w:tabs>
              <w:jc w:val="center"/>
              <w:rPr>
                <w:szCs w:val="24"/>
                <w:lang w:eastAsia="lt-LT"/>
              </w:rPr>
            </w:pPr>
            <w:r>
              <w:rPr>
                <w:szCs w:val="24"/>
                <w:lang w:eastAsia="lt-LT"/>
              </w:rPr>
              <w:t>6</w:t>
            </w:r>
          </w:p>
        </w:tc>
      </w:tr>
      <w:tr w:rsidR="00FD3676" w14:paraId="3E721BBA" w14:textId="77777777" w:rsidTr="002F7DEB">
        <w:tc>
          <w:tcPr>
            <w:tcW w:w="5098" w:type="dxa"/>
          </w:tcPr>
          <w:p w14:paraId="32C6E037" w14:textId="77777777" w:rsidR="00FD3676" w:rsidRDefault="00FD3676" w:rsidP="002F7DEB">
            <w:pPr>
              <w:tabs>
                <w:tab w:val="left" w:pos="851"/>
              </w:tabs>
              <w:jc w:val="both"/>
              <w:rPr>
                <w:szCs w:val="24"/>
              </w:rPr>
            </w:pPr>
            <w:r>
              <w:rPr>
                <w:szCs w:val="24"/>
              </w:rPr>
              <w:t>Atliko praktiką (studentai)</w:t>
            </w:r>
          </w:p>
        </w:tc>
        <w:tc>
          <w:tcPr>
            <w:tcW w:w="1701" w:type="dxa"/>
          </w:tcPr>
          <w:p w14:paraId="12945A60" w14:textId="77777777" w:rsidR="00FD3676" w:rsidRDefault="00FD3676" w:rsidP="002F7DEB">
            <w:pPr>
              <w:tabs>
                <w:tab w:val="left" w:pos="851"/>
              </w:tabs>
              <w:jc w:val="center"/>
              <w:rPr>
                <w:szCs w:val="24"/>
                <w:lang w:eastAsia="lt-LT"/>
              </w:rPr>
            </w:pPr>
          </w:p>
        </w:tc>
        <w:tc>
          <w:tcPr>
            <w:tcW w:w="2268" w:type="dxa"/>
          </w:tcPr>
          <w:p w14:paraId="605BD7C9" w14:textId="77777777" w:rsidR="00FD3676" w:rsidRDefault="00FD3676" w:rsidP="002F7DEB">
            <w:pPr>
              <w:tabs>
                <w:tab w:val="left" w:pos="851"/>
              </w:tabs>
              <w:jc w:val="center"/>
              <w:rPr>
                <w:szCs w:val="24"/>
                <w:lang w:eastAsia="lt-LT"/>
              </w:rPr>
            </w:pPr>
            <w:r>
              <w:rPr>
                <w:szCs w:val="24"/>
                <w:lang w:eastAsia="lt-LT"/>
              </w:rPr>
              <w:t>2</w:t>
            </w:r>
          </w:p>
        </w:tc>
      </w:tr>
      <w:tr w:rsidR="00FD3676" w14:paraId="42EC5F20" w14:textId="77777777" w:rsidTr="002F7DEB">
        <w:tc>
          <w:tcPr>
            <w:tcW w:w="5098" w:type="dxa"/>
          </w:tcPr>
          <w:p w14:paraId="3A9E8304" w14:textId="77777777" w:rsidR="00FD3676" w:rsidRDefault="00FD3676" w:rsidP="002F7DEB">
            <w:pPr>
              <w:tabs>
                <w:tab w:val="left" w:pos="851"/>
              </w:tabs>
              <w:jc w:val="both"/>
              <w:rPr>
                <w:szCs w:val="24"/>
                <w:lang w:eastAsia="lt-LT"/>
              </w:rPr>
            </w:pPr>
            <w:r>
              <w:rPr>
                <w:szCs w:val="24"/>
                <w:lang w:eastAsia="lt-LT"/>
              </w:rPr>
              <w:t>Ne pedagoginių darbuotojų</w:t>
            </w:r>
          </w:p>
        </w:tc>
        <w:tc>
          <w:tcPr>
            <w:tcW w:w="1701" w:type="dxa"/>
          </w:tcPr>
          <w:p w14:paraId="6E14FF20" w14:textId="77777777" w:rsidR="00FD3676" w:rsidRDefault="00FD3676" w:rsidP="002F7DEB">
            <w:pPr>
              <w:tabs>
                <w:tab w:val="left" w:pos="851"/>
              </w:tabs>
              <w:jc w:val="center"/>
              <w:rPr>
                <w:szCs w:val="24"/>
                <w:lang w:eastAsia="lt-LT"/>
              </w:rPr>
            </w:pPr>
            <w:r>
              <w:rPr>
                <w:szCs w:val="24"/>
                <w:lang w:eastAsia="lt-LT"/>
              </w:rPr>
              <w:t>12,75</w:t>
            </w:r>
          </w:p>
        </w:tc>
        <w:tc>
          <w:tcPr>
            <w:tcW w:w="2268" w:type="dxa"/>
          </w:tcPr>
          <w:p w14:paraId="368C6430" w14:textId="77777777" w:rsidR="00FD3676" w:rsidRDefault="00FD3676" w:rsidP="002F7DEB">
            <w:pPr>
              <w:tabs>
                <w:tab w:val="left" w:pos="851"/>
              </w:tabs>
              <w:jc w:val="center"/>
              <w:rPr>
                <w:szCs w:val="24"/>
                <w:lang w:eastAsia="lt-LT"/>
              </w:rPr>
            </w:pPr>
            <w:r>
              <w:rPr>
                <w:szCs w:val="24"/>
                <w:lang w:eastAsia="lt-LT"/>
              </w:rPr>
              <w:t>16</w:t>
            </w:r>
          </w:p>
        </w:tc>
      </w:tr>
      <w:tr w:rsidR="00FD3676" w14:paraId="04C2056E" w14:textId="77777777" w:rsidTr="002F7DEB">
        <w:tc>
          <w:tcPr>
            <w:tcW w:w="5098" w:type="dxa"/>
          </w:tcPr>
          <w:p w14:paraId="010A38BA" w14:textId="77777777" w:rsidR="00FD3676" w:rsidRDefault="00FD3676" w:rsidP="002F7DEB">
            <w:pPr>
              <w:tabs>
                <w:tab w:val="left" w:pos="851"/>
              </w:tabs>
              <w:jc w:val="both"/>
              <w:rPr>
                <w:szCs w:val="24"/>
                <w:lang w:eastAsia="lt-LT"/>
              </w:rPr>
            </w:pPr>
            <w:r>
              <w:rPr>
                <w:szCs w:val="24"/>
              </w:rPr>
              <w:t xml:space="preserve">važinėja į darbą </w:t>
            </w:r>
            <w:r w:rsidRPr="00507A92">
              <w:rPr>
                <w:sz w:val="20"/>
              </w:rPr>
              <w:t>(iš kitų gyvenviečių, miestų)</w:t>
            </w:r>
          </w:p>
        </w:tc>
        <w:tc>
          <w:tcPr>
            <w:tcW w:w="1701" w:type="dxa"/>
          </w:tcPr>
          <w:p w14:paraId="002EF2D8" w14:textId="77777777" w:rsidR="00FD3676" w:rsidRDefault="00FD3676" w:rsidP="002F7DEB">
            <w:pPr>
              <w:tabs>
                <w:tab w:val="left" w:pos="851"/>
              </w:tabs>
              <w:jc w:val="center"/>
              <w:rPr>
                <w:szCs w:val="24"/>
                <w:lang w:eastAsia="lt-LT"/>
              </w:rPr>
            </w:pPr>
          </w:p>
        </w:tc>
        <w:tc>
          <w:tcPr>
            <w:tcW w:w="2268" w:type="dxa"/>
          </w:tcPr>
          <w:p w14:paraId="2426EF96" w14:textId="77777777" w:rsidR="00FD3676" w:rsidRDefault="00FD3676" w:rsidP="002F7DEB">
            <w:pPr>
              <w:tabs>
                <w:tab w:val="left" w:pos="851"/>
              </w:tabs>
              <w:jc w:val="center"/>
              <w:rPr>
                <w:szCs w:val="24"/>
                <w:lang w:eastAsia="lt-LT"/>
              </w:rPr>
            </w:pPr>
            <w:r>
              <w:rPr>
                <w:szCs w:val="24"/>
                <w:lang w:eastAsia="lt-LT"/>
              </w:rPr>
              <w:t>3</w:t>
            </w:r>
          </w:p>
        </w:tc>
      </w:tr>
      <w:tr w:rsidR="00FD3676" w14:paraId="40F2D141" w14:textId="77777777" w:rsidTr="002F7DEB">
        <w:tc>
          <w:tcPr>
            <w:tcW w:w="5098" w:type="dxa"/>
          </w:tcPr>
          <w:p w14:paraId="2256EFF4" w14:textId="77777777" w:rsidR="00FD3676" w:rsidRDefault="00FD3676" w:rsidP="002F7DEB">
            <w:pPr>
              <w:tabs>
                <w:tab w:val="left" w:pos="851"/>
              </w:tabs>
              <w:jc w:val="both"/>
              <w:rPr>
                <w:szCs w:val="24"/>
              </w:rPr>
            </w:pPr>
            <w:r>
              <w:rPr>
                <w:szCs w:val="24"/>
              </w:rPr>
              <w:t xml:space="preserve">priimta terminuotai </w:t>
            </w:r>
            <w:r w:rsidRPr="00507A92">
              <w:rPr>
                <w:sz w:val="20"/>
              </w:rPr>
              <w:t>(vasaros laikotarpiu)</w:t>
            </w:r>
          </w:p>
        </w:tc>
        <w:tc>
          <w:tcPr>
            <w:tcW w:w="1701" w:type="dxa"/>
          </w:tcPr>
          <w:p w14:paraId="7C4036CF" w14:textId="77777777" w:rsidR="00FD3676" w:rsidRDefault="00FD3676" w:rsidP="002F7DEB">
            <w:pPr>
              <w:tabs>
                <w:tab w:val="left" w:pos="851"/>
              </w:tabs>
              <w:jc w:val="center"/>
              <w:rPr>
                <w:szCs w:val="24"/>
                <w:lang w:eastAsia="lt-LT"/>
              </w:rPr>
            </w:pPr>
          </w:p>
        </w:tc>
        <w:tc>
          <w:tcPr>
            <w:tcW w:w="2268" w:type="dxa"/>
          </w:tcPr>
          <w:p w14:paraId="468394DE" w14:textId="77777777" w:rsidR="00FD3676" w:rsidRDefault="00FD3676" w:rsidP="002F7DEB">
            <w:pPr>
              <w:tabs>
                <w:tab w:val="left" w:pos="851"/>
              </w:tabs>
              <w:jc w:val="center"/>
              <w:rPr>
                <w:szCs w:val="24"/>
                <w:lang w:eastAsia="lt-LT"/>
              </w:rPr>
            </w:pPr>
            <w:r>
              <w:rPr>
                <w:szCs w:val="24"/>
                <w:lang w:eastAsia="lt-LT"/>
              </w:rPr>
              <w:t>2</w:t>
            </w:r>
          </w:p>
        </w:tc>
      </w:tr>
    </w:tbl>
    <w:p w14:paraId="3E5284D4" w14:textId="77777777" w:rsidR="00FD3676" w:rsidRPr="00C57B0F" w:rsidRDefault="00FD3676" w:rsidP="00FD3676">
      <w:pPr>
        <w:tabs>
          <w:tab w:val="left" w:pos="851"/>
        </w:tabs>
        <w:jc w:val="both"/>
        <w:rPr>
          <w:szCs w:val="24"/>
          <w:lang w:eastAsia="lt-LT"/>
        </w:rPr>
      </w:pPr>
    </w:p>
    <w:p w14:paraId="6E544167" w14:textId="3BD1ECF2" w:rsidR="00FD3676" w:rsidRPr="00560E13" w:rsidRDefault="00FD3676" w:rsidP="00560E13">
      <w:pPr>
        <w:pStyle w:val="Sraopastraipa"/>
        <w:tabs>
          <w:tab w:val="left" w:pos="851"/>
        </w:tabs>
        <w:spacing w:after="0"/>
        <w:ind w:left="0" w:firstLine="851"/>
        <w:jc w:val="both"/>
        <w:rPr>
          <w:rFonts w:ascii="Times New Roman" w:hAnsi="Times New Roman" w:cs="Times New Roman"/>
          <w:sz w:val="24"/>
          <w:szCs w:val="24"/>
          <w:lang w:eastAsia="lt-LT"/>
        </w:rPr>
      </w:pPr>
      <w:r w:rsidRPr="00560E13">
        <w:rPr>
          <w:rFonts w:ascii="Times New Roman" w:hAnsi="Times New Roman" w:cs="Times New Roman"/>
          <w:sz w:val="24"/>
          <w:szCs w:val="24"/>
        </w:rPr>
        <w:t>Mokykloje buvo sudarytos galimybės kvalifikacij</w:t>
      </w:r>
      <w:r w:rsidR="00145822">
        <w:rPr>
          <w:rFonts w:ascii="Times New Roman" w:hAnsi="Times New Roman" w:cs="Times New Roman"/>
          <w:sz w:val="24"/>
          <w:szCs w:val="24"/>
        </w:rPr>
        <w:t>ai</w:t>
      </w:r>
      <w:r w:rsidRPr="00560E13">
        <w:rPr>
          <w:rFonts w:ascii="Times New Roman" w:hAnsi="Times New Roman" w:cs="Times New Roman"/>
          <w:sz w:val="24"/>
          <w:szCs w:val="24"/>
        </w:rPr>
        <w:t xml:space="preserve"> tobulin</w:t>
      </w:r>
      <w:r w:rsidR="00145822">
        <w:rPr>
          <w:rFonts w:ascii="Times New Roman" w:hAnsi="Times New Roman" w:cs="Times New Roman"/>
          <w:sz w:val="24"/>
          <w:szCs w:val="24"/>
        </w:rPr>
        <w:t>t</w:t>
      </w:r>
      <w:r w:rsidRPr="00560E13">
        <w:rPr>
          <w:rFonts w:ascii="Times New Roman" w:hAnsi="Times New Roman" w:cs="Times New Roman"/>
          <w:sz w:val="24"/>
          <w:szCs w:val="24"/>
        </w:rPr>
        <w:t xml:space="preserve">i mokytojams (vidutiniškai 5 dienas per metus), vadovams ir kitiems darbuotojams. Bendradarbiaujant su </w:t>
      </w:r>
      <w:r w:rsidRPr="00560E13">
        <w:rPr>
          <w:rFonts w:ascii="Times New Roman" w:hAnsi="Times New Roman" w:cs="Times New Roman"/>
          <w:sz w:val="24"/>
          <w:szCs w:val="24"/>
          <w:lang w:eastAsia="lt-LT"/>
        </w:rPr>
        <w:t>Klaipėdos pedagoginės psichologinės tarnybos ikimokyklinio (PPT IU) skyriaus psichologais, organizuotos paskaitos, konsultacijos pedagogams, tėvams.</w:t>
      </w:r>
      <w:r w:rsidRPr="00560E13">
        <w:rPr>
          <w:rFonts w:ascii="Times New Roman" w:hAnsi="Times New Roman" w:cs="Times New Roman"/>
          <w:sz w:val="24"/>
          <w:szCs w:val="24"/>
        </w:rPr>
        <w:t xml:space="preserve"> </w:t>
      </w:r>
      <w:r w:rsidRPr="00560E13">
        <w:rPr>
          <w:rFonts w:ascii="Times New Roman" w:hAnsi="Times New Roman" w:cs="Times New Roman"/>
          <w:sz w:val="24"/>
          <w:szCs w:val="24"/>
          <w:lang w:eastAsia="lt-LT"/>
        </w:rPr>
        <w:t xml:space="preserve">Pasitelkus Klaipėdos PPT IU psichologus buvo atliktas grupių mikroklimato tyrimas. Mikroklimato stebėjimas ir psichologų pateiktos išvados suteikė naujų žinių,  pagerino grupių mikroklimatą. </w:t>
      </w:r>
    </w:p>
    <w:p w14:paraId="315E0308" w14:textId="42538E9D" w:rsidR="00FD3676" w:rsidRPr="00560E13" w:rsidRDefault="00FD3676" w:rsidP="00560E13">
      <w:pPr>
        <w:ind w:firstLine="851"/>
        <w:jc w:val="both"/>
        <w:rPr>
          <w:szCs w:val="24"/>
          <w:lang w:eastAsia="lt-LT"/>
        </w:rPr>
      </w:pPr>
      <w:r w:rsidRPr="00560E13">
        <w:rPr>
          <w:szCs w:val="24"/>
          <w:lang w:eastAsia="lt-LT"/>
        </w:rPr>
        <w:t>Mokykloje organizuota metodinė diena „Ekologinio ugdymo žingsniai vaikų darželyje“,</w:t>
      </w:r>
      <w:r w:rsidRPr="00560E13">
        <w:rPr>
          <w:szCs w:val="24"/>
        </w:rPr>
        <w:t xml:space="preserve"> kur</w:t>
      </w:r>
      <w:r w:rsidR="00145822">
        <w:rPr>
          <w:szCs w:val="24"/>
        </w:rPr>
        <w:t>ioje</w:t>
      </w:r>
      <w:r w:rsidRPr="00560E13">
        <w:rPr>
          <w:szCs w:val="24"/>
        </w:rPr>
        <w:t xml:space="preserve"> dalyvavo ir</w:t>
      </w:r>
      <w:r w:rsidRPr="00560E13">
        <w:rPr>
          <w:b/>
          <w:szCs w:val="24"/>
        </w:rPr>
        <w:t xml:space="preserve"> </w:t>
      </w:r>
      <w:r w:rsidRPr="00560E13">
        <w:rPr>
          <w:szCs w:val="24"/>
        </w:rPr>
        <w:t xml:space="preserve">Skuodo rajono Ylakių, Gargždų, Kretingos lopšelių-darželių pedagogai. </w:t>
      </w:r>
      <w:r w:rsidRPr="00560E13">
        <w:rPr>
          <w:bCs/>
          <w:szCs w:val="24"/>
        </w:rPr>
        <w:t xml:space="preserve">Dvi </w:t>
      </w:r>
      <w:r w:rsidRPr="00560E13">
        <w:rPr>
          <w:szCs w:val="24"/>
        </w:rPr>
        <w:t xml:space="preserve">Nidos lopšelio-darželio „Ąžuoliukas“ </w:t>
      </w:r>
      <w:r w:rsidRPr="00560E13">
        <w:rPr>
          <w:bCs/>
          <w:szCs w:val="24"/>
        </w:rPr>
        <w:t>mokytojos skaitė pranešimus</w:t>
      </w:r>
      <w:r w:rsidRPr="00560E13">
        <w:rPr>
          <w:szCs w:val="24"/>
          <w:lang w:eastAsia="lt-LT"/>
        </w:rPr>
        <w:t xml:space="preserve">, mokytojai gyvai dalinosi patirtimi. Pedagogai praplėtė bendravimo su socialiniais partneriais bei profesinės veiklos vertinimo bei tobulinimo kompetencijas. </w:t>
      </w:r>
      <w:bookmarkStart w:id="2" w:name="_Hlk193449197"/>
    </w:p>
    <w:p w14:paraId="7EA7120F" w14:textId="77777777" w:rsidR="00FD3676" w:rsidRDefault="00FD3676" w:rsidP="00FD3676">
      <w:pPr>
        <w:jc w:val="both"/>
        <w:rPr>
          <w:szCs w:val="24"/>
          <w:lang w:eastAsia="lt-LT"/>
        </w:rPr>
      </w:pPr>
    </w:p>
    <w:p w14:paraId="5D9A76C9" w14:textId="77777777" w:rsidR="00560E13" w:rsidRDefault="00560E13" w:rsidP="00FD3676">
      <w:pPr>
        <w:jc w:val="both"/>
        <w:rPr>
          <w:szCs w:val="24"/>
          <w:lang w:eastAsia="lt-LT"/>
        </w:rPr>
      </w:pPr>
    </w:p>
    <w:p w14:paraId="480ED81E" w14:textId="77777777" w:rsidR="00560E13" w:rsidRDefault="00560E13" w:rsidP="00FD3676">
      <w:pPr>
        <w:jc w:val="both"/>
        <w:rPr>
          <w:szCs w:val="24"/>
          <w:lang w:eastAsia="lt-LT"/>
        </w:rPr>
      </w:pPr>
    </w:p>
    <w:p w14:paraId="1D8A1DCB" w14:textId="77777777" w:rsidR="00560E13" w:rsidRDefault="00560E13" w:rsidP="00FD3676">
      <w:pPr>
        <w:jc w:val="both"/>
        <w:rPr>
          <w:szCs w:val="24"/>
          <w:lang w:eastAsia="lt-LT"/>
        </w:rPr>
      </w:pPr>
    </w:p>
    <w:p w14:paraId="504D4377" w14:textId="77777777" w:rsidR="00560E13" w:rsidRDefault="00560E13" w:rsidP="00FD3676">
      <w:pPr>
        <w:jc w:val="both"/>
        <w:rPr>
          <w:szCs w:val="24"/>
          <w:lang w:eastAsia="lt-LT"/>
        </w:rPr>
      </w:pPr>
    </w:p>
    <w:p w14:paraId="639D64BA" w14:textId="77777777" w:rsidR="00560E13" w:rsidRDefault="00560E13" w:rsidP="00FD3676">
      <w:pPr>
        <w:jc w:val="both"/>
        <w:rPr>
          <w:szCs w:val="24"/>
          <w:lang w:eastAsia="lt-LT"/>
        </w:rPr>
      </w:pPr>
    </w:p>
    <w:bookmarkEnd w:id="2"/>
    <w:p w14:paraId="6A6CC694" w14:textId="7F206C13" w:rsidR="00FD3676" w:rsidRDefault="00FD3676" w:rsidP="00FD3676">
      <w:pPr>
        <w:rPr>
          <w:b/>
          <w:szCs w:val="24"/>
        </w:rPr>
      </w:pPr>
      <w:r w:rsidRPr="00C42B8D">
        <w:rPr>
          <w:bCs/>
        </w:rPr>
        <w:t xml:space="preserve">4 lentelė. </w:t>
      </w:r>
      <w:r w:rsidRPr="00C42B8D">
        <w:rPr>
          <w:bCs/>
          <w:szCs w:val="24"/>
        </w:rPr>
        <w:t>Strateginis tikslas</w:t>
      </w:r>
      <w:r w:rsidR="00560E13">
        <w:rPr>
          <w:bCs/>
          <w:szCs w:val="24"/>
        </w:rPr>
        <w:t xml:space="preserve"> –</w:t>
      </w:r>
      <w:r>
        <w:t xml:space="preserve"> k</w:t>
      </w:r>
      <w:r w:rsidRPr="00C57B0F">
        <w:t>okybišk</w:t>
      </w:r>
      <w:r>
        <w:t>o</w:t>
      </w:r>
      <w:r w:rsidRPr="00C57B0F">
        <w:t xml:space="preserve"> ugdymo proceso organizavim</w:t>
      </w:r>
      <w:r>
        <w:t>o užtikrinimas</w:t>
      </w:r>
      <w:r>
        <w:rPr>
          <w:b/>
          <w:szCs w:val="24"/>
        </w:rPr>
        <w:t xml:space="preserve">  </w:t>
      </w:r>
    </w:p>
    <w:tbl>
      <w:tblPr>
        <w:tblStyle w:val="Lentelstinklelis"/>
        <w:tblW w:w="9426" w:type="dxa"/>
        <w:tblInd w:w="67" w:type="dxa"/>
        <w:tblCellMar>
          <w:left w:w="57" w:type="dxa"/>
          <w:right w:w="57" w:type="dxa"/>
        </w:tblCellMar>
        <w:tblLook w:val="04A0" w:firstRow="1" w:lastRow="0" w:firstColumn="1" w:lastColumn="0" w:noHBand="0" w:noVBand="1"/>
      </w:tblPr>
      <w:tblGrid>
        <w:gridCol w:w="566"/>
        <w:gridCol w:w="4749"/>
        <w:gridCol w:w="1276"/>
        <w:gridCol w:w="1417"/>
        <w:gridCol w:w="1418"/>
      </w:tblGrid>
      <w:tr w:rsidR="00473169" w14:paraId="2687291C" w14:textId="77777777" w:rsidTr="003D7F41">
        <w:trPr>
          <w:trHeight w:val="615"/>
        </w:trPr>
        <w:tc>
          <w:tcPr>
            <w:tcW w:w="566" w:type="dxa"/>
            <w:tcBorders>
              <w:top w:val="double" w:sz="4" w:space="0" w:color="000000"/>
            </w:tcBorders>
            <w:shd w:val="clear" w:color="auto" w:fill="auto"/>
            <w:vAlign w:val="center"/>
          </w:tcPr>
          <w:p w14:paraId="6A0B02CA" w14:textId="77777777" w:rsidR="00FD3676" w:rsidRDefault="00FD3676" w:rsidP="002F7DEB">
            <w:pPr>
              <w:jc w:val="center"/>
              <w:rPr>
                <w:b/>
                <w:bCs/>
                <w:color w:val="000000"/>
                <w:szCs w:val="24"/>
                <w:lang w:val="pt-BR"/>
              </w:rPr>
            </w:pPr>
            <w:r>
              <w:rPr>
                <w:b/>
                <w:bCs/>
                <w:color w:val="000000"/>
                <w:szCs w:val="24"/>
                <w:lang w:val="pt-BR"/>
              </w:rPr>
              <w:t>Nr.</w:t>
            </w:r>
          </w:p>
        </w:tc>
        <w:tc>
          <w:tcPr>
            <w:tcW w:w="4749" w:type="dxa"/>
            <w:tcBorders>
              <w:top w:val="double" w:sz="4" w:space="0" w:color="000000"/>
            </w:tcBorders>
            <w:shd w:val="clear" w:color="auto" w:fill="auto"/>
            <w:vAlign w:val="center"/>
          </w:tcPr>
          <w:p w14:paraId="4376F638" w14:textId="77777777" w:rsidR="00FD3676" w:rsidRDefault="00FD3676" w:rsidP="002F7DEB">
            <w:pPr>
              <w:jc w:val="both"/>
              <w:rPr>
                <w:szCs w:val="24"/>
              </w:rPr>
            </w:pPr>
            <w:r>
              <w:rPr>
                <w:b/>
                <w:szCs w:val="24"/>
              </w:rPr>
              <w:t>Vertinimo rodikliai ir mato vienetai</w:t>
            </w:r>
          </w:p>
        </w:tc>
        <w:tc>
          <w:tcPr>
            <w:tcW w:w="1276" w:type="dxa"/>
            <w:tcBorders>
              <w:top w:val="double" w:sz="4" w:space="0" w:color="000000"/>
            </w:tcBorders>
            <w:shd w:val="clear" w:color="auto" w:fill="auto"/>
            <w:vAlign w:val="center"/>
          </w:tcPr>
          <w:p w14:paraId="45D09F54" w14:textId="77777777" w:rsidR="00FD3676" w:rsidRDefault="00FD3676" w:rsidP="002F7DEB">
            <w:pPr>
              <w:jc w:val="center"/>
              <w:rPr>
                <w:szCs w:val="24"/>
              </w:rPr>
            </w:pPr>
            <w:r>
              <w:rPr>
                <w:b/>
                <w:szCs w:val="24"/>
              </w:rPr>
              <w:t>2024 m. uždaviniai</w:t>
            </w:r>
          </w:p>
        </w:tc>
        <w:tc>
          <w:tcPr>
            <w:tcW w:w="1417" w:type="dxa"/>
            <w:tcBorders>
              <w:top w:val="double" w:sz="4" w:space="0" w:color="000000"/>
            </w:tcBorders>
            <w:shd w:val="clear" w:color="auto" w:fill="auto"/>
            <w:vAlign w:val="center"/>
          </w:tcPr>
          <w:p w14:paraId="6F7D4350" w14:textId="77777777" w:rsidR="00FD3676" w:rsidRDefault="00FD3676" w:rsidP="002F7DEB">
            <w:pPr>
              <w:jc w:val="center"/>
              <w:rPr>
                <w:szCs w:val="24"/>
              </w:rPr>
            </w:pPr>
            <w:r>
              <w:rPr>
                <w:b/>
                <w:szCs w:val="24"/>
              </w:rPr>
              <w:t>2024 m. rezultatas</w:t>
            </w:r>
          </w:p>
        </w:tc>
        <w:tc>
          <w:tcPr>
            <w:tcW w:w="1418" w:type="dxa"/>
            <w:tcBorders>
              <w:top w:val="double" w:sz="4" w:space="0" w:color="000000"/>
            </w:tcBorders>
          </w:tcPr>
          <w:p w14:paraId="338C402F" w14:textId="77777777" w:rsidR="00FD3676" w:rsidRPr="003846D5" w:rsidRDefault="00FD3676" w:rsidP="002F7DEB">
            <w:pPr>
              <w:rPr>
                <w:b/>
                <w:bCs/>
                <w:szCs w:val="24"/>
              </w:rPr>
            </w:pPr>
            <w:r w:rsidRPr="003846D5">
              <w:rPr>
                <w:b/>
                <w:bCs/>
                <w:szCs w:val="24"/>
              </w:rPr>
              <w:t>Pastabos</w:t>
            </w:r>
          </w:p>
        </w:tc>
      </w:tr>
      <w:tr w:rsidR="00473169" w14:paraId="4F1FCBBF" w14:textId="77777777" w:rsidTr="003D7F41">
        <w:trPr>
          <w:trHeight w:val="615"/>
        </w:trPr>
        <w:tc>
          <w:tcPr>
            <w:tcW w:w="566" w:type="dxa"/>
            <w:tcBorders>
              <w:top w:val="double" w:sz="4" w:space="0" w:color="000000"/>
            </w:tcBorders>
            <w:shd w:val="clear" w:color="auto" w:fill="auto"/>
            <w:vAlign w:val="center"/>
          </w:tcPr>
          <w:p w14:paraId="2A40EF70" w14:textId="77777777" w:rsidR="00FD3676" w:rsidRDefault="00FD3676" w:rsidP="002F7DEB">
            <w:pPr>
              <w:jc w:val="center"/>
              <w:rPr>
                <w:b/>
                <w:bCs/>
                <w:color w:val="000000"/>
                <w:szCs w:val="24"/>
                <w:lang w:val="pt-BR"/>
              </w:rPr>
            </w:pPr>
            <w:r>
              <w:rPr>
                <w:b/>
                <w:bCs/>
                <w:color w:val="000000"/>
                <w:szCs w:val="24"/>
                <w:lang w:val="pt-BR"/>
              </w:rPr>
              <w:t>1.</w:t>
            </w:r>
          </w:p>
        </w:tc>
        <w:tc>
          <w:tcPr>
            <w:tcW w:w="4749" w:type="dxa"/>
            <w:tcBorders>
              <w:top w:val="double" w:sz="4" w:space="0" w:color="000000"/>
            </w:tcBorders>
            <w:shd w:val="clear" w:color="auto" w:fill="auto"/>
            <w:vAlign w:val="center"/>
          </w:tcPr>
          <w:p w14:paraId="182E747B" w14:textId="77777777" w:rsidR="00FD3676" w:rsidRDefault="00FD3676" w:rsidP="002F7DEB">
            <w:pPr>
              <w:jc w:val="both"/>
              <w:rPr>
                <w:szCs w:val="24"/>
              </w:rPr>
            </w:pPr>
            <w:r>
              <w:rPr>
                <w:szCs w:val="24"/>
              </w:rPr>
              <w:t>Vykdomos ugdymo programos atitinka valstybės nustatytus reikalavimus ir Neringos savivaldybės gyventojų poreikius (proc.)</w:t>
            </w:r>
          </w:p>
        </w:tc>
        <w:tc>
          <w:tcPr>
            <w:tcW w:w="1276" w:type="dxa"/>
            <w:tcBorders>
              <w:top w:val="double" w:sz="4" w:space="0" w:color="000000"/>
            </w:tcBorders>
            <w:shd w:val="clear" w:color="auto" w:fill="auto"/>
            <w:vAlign w:val="center"/>
          </w:tcPr>
          <w:p w14:paraId="49374F86" w14:textId="77777777" w:rsidR="00FD3676" w:rsidRDefault="00FD3676" w:rsidP="002F7DEB">
            <w:pPr>
              <w:jc w:val="center"/>
              <w:rPr>
                <w:szCs w:val="24"/>
              </w:rPr>
            </w:pPr>
            <w:r>
              <w:rPr>
                <w:szCs w:val="24"/>
              </w:rPr>
              <w:t>95 %</w:t>
            </w:r>
          </w:p>
        </w:tc>
        <w:tc>
          <w:tcPr>
            <w:tcW w:w="1417" w:type="dxa"/>
            <w:tcBorders>
              <w:top w:val="double" w:sz="4" w:space="0" w:color="000000"/>
            </w:tcBorders>
            <w:shd w:val="clear" w:color="auto" w:fill="auto"/>
            <w:vAlign w:val="center"/>
          </w:tcPr>
          <w:p w14:paraId="69F2B466" w14:textId="77777777" w:rsidR="00FD3676" w:rsidRDefault="00FD3676" w:rsidP="002F7DEB">
            <w:pPr>
              <w:jc w:val="center"/>
              <w:rPr>
                <w:szCs w:val="24"/>
              </w:rPr>
            </w:pPr>
            <w:r>
              <w:rPr>
                <w:szCs w:val="24"/>
              </w:rPr>
              <w:t>95 %</w:t>
            </w:r>
          </w:p>
        </w:tc>
        <w:tc>
          <w:tcPr>
            <w:tcW w:w="1418" w:type="dxa"/>
            <w:tcBorders>
              <w:top w:val="double" w:sz="4" w:space="0" w:color="000000"/>
            </w:tcBorders>
          </w:tcPr>
          <w:p w14:paraId="1EFF9C67" w14:textId="50B0D243" w:rsidR="00FD3676" w:rsidRPr="003846D5" w:rsidRDefault="00FD3676" w:rsidP="002F7DEB">
            <w:pPr>
              <w:jc w:val="center"/>
              <w:rPr>
                <w:sz w:val="20"/>
              </w:rPr>
            </w:pPr>
            <w:r w:rsidRPr="003846D5">
              <w:rPr>
                <w:sz w:val="20"/>
              </w:rPr>
              <w:t>Vasaros metu</w:t>
            </w:r>
            <w:r>
              <w:rPr>
                <w:sz w:val="20"/>
              </w:rPr>
              <w:t xml:space="preserve"> norintys lankyti tik 2</w:t>
            </w:r>
            <w:r w:rsidR="00145822">
              <w:rPr>
                <w:sz w:val="20"/>
              </w:rPr>
              <w:t>–</w:t>
            </w:r>
            <w:r>
              <w:rPr>
                <w:sz w:val="20"/>
              </w:rPr>
              <w:t>3 savaites</w:t>
            </w:r>
            <w:r w:rsidRPr="003846D5">
              <w:rPr>
                <w:sz w:val="20"/>
              </w:rPr>
              <w:t xml:space="preserve"> ne visi vaikai buvo priimti </w:t>
            </w:r>
            <w:r>
              <w:rPr>
                <w:sz w:val="20"/>
              </w:rPr>
              <w:t xml:space="preserve"> </w:t>
            </w:r>
          </w:p>
        </w:tc>
      </w:tr>
      <w:tr w:rsidR="00FD3676" w14:paraId="5301790A" w14:textId="77777777" w:rsidTr="003D7F41">
        <w:trPr>
          <w:trHeight w:val="615"/>
        </w:trPr>
        <w:tc>
          <w:tcPr>
            <w:tcW w:w="566" w:type="dxa"/>
            <w:tcBorders>
              <w:top w:val="double" w:sz="4" w:space="0" w:color="000000"/>
            </w:tcBorders>
            <w:shd w:val="clear" w:color="auto" w:fill="auto"/>
            <w:vAlign w:val="center"/>
          </w:tcPr>
          <w:p w14:paraId="11D83E4C" w14:textId="77777777" w:rsidR="00FD3676" w:rsidRDefault="00FD3676" w:rsidP="002F7DEB">
            <w:pPr>
              <w:jc w:val="center"/>
              <w:rPr>
                <w:b/>
                <w:bCs/>
                <w:color w:val="000000"/>
                <w:szCs w:val="24"/>
                <w:lang w:val="pt-BR"/>
              </w:rPr>
            </w:pPr>
            <w:r>
              <w:rPr>
                <w:b/>
                <w:bCs/>
                <w:color w:val="000000"/>
                <w:szCs w:val="24"/>
                <w:lang w:val="pt-BR"/>
              </w:rPr>
              <w:t>2.</w:t>
            </w:r>
          </w:p>
        </w:tc>
        <w:tc>
          <w:tcPr>
            <w:tcW w:w="4749" w:type="dxa"/>
            <w:tcBorders>
              <w:top w:val="double" w:sz="4" w:space="0" w:color="000000"/>
            </w:tcBorders>
            <w:shd w:val="clear" w:color="auto" w:fill="auto"/>
            <w:vAlign w:val="center"/>
          </w:tcPr>
          <w:p w14:paraId="2FDAB045" w14:textId="77777777" w:rsidR="00FD3676" w:rsidRPr="00456E97" w:rsidRDefault="00FD3676" w:rsidP="002F7DEB">
            <w:pPr>
              <w:jc w:val="both"/>
              <w:rPr>
                <w:szCs w:val="24"/>
              </w:rPr>
            </w:pPr>
            <w:r w:rsidRPr="00456E97">
              <w:rPr>
                <w:szCs w:val="24"/>
              </w:rPr>
              <w:t>Vaikų skaičius, dalyvaujančių programose:</w:t>
            </w:r>
          </w:p>
          <w:p w14:paraId="73A9058E" w14:textId="77777777" w:rsidR="00FD3676" w:rsidRPr="00456E97" w:rsidRDefault="00FD3676" w:rsidP="002F7DEB">
            <w:pPr>
              <w:jc w:val="both"/>
              <w:rPr>
                <w:sz w:val="20"/>
              </w:rPr>
            </w:pPr>
            <w:r>
              <w:rPr>
                <w:sz w:val="20"/>
              </w:rPr>
              <w:t xml:space="preserve">            </w:t>
            </w:r>
            <w:r w:rsidRPr="00456E97">
              <w:rPr>
                <w:sz w:val="20"/>
              </w:rPr>
              <w:t>Ikimokyklinio ugdymo</w:t>
            </w:r>
          </w:p>
          <w:p w14:paraId="36470528" w14:textId="77777777" w:rsidR="00FD3676" w:rsidRPr="00456E97" w:rsidRDefault="00FD3676" w:rsidP="002F7DEB">
            <w:pPr>
              <w:jc w:val="both"/>
              <w:rPr>
                <w:sz w:val="20"/>
              </w:rPr>
            </w:pPr>
            <w:r>
              <w:rPr>
                <w:sz w:val="20"/>
              </w:rPr>
              <w:t xml:space="preserve">            </w:t>
            </w:r>
            <w:r w:rsidRPr="00456E97">
              <w:rPr>
                <w:sz w:val="20"/>
              </w:rPr>
              <w:t>Priešmokyklinio ugdymo</w:t>
            </w:r>
          </w:p>
          <w:p w14:paraId="5D9DB103" w14:textId="77777777" w:rsidR="00FD3676" w:rsidRPr="00456E97" w:rsidRDefault="00FD3676" w:rsidP="002F7DEB">
            <w:pPr>
              <w:jc w:val="both"/>
              <w:rPr>
                <w:sz w:val="20"/>
              </w:rPr>
            </w:pPr>
            <w:r w:rsidRPr="00456E97">
              <w:rPr>
                <w:sz w:val="20"/>
              </w:rPr>
              <w:t xml:space="preserve"> </w:t>
            </w:r>
            <w:r>
              <w:rPr>
                <w:sz w:val="20"/>
              </w:rPr>
              <w:t xml:space="preserve">           </w:t>
            </w:r>
            <w:r w:rsidRPr="00456E97">
              <w:rPr>
                <w:sz w:val="20"/>
              </w:rPr>
              <w:t>Neformaliojo ugdymo</w:t>
            </w:r>
          </w:p>
          <w:p w14:paraId="059CA5FF" w14:textId="77777777" w:rsidR="00FD3676" w:rsidRPr="00456E97" w:rsidRDefault="00FD3676" w:rsidP="002F7DEB">
            <w:pPr>
              <w:jc w:val="both"/>
              <w:rPr>
                <w:sz w:val="20"/>
              </w:rPr>
            </w:pPr>
            <w:r>
              <w:rPr>
                <w:sz w:val="20"/>
              </w:rPr>
              <w:t xml:space="preserve">            </w:t>
            </w:r>
            <w:r w:rsidRPr="00456E97">
              <w:rPr>
                <w:sz w:val="20"/>
              </w:rPr>
              <w:t>Socialinio ugdymo</w:t>
            </w:r>
          </w:p>
          <w:p w14:paraId="6598DC4F" w14:textId="77777777" w:rsidR="00FD3676" w:rsidRPr="00456E97" w:rsidRDefault="00FD3676" w:rsidP="002F7DEB">
            <w:pPr>
              <w:jc w:val="both"/>
              <w:rPr>
                <w:sz w:val="20"/>
              </w:rPr>
            </w:pPr>
            <w:r>
              <w:rPr>
                <w:sz w:val="20"/>
              </w:rPr>
              <w:t xml:space="preserve">           </w:t>
            </w:r>
            <w:r w:rsidRPr="00456E97">
              <w:rPr>
                <w:sz w:val="20"/>
              </w:rPr>
              <w:t xml:space="preserve">Sveikatingumo ugdymo </w:t>
            </w:r>
          </w:p>
        </w:tc>
        <w:tc>
          <w:tcPr>
            <w:tcW w:w="1276" w:type="dxa"/>
            <w:tcBorders>
              <w:top w:val="double" w:sz="4" w:space="0" w:color="000000"/>
            </w:tcBorders>
            <w:shd w:val="clear" w:color="auto" w:fill="auto"/>
            <w:vAlign w:val="center"/>
          </w:tcPr>
          <w:p w14:paraId="3448B724" w14:textId="77777777" w:rsidR="00FD3676" w:rsidRPr="00456E97" w:rsidRDefault="00FD3676" w:rsidP="002F7DEB">
            <w:pPr>
              <w:jc w:val="center"/>
              <w:rPr>
                <w:sz w:val="20"/>
              </w:rPr>
            </w:pPr>
          </w:p>
          <w:p w14:paraId="64A69DE4" w14:textId="77777777" w:rsidR="00FD3676" w:rsidRPr="00456E97" w:rsidRDefault="00FD3676" w:rsidP="002F7DEB">
            <w:pPr>
              <w:jc w:val="center"/>
              <w:rPr>
                <w:sz w:val="20"/>
              </w:rPr>
            </w:pPr>
            <w:r w:rsidRPr="00456E97">
              <w:rPr>
                <w:sz w:val="20"/>
              </w:rPr>
              <w:t>39</w:t>
            </w:r>
          </w:p>
          <w:p w14:paraId="67042E69" w14:textId="77777777" w:rsidR="00FD3676" w:rsidRPr="00456E97" w:rsidRDefault="00FD3676" w:rsidP="002F7DEB">
            <w:pPr>
              <w:jc w:val="center"/>
              <w:rPr>
                <w:sz w:val="20"/>
              </w:rPr>
            </w:pPr>
            <w:r w:rsidRPr="00456E97">
              <w:rPr>
                <w:sz w:val="20"/>
              </w:rPr>
              <w:t>12</w:t>
            </w:r>
          </w:p>
          <w:p w14:paraId="26755248" w14:textId="77777777" w:rsidR="00FD3676" w:rsidRPr="00456E97" w:rsidRDefault="00FD3676" w:rsidP="002F7DEB">
            <w:pPr>
              <w:jc w:val="center"/>
              <w:rPr>
                <w:sz w:val="20"/>
              </w:rPr>
            </w:pPr>
            <w:r w:rsidRPr="00456E97">
              <w:rPr>
                <w:sz w:val="20"/>
              </w:rPr>
              <w:t>14</w:t>
            </w:r>
          </w:p>
          <w:p w14:paraId="7DE2495A" w14:textId="77777777" w:rsidR="00FD3676" w:rsidRPr="00456E97" w:rsidRDefault="00FD3676" w:rsidP="002F7DEB">
            <w:pPr>
              <w:jc w:val="center"/>
              <w:rPr>
                <w:sz w:val="20"/>
              </w:rPr>
            </w:pPr>
            <w:r w:rsidRPr="00456E97">
              <w:rPr>
                <w:sz w:val="20"/>
              </w:rPr>
              <w:t>24</w:t>
            </w:r>
          </w:p>
          <w:p w14:paraId="6D25008C" w14:textId="77777777" w:rsidR="00FD3676" w:rsidRPr="00456E97" w:rsidRDefault="00FD3676" w:rsidP="002F7DEB">
            <w:pPr>
              <w:jc w:val="center"/>
              <w:rPr>
                <w:sz w:val="20"/>
              </w:rPr>
            </w:pPr>
            <w:r w:rsidRPr="00456E97">
              <w:rPr>
                <w:sz w:val="20"/>
              </w:rPr>
              <w:t>50</w:t>
            </w:r>
          </w:p>
        </w:tc>
        <w:tc>
          <w:tcPr>
            <w:tcW w:w="1417" w:type="dxa"/>
            <w:tcBorders>
              <w:top w:val="double" w:sz="4" w:space="0" w:color="000000"/>
            </w:tcBorders>
            <w:shd w:val="clear" w:color="auto" w:fill="auto"/>
            <w:vAlign w:val="center"/>
          </w:tcPr>
          <w:p w14:paraId="3F92E8A1" w14:textId="77777777" w:rsidR="00FD3676" w:rsidRPr="00456E97" w:rsidRDefault="00FD3676" w:rsidP="002F7DEB">
            <w:pPr>
              <w:jc w:val="center"/>
              <w:rPr>
                <w:sz w:val="20"/>
              </w:rPr>
            </w:pPr>
          </w:p>
          <w:p w14:paraId="01F34661" w14:textId="77777777" w:rsidR="00FD3676" w:rsidRPr="00456E97" w:rsidRDefault="00FD3676" w:rsidP="002F7DEB">
            <w:pPr>
              <w:jc w:val="center"/>
              <w:rPr>
                <w:sz w:val="20"/>
              </w:rPr>
            </w:pPr>
            <w:r w:rsidRPr="00456E97">
              <w:rPr>
                <w:sz w:val="20"/>
              </w:rPr>
              <w:t>39</w:t>
            </w:r>
          </w:p>
          <w:p w14:paraId="6CDF9B34" w14:textId="77777777" w:rsidR="00FD3676" w:rsidRPr="00456E97" w:rsidRDefault="00FD3676" w:rsidP="002F7DEB">
            <w:pPr>
              <w:jc w:val="center"/>
              <w:rPr>
                <w:sz w:val="20"/>
              </w:rPr>
            </w:pPr>
            <w:r w:rsidRPr="00456E97">
              <w:rPr>
                <w:sz w:val="20"/>
              </w:rPr>
              <w:t>12</w:t>
            </w:r>
          </w:p>
          <w:p w14:paraId="5951FAED" w14:textId="77777777" w:rsidR="00FD3676" w:rsidRPr="00456E97" w:rsidRDefault="00FD3676" w:rsidP="002F7DEB">
            <w:pPr>
              <w:jc w:val="center"/>
              <w:rPr>
                <w:sz w:val="20"/>
              </w:rPr>
            </w:pPr>
            <w:r w:rsidRPr="00456E97">
              <w:rPr>
                <w:sz w:val="20"/>
              </w:rPr>
              <w:t>16</w:t>
            </w:r>
          </w:p>
          <w:p w14:paraId="39142932" w14:textId="77777777" w:rsidR="00FD3676" w:rsidRPr="00456E97" w:rsidRDefault="00FD3676" w:rsidP="002F7DEB">
            <w:pPr>
              <w:jc w:val="center"/>
              <w:rPr>
                <w:sz w:val="20"/>
              </w:rPr>
            </w:pPr>
            <w:r w:rsidRPr="00456E97">
              <w:rPr>
                <w:sz w:val="20"/>
              </w:rPr>
              <w:t>24</w:t>
            </w:r>
          </w:p>
          <w:p w14:paraId="557D277F" w14:textId="77777777" w:rsidR="00FD3676" w:rsidRPr="00456E97" w:rsidRDefault="00FD3676" w:rsidP="002F7DEB">
            <w:pPr>
              <w:jc w:val="center"/>
              <w:rPr>
                <w:sz w:val="20"/>
              </w:rPr>
            </w:pPr>
            <w:r w:rsidRPr="00456E97">
              <w:rPr>
                <w:sz w:val="20"/>
              </w:rPr>
              <w:t>51</w:t>
            </w:r>
          </w:p>
        </w:tc>
        <w:tc>
          <w:tcPr>
            <w:tcW w:w="1418" w:type="dxa"/>
            <w:tcBorders>
              <w:top w:val="double" w:sz="4" w:space="0" w:color="000000"/>
            </w:tcBorders>
          </w:tcPr>
          <w:p w14:paraId="3D612627" w14:textId="77777777" w:rsidR="00FD3676" w:rsidRPr="003846D5" w:rsidRDefault="00FD3676" w:rsidP="002F7DEB">
            <w:pPr>
              <w:jc w:val="center"/>
              <w:rPr>
                <w:sz w:val="20"/>
              </w:rPr>
            </w:pPr>
          </w:p>
        </w:tc>
      </w:tr>
      <w:tr w:rsidR="00473169" w14:paraId="617A5A13" w14:textId="77777777" w:rsidTr="003D7F41">
        <w:trPr>
          <w:trHeight w:val="695"/>
        </w:trPr>
        <w:tc>
          <w:tcPr>
            <w:tcW w:w="566" w:type="dxa"/>
            <w:shd w:val="clear" w:color="auto" w:fill="auto"/>
            <w:vAlign w:val="center"/>
          </w:tcPr>
          <w:p w14:paraId="7A8D4A6C" w14:textId="77777777" w:rsidR="00FD3676" w:rsidRDefault="00FD3676" w:rsidP="002F7DEB">
            <w:pPr>
              <w:jc w:val="center"/>
              <w:rPr>
                <w:b/>
                <w:bCs/>
                <w:color w:val="000000"/>
                <w:szCs w:val="24"/>
                <w:lang w:val="pt-BR"/>
              </w:rPr>
            </w:pPr>
            <w:r>
              <w:rPr>
                <w:b/>
                <w:bCs/>
                <w:color w:val="000000"/>
                <w:szCs w:val="24"/>
                <w:lang w:val="pt-BR"/>
              </w:rPr>
              <w:t>3.</w:t>
            </w:r>
          </w:p>
        </w:tc>
        <w:tc>
          <w:tcPr>
            <w:tcW w:w="4749" w:type="dxa"/>
            <w:shd w:val="clear" w:color="auto" w:fill="auto"/>
            <w:vAlign w:val="center"/>
          </w:tcPr>
          <w:p w14:paraId="196D109D" w14:textId="77777777" w:rsidR="00FD3676" w:rsidRDefault="00FD3676" w:rsidP="00000BBA">
            <w:pPr>
              <w:jc w:val="both"/>
              <w:rPr>
                <w:szCs w:val="24"/>
              </w:rPr>
            </w:pPr>
            <w:r>
              <w:rPr>
                <w:szCs w:val="24"/>
              </w:rPr>
              <w:t xml:space="preserve">Darbuotojų kvalifikacijos tobulinimas (proc.) </w:t>
            </w:r>
          </w:p>
        </w:tc>
        <w:tc>
          <w:tcPr>
            <w:tcW w:w="1276" w:type="dxa"/>
            <w:shd w:val="clear" w:color="auto" w:fill="auto"/>
            <w:vAlign w:val="center"/>
          </w:tcPr>
          <w:p w14:paraId="082328C9" w14:textId="77777777" w:rsidR="00FD3676" w:rsidRDefault="00FD3676" w:rsidP="00000BBA">
            <w:pPr>
              <w:jc w:val="center"/>
              <w:rPr>
                <w:szCs w:val="24"/>
              </w:rPr>
            </w:pPr>
            <w:r>
              <w:rPr>
                <w:szCs w:val="24"/>
              </w:rPr>
              <w:t>90 %</w:t>
            </w:r>
          </w:p>
        </w:tc>
        <w:tc>
          <w:tcPr>
            <w:tcW w:w="1417" w:type="dxa"/>
            <w:shd w:val="clear" w:color="auto" w:fill="auto"/>
            <w:vAlign w:val="center"/>
          </w:tcPr>
          <w:p w14:paraId="47E06104" w14:textId="77777777" w:rsidR="00FD3676" w:rsidRDefault="00FD3676" w:rsidP="00000BBA">
            <w:pPr>
              <w:jc w:val="center"/>
              <w:rPr>
                <w:szCs w:val="24"/>
              </w:rPr>
            </w:pPr>
            <w:r>
              <w:rPr>
                <w:szCs w:val="24"/>
              </w:rPr>
              <w:t>95 %</w:t>
            </w:r>
          </w:p>
        </w:tc>
        <w:tc>
          <w:tcPr>
            <w:tcW w:w="1418" w:type="dxa"/>
          </w:tcPr>
          <w:p w14:paraId="05F6A090" w14:textId="77777777" w:rsidR="00FD3676" w:rsidRDefault="00FD3676" w:rsidP="002F7DEB">
            <w:pPr>
              <w:jc w:val="center"/>
              <w:rPr>
                <w:szCs w:val="24"/>
              </w:rPr>
            </w:pPr>
          </w:p>
        </w:tc>
      </w:tr>
      <w:tr w:rsidR="00473169" w14:paraId="0D37EEB6" w14:textId="77777777" w:rsidTr="003D7F41">
        <w:trPr>
          <w:trHeight w:val="886"/>
        </w:trPr>
        <w:tc>
          <w:tcPr>
            <w:tcW w:w="566" w:type="dxa"/>
            <w:shd w:val="clear" w:color="auto" w:fill="auto"/>
            <w:vAlign w:val="center"/>
          </w:tcPr>
          <w:p w14:paraId="2DDE79B9" w14:textId="77777777" w:rsidR="00FD3676" w:rsidRDefault="00FD3676" w:rsidP="002F7DEB">
            <w:pPr>
              <w:jc w:val="center"/>
              <w:rPr>
                <w:b/>
                <w:bCs/>
                <w:color w:val="000000"/>
                <w:szCs w:val="24"/>
                <w:lang w:val="pt-BR"/>
              </w:rPr>
            </w:pPr>
            <w:r>
              <w:rPr>
                <w:b/>
                <w:bCs/>
                <w:color w:val="000000"/>
                <w:szCs w:val="24"/>
                <w:lang w:val="pt-BR"/>
              </w:rPr>
              <w:t>4.</w:t>
            </w:r>
          </w:p>
        </w:tc>
        <w:tc>
          <w:tcPr>
            <w:tcW w:w="4749" w:type="dxa"/>
            <w:shd w:val="clear" w:color="auto" w:fill="auto"/>
            <w:vAlign w:val="center"/>
          </w:tcPr>
          <w:p w14:paraId="4AF07A7C" w14:textId="77777777" w:rsidR="00FD3676" w:rsidRDefault="00FD3676" w:rsidP="00000BBA">
            <w:pPr>
              <w:keepNext/>
              <w:jc w:val="both"/>
              <w:rPr>
                <w:szCs w:val="24"/>
              </w:rPr>
            </w:pPr>
            <w:r>
              <w:rPr>
                <w:szCs w:val="24"/>
              </w:rPr>
              <w:t>Darbuotojų pareigybių skaičius neviršija nustatyto didžiausio leistino pareigybių skaičiaus (proc.)</w:t>
            </w:r>
          </w:p>
        </w:tc>
        <w:tc>
          <w:tcPr>
            <w:tcW w:w="1276" w:type="dxa"/>
            <w:shd w:val="clear" w:color="auto" w:fill="auto"/>
            <w:vAlign w:val="center"/>
          </w:tcPr>
          <w:p w14:paraId="0697BD71" w14:textId="77777777" w:rsidR="00FD3676" w:rsidRDefault="00FD3676" w:rsidP="00000BBA">
            <w:pPr>
              <w:jc w:val="center"/>
              <w:rPr>
                <w:szCs w:val="24"/>
              </w:rPr>
            </w:pPr>
            <w:r>
              <w:rPr>
                <w:szCs w:val="24"/>
              </w:rPr>
              <w:t>100 %</w:t>
            </w:r>
          </w:p>
        </w:tc>
        <w:tc>
          <w:tcPr>
            <w:tcW w:w="1417" w:type="dxa"/>
            <w:shd w:val="clear" w:color="auto" w:fill="auto"/>
            <w:vAlign w:val="center"/>
          </w:tcPr>
          <w:p w14:paraId="064B5C17" w14:textId="77777777" w:rsidR="00FD3676" w:rsidRDefault="00FD3676" w:rsidP="00000BBA">
            <w:pPr>
              <w:jc w:val="center"/>
              <w:rPr>
                <w:szCs w:val="24"/>
              </w:rPr>
            </w:pPr>
            <w:r>
              <w:rPr>
                <w:szCs w:val="24"/>
              </w:rPr>
              <w:t>100 %</w:t>
            </w:r>
          </w:p>
        </w:tc>
        <w:tc>
          <w:tcPr>
            <w:tcW w:w="1418" w:type="dxa"/>
          </w:tcPr>
          <w:p w14:paraId="14188F23" w14:textId="77777777" w:rsidR="00FD3676" w:rsidRDefault="00FD3676" w:rsidP="002F7DEB">
            <w:pPr>
              <w:jc w:val="center"/>
              <w:rPr>
                <w:szCs w:val="24"/>
              </w:rPr>
            </w:pPr>
          </w:p>
        </w:tc>
      </w:tr>
      <w:tr w:rsidR="00473169" w14:paraId="0E408DA6" w14:textId="77777777" w:rsidTr="003D7F41">
        <w:trPr>
          <w:trHeight w:val="699"/>
        </w:trPr>
        <w:tc>
          <w:tcPr>
            <w:tcW w:w="566" w:type="dxa"/>
            <w:shd w:val="clear" w:color="auto" w:fill="auto"/>
            <w:vAlign w:val="center"/>
          </w:tcPr>
          <w:p w14:paraId="35CD6A0D" w14:textId="77777777" w:rsidR="00FD3676" w:rsidRDefault="00FD3676" w:rsidP="002F7DEB">
            <w:pPr>
              <w:jc w:val="center"/>
              <w:rPr>
                <w:b/>
                <w:bCs/>
                <w:color w:val="000000"/>
                <w:szCs w:val="24"/>
                <w:lang w:val="pt-BR"/>
              </w:rPr>
            </w:pPr>
            <w:r>
              <w:rPr>
                <w:b/>
                <w:bCs/>
                <w:color w:val="000000"/>
                <w:szCs w:val="24"/>
                <w:lang w:val="pt-BR"/>
              </w:rPr>
              <w:t>5.</w:t>
            </w:r>
          </w:p>
        </w:tc>
        <w:tc>
          <w:tcPr>
            <w:tcW w:w="4749" w:type="dxa"/>
            <w:shd w:val="clear" w:color="auto" w:fill="auto"/>
            <w:vAlign w:val="center"/>
          </w:tcPr>
          <w:p w14:paraId="246A3576" w14:textId="77777777" w:rsidR="00FD3676" w:rsidRDefault="00FD3676" w:rsidP="00000BBA">
            <w:pPr>
              <w:keepNext/>
              <w:jc w:val="both"/>
              <w:rPr>
                <w:szCs w:val="24"/>
              </w:rPr>
            </w:pPr>
            <w:r>
              <w:rPr>
                <w:szCs w:val="24"/>
              </w:rPr>
              <w:t>Vaikų maitinimo paslaugos atitinka teisės aktų nustatytus reikalavimus (proc.)</w:t>
            </w:r>
          </w:p>
        </w:tc>
        <w:tc>
          <w:tcPr>
            <w:tcW w:w="1276" w:type="dxa"/>
            <w:shd w:val="clear" w:color="auto" w:fill="auto"/>
            <w:vAlign w:val="center"/>
          </w:tcPr>
          <w:p w14:paraId="1991C750" w14:textId="77777777" w:rsidR="00FD3676" w:rsidRDefault="00FD3676" w:rsidP="00000BBA">
            <w:pPr>
              <w:jc w:val="center"/>
              <w:rPr>
                <w:szCs w:val="24"/>
              </w:rPr>
            </w:pPr>
            <w:r>
              <w:rPr>
                <w:szCs w:val="24"/>
              </w:rPr>
              <w:t>100 %</w:t>
            </w:r>
          </w:p>
        </w:tc>
        <w:tc>
          <w:tcPr>
            <w:tcW w:w="1417" w:type="dxa"/>
            <w:shd w:val="clear" w:color="auto" w:fill="auto"/>
            <w:vAlign w:val="center"/>
          </w:tcPr>
          <w:p w14:paraId="0897FA91" w14:textId="77777777" w:rsidR="00FD3676" w:rsidRDefault="00FD3676" w:rsidP="00000BBA">
            <w:pPr>
              <w:jc w:val="center"/>
              <w:rPr>
                <w:szCs w:val="24"/>
              </w:rPr>
            </w:pPr>
            <w:r>
              <w:rPr>
                <w:szCs w:val="24"/>
              </w:rPr>
              <w:t>100 %</w:t>
            </w:r>
          </w:p>
        </w:tc>
        <w:tc>
          <w:tcPr>
            <w:tcW w:w="1418" w:type="dxa"/>
          </w:tcPr>
          <w:p w14:paraId="4974507C" w14:textId="77777777" w:rsidR="00FD3676" w:rsidRDefault="00FD3676" w:rsidP="002F7DEB">
            <w:pPr>
              <w:jc w:val="center"/>
              <w:rPr>
                <w:szCs w:val="24"/>
              </w:rPr>
            </w:pPr>
          </w:p>
        </w:tc>
      </w:tr>
      <w:tr w:rsidR="00473169" w14:paraId="7E1EBAD7" w14:textId="77777777" w:rsidTr="003D7F41">
        <w:trPr>
          <w:trHeight w:val="891"/>
        </w:trPr>
        <w:tc>
          <w:tcPr>
            <w:tcW w:w="566" w:type="dxa"/>
            <w:shd w:val="clear" w:color="auto" w:fill="auto"/>
            <w:vAlign w:val="center"/>
          </w:tcPr>
          <w:p w14:paraId="5D86E2A8" w14:textId="77777777" w:rsidR="00FD3676" w:rsidRDefault="00FD3676" w:rsidP="002F7DEB">
            <w:pPr>
              <w:jc w:val="center"/>
              <w:rPr>
                <w:b/>
                <w:bCs/>
                <w:color w:val="000000"/>
                <w:szCs w:val="24"/>
                <w:lang w:val="pt-BR"/>
              </w:rPr>
            </w:pPr>
            <w:r>
              <w:rPr>
                <w:b/>
                <w:bCs/>
                <w:color w:val="000000"/>
                <w:szCs w:val="24"/>
                <w:lang w:val="pt-BR"/>
              </w:rPr>
              <w:t>6.</w:t>
            </w:r>
          </w:p>
        </w:tc>
        <w:tc>
          <w:tcPr>
            <w:tcW w:w="4749" w:type="dxa"/>
            <w:shd w:val="clear" w:color="auto" w:fill="auto"/>
            <w:vAlign w:val="center"/>
          </w:tcPr>
          <w:p w14:paraId="1AB24091" w14:textId="77777777" w:rsidR="00FD3676" w:rsidRDefault="00FD3676" w:rsidP="00000BBA">
            <w:pPr>
              <w:keepNext/>
              <w:jc w:val="both"/>
              <w:rPr>
                <w:szCs w:val="24"/>
              </w:rPr>
            </w:pPr>
            <w:r>
              <w:rPr>
                <w:szCs w:val="24"/>
              </w:rPr>
              <w:t>Užtikrinama logopedo pagalba vaikams, turintiems kalbos ir kalbėjimo sutrikimų (proc.)</w:t>
            </w:r>
          </w:p>
        </w:tc>
        <w:tc>
          <w:tcPr>
            <w:tcW w:w="1276" w:type="dxa"/>
            <w:shd w:val="clear" w:color="auto" w:fill="auto"/>
            <w:vAlign w:val="center"/>
          </w:tcPr>
          <w:p w14:paraId="4363C5FB" w14:textId="77777777" w:rsidR="00FD3676" w:rsidRDefault="00FD3676" w:rsidP="00000BBA">
            <w:pPr>
              <w:jc w:val="center"/>
              <w:rPr>
                <w:szCs w:val="24"/>
              </w:rPr>
            </w:pPr>
            <w:r>
              <w:rPr>
                <w:szCs w:val="24"/>
              </w:rPr>
              <w:t>100 %</w:t>
            </w:r>
          </w:p>
        </w:tc>
        <w:tc>
          <w:tcPr>
            <w:tcW w:w="1417" w:type="dxa"/>
            <w:shd w:val="clear" w:color="auto" w:fill="auto"/>
            <w:vAlign w:val="center"/>
          </w:tcPr>
          <w:p w14:paraId="65AEF6B6" w14:textId="77777777" w:rsidR="00FD3676" w:rsidRDefault="00FD3676" w:rsidP="00000BBA">
            <w:pPr>
              <w:jc w:val="center"/>
              <w:rPr>
                <w:szCs w:val="24"/>
              </w:rPr>
            </w:pPr>
            <w:r>
              <w:rPr>
                <w:szCs w:val="24"/>
              </w:rPr>
              <w:t>100 %</w:t>
            </w:r>
          </w:p>
        </w:tc>
        <w:tc>
          <w:tcPr>
            <w:tcW w:w="1418" w:type="dxa"/>
          </w:tcPr>
          <w:p w14:paraId="043B9DBB" w14:textId="77777777" w:rsidR="00FD3676" w:rsidRDefault="00FD3676" w:rsidP="002F7DEB">
            <w:pPr>
              <w:jc w:val="center"/>
              <w:rPr>
                <w:szCs w:val="24"/>
              </w:rPr>
            </w:pPr>
          </w:p>
        </w:tc>
      </w:tr>
      <w:tr w:rsidR="00473169" w14:paraId="2213AC79" w14:textId="77777777" w:rsidTr="003D7F41">
        <w:trPr>
          <w:trHeight w:val="891"/>
        </w:trPr>
        <w:tc>
          <w:tcPr>
            <w:tcW w:w="566" w:type="dxa"/>
            <w:shd w:val="clear" w:color="auto" w:fill="auto"/>
            <w:vAlign w:val="center"/>
          </w:tcPr>
          <w:p w14:paraId="7BF2B4E0" w14:textId="77777777" w:rsidR="00FD3676" w:rsidRDefault="00FD3676" w:rsidP="002F7DEB">
            <w:pPr>
              <w:jc w:val="center"/>
              <w:rPr>
                <w:b/>
                <w:bCs/>
                <w:color w:val="000000"/>
                <w:szCs w:val="24"/>
                <w:lang w:val="pt-BR"/>
              </w:rPr>
            </w:pPr>
            <w:r>
              <w:rPr>
                <w:b/>
                <w:bCs/>
                <w:color w:val="000000"/>
                <w:szCs w:val="24"/>
                <w:lang w:val="pt-BR"/>
              </w:rPr>
              <w:t>7.</w:t>
            </w:r>
          </w:p>
        </w:tc>
        <w:tc>
          <w:tcPr>
            <w:tcW w:w="4749" w:type="dxa"/>
            <w:shd w:val="clear" w:color="auto" w:fill="auto"/>
            <w:vAlign w:val="center"/>
          </w:tcPr>
          <w:p w14:paraId="2911EF6F" w14:textId="77777777" w:rsidR="00FD3676" w:rsidRPr="0044363F" w:rsidRDefault="00FD3676" w:rsidP="00000BBA">
            <w:pPr>
              <w:keepNext/>
              <w:jc w:val="both"/>
              <w:rPr>
                <w:szCs w:val="24"/>
              </w:rPr>
            </w:pPr>
            <w:r w:rsidRPr="0044363F">
              <w:rPr>
                <w:szCs w:val="24"/>
              </w:rPr>
              <w:t>Per metus organizuotų pažintinių-kultūrinių renginių ir projektų skaičius</w:t>
            </w:r>
            <w:r>
              <w:rPr>
                <w:szCs w:val="24"/>
              </w:rPr>
              <w:t xml:space="preserve"> (vnt.)</w:t>
            </w:r>
          </w:p>
        </w:tc>
        <w:tc>
          <w:tcPr>
            <w:tcW w:w="1276" w:type="dxa"/>
            <w:shd w:val="clear" w:color="auto" w:fill="auto"/>
            <w:vAlign w:val="center"/>
          </w:tcPr>
          <w:p w14:paraId="301B4B1E" w14:textId="77777777" w:rsidR="00FD3676" w:rsidRPr="0044363F" w:rsidRDefault="00FD3676" w:rsidP="00000BBA">
            <w:pPr>
              <w:jc w:val="center"/>
              <w:rPr>
                <w:szCs w:val="24"/>
              </w:rPr>
            </w:pPr>
            <w:r>
              <w:rPr>
                <w:szCs w:val="24"/>
              </w:rPr>
              <w:t>40</w:t>
            </w:r>
          </w:p>
        </w:tc>
        <w:tc>
          <w:tcPr>
            <w:tcW w:w="1417" w:type="dxa"/>
            <w:shd w:val="clear" w:color="auto" w:fill="auto"/>
            <w:vAlign w:val="center"/>
          </w:tcPr>
          <w:p w14:paraId="221D96EA" w14:textId="77777777" w:rsidR="00FD3676" w:rsidRPr="0044363F" w:rsidRDefault="00FD3676" w:rsidP="00000BBA">
            <w:pPr>
              <w:jc w:val="center"/>
              <w:rPr>
                <w:szCs w:val="24"/>
              </w:rPr>
            </w:pPr>
            <w:r>
              <w:rPr>
                <w:szCs w:val="24"/>
              </w:rPr>
              <w:t>5</w:t>
            </w:r>
            <w:r w:rsidRPr="0044363F">
              <w:rPr>
                <w:szCs w:val="24"/>
              </w:rPr>
              <w:t>0</w:t>
            </w:r>
          </w:p>
        </w:tc>
        <w:tc>
          <w:tcPr>
            <w:tcW w:w="1418" w:type="dxa"/>
          </w:tcPr>
          <w:p w14:paraId="643360C1" w14:textId="77777777" w:rsidR="00FD3676" w:rsidRPr="0044363F" w:rsidRDefault="00FD3676" w:rsidP="002F7DEB">
            <w:pPr>
              <w:jc w:val="center"/>
              <w:rPr>
                <w:szCs w:val="24"/>
              </w:rPr>
            </w:pPr>
          </w:p>
        </w:tc>
      </w:tr>
    </w:tbl>
    <w:p w14:paraId="67CC680F" w14:textId="77777777" w:rsidR="00FD3676" w:rsidRDefault="00FD3676" w:rsidP="00FD3676">
      <w:pPr>
        <w:jc w:val="both"/>
        <w:rPr>
          <w:szCs w:val="24"/>
        </w:rPr>
      </w:pPr>
    </w:p>
    <w:p w14:paraId="27C0F9F1" w14:textId="62E19E32" w:rsidR="00FD3676" w:rsidRPr="00145822" w:rsidRDefault="00FD3676" w:rsidP="00560E13">
      <w:pPr>
        <w:ind w:firstLine="851"/>
        <w:jc w:val="both"/>
        <w:rPr>
          <w:bCs/>
          <w:szCs w:val="24"/>
        </w:rPr>
      </w:pPr>
      <w:r w:rsidRPr="00145822">
        <w:rPr>
          <w:szCs w:val="24"/>
        </w:rPr>
        <w:t xml:space="preserve">Įgyvendinant Strateginiame plane numatytą </w:t>
      </w:r>
      <w:r w:rsidRPr="00145822">
        <w:rPr>
          <w:b/>
          <w:bCs/>
          <w:szCs w:val="24"/>
        </w:rPr>
        <w:t>antrąjį tikslą</w:t>
      </w:r>
      <w:r w:rsidR="00560E13" w:rsidRPr="00145822">
        <w:rPr>
          <w:b/>
          <w:bCs/>
          <w:szCs w:val="24"/>
        </w:rPr>
        <w:t xml:space="preserve"> –</w:t>
      </w:r>
      <w:r w:rsidRPr="00145822">
        <w:rPr>
          <w:b/>
          <w:bCs/>
          <w:kern w:val="2"/>
          <w:szCs w:val="24"/>
          <w14:ligatures w14:val="standardContextual"/>
        </w:rPr>
        <w:t xml:space="preserve"> </w:t>
      </w:r>
      <w:bookmarkStart w:id="3" w:name="_Hlk194587632"/>
      <w:r w:rsidRPr="00145822">
        <w:rPr>
          <w:b/>
          <w:bCs/>
          <w:kern w:val="2"/>
          <w:szCs w:val="24"/>
          <w14:ligatures w14:val="standardContextual"/>
        </w:rPr>
        <w:t>užtikrinti sveiką, saugią ir šiuolaikiškus ugdymo(</w:t>
      </w:r>
      <w:proofErr w:type="spellStart"/>
      <w:r w:rsidRPr="00145822">
        <w:rPr>
          <w:b/>
          <w:bCs/>
          <w:kern w:val="2"/>
          <w:szCs w:val="24"/>
          <w14:ligatures w14:val="standardContextual"/>
        </w:rPr>
        <w:t>si</w:t>
      </w:r>
      <w:proofErr w:type="spellEnd"/>
      <w:r w:rsidRPr="00145822">
        <w:rPr>
          <w:b/>
          <w:bCs/>
          <w:kern w:val="2"/>
          <w:szCs w:val="24"/>
          <w14:ligatures w14:val="standardContextual"/>
        </w:rPr>
        <w:t xml:space="preserve">) reikalavimus atliepiančią aplinką </w:t>
      </w:r>
      <w:bookmarkEnd w:id="3"/>
      <w:r w:rsidR="00560E13" w:rsidRPr="00145822">
        <w:rPr>
          <w:kern w:val="2"/>
          <w:szCs w:val="24"/>
          <w14:ligatures w14:val="standardContextual"/>
        </w:rPr>
        <w:t>–</w:t>
      </w:r>
      <w:r w:rsidRPr="00145822">
        <w:rPr>
          <w:kern w:val="2"/>
          <w:szCs w:val="24"/>
          <w14:ligatures w14:val="standardContextual"/>
        </w:rPr>
        <w:t xml:space="preserve"> buvo</w:t>
      </w:r>
      <w:r w:rsidRPr="00145822">
        <w:rPr>
          <w:b/>
          <w:szCs w:val="24"/>
        </w:rPr>
        <w:t xml:space="preserve"> </w:t>
      </w:r>
      <w:r w:rsidRPr="00145822">
        <w:rPr>
          <w:bCs/>
          <w:szCs w:val="24"/>
        </w:rPr>
        <w:t>toliau</w:t>
      </w:r>
      <w:r w:rsidRPr="00145822">
        <w:rPr>
          <w:b/>
          <w:szCs w:val="24"/>
        </w:rPr>
        <w:t xml:space="preserve"> </w:t>
      </w:r>
      <w:r w:rsidRPr="00145822">
        <w:rPr>
          <w:bCs/>
          <w:szCs w:val="24"/>
        </w:rPr>
        <w:t>tobulinamos mokyklos ugdymo sąlygos ir aplinka.</w:t>
      </w:r>
    </w:p>
    <w:p w14:paraId="31415B02" w14:textId="6C8253D1" w:rsidR="00FD3676" w:rsidRPr="00145822" w:rsidRDefault="00FD3676" w:rsidP="00560E13">
      <w:pPr>
        <w:ind w:firstLine="851"/>
        <w:jc w:val="both"/>
        <w:rPr>
          <w:color w:val="FF0000"/>
          <w:szCs w:val="24"/>
        </w:rPr>
      </w:pPr>
      <w:r w:rsidRPr="00145822">
        <w:rPr>
          <w:szCs w:val="24"/>
        </w:rPr>
        <w:t xml:space="preserve">Per metus buvo siekiama, kad mokyklos ugdymo sąlygos ir aplinka atitiktų Lietuvos Respublikos higienos normos reikalavimus. Gerinant edukacines ugdymo aplinkas, buvo atnaujinta dalis vaikiškų baldų, papildyta sportinių ir lavinamųjų lauko įrenginių, įsigyta naujų IKT ir interaktyvių priemonių. Muzikiniam ugdymui ir renginiams įsigytas </w:t>
      </w:r>
      <w:r w:rsidRPr="00145822">
        <w:rPr>
          <w:rFonts w:eastAsia="Calibri"/>
          <w:szCs w:val="24"/>
        </w:rPr>
        <w:t xml:space="preserve">mikrofonas ir </w:t>
      </w:r>
      <w:r w:rsidR="00145822" w:rsidRPr="00145822">
        <w:rPr>
          <w:rFonts w:eastAsia="Calibri"/>
          <w:szCs w:val="24"/>
        </w:rPr>
        <w:t xml:space="preserve">mikrofono </w:t>
      </w:r>
      <w:r w:rsidRPr="00145822">
        <w:rPr>
          <w:rFonts w:eastAsia="Calibri"/>
          <w:szCs w:val="24"/>
        </w:rPr>
        <w:t xml:space="preserve">stovas, skaitmeninis pianinas „Yamaha“ ir </w:t>
      </w:r>
      <w:r w:rsidR="00145822" w:rsidRPr="00145822">
        <w:rPr>
          <w:rFonts w:eastAsia="Calibri"/>
          <w:szCs w:val="24"/>
        </w:rPr>
        <w:t xml:space="preserve">jo </w:t>
      </w:r>
      <w:r w:rsidRPr="00145822">
        <w:rPr>
          <w:rFonts w:eastAsia="Calibri"/>
          <w:szCs w:val="24"/>
        </w:rPr>
        <w:t>stovas. Nupirkti kilimai grupėms.</w:t>
      </w:r>
    </w:p>
    <w:p w14:paraId="334D2801" w14:textId="1F855648" w:rsidR="00FD3676" w:rsidRPr="00145822" w:rsidRDefault="00FD3676" w:rsidP="00560E13">
      <w:pPr>
        <w:pStyle w:val="Sraopastraipa"/>
        <w:spacing w:after="0"/>
        <w:ind w:left="0" w:firstLine="851"/>
        <w:jc w:val="both"/>
        <w:rPr>
          <w:rFonts w:ascii="Times New Roman" w:hAnsi="Times New Roman" w:cs="Times New Roman"/>
          <w:color w:val="000000"/>
          <w:sz w:val="24"/>
          <w:szCs w:val="24"/>
        </w:rPr>
      </w:pPr>
      <w:r w:rsidRPr="00145822">
        <w:rPr>
          <w:rFonts w:ascii="Times New Roman" w:hAnsi="Times New Roman" w:cs="Times New Roman"/>
          <w:color w:val="000000"/>
          <w:sz w:val="24"/>
          <w:szCs w:val="24"/>
        </w:rPr>
        <w:t>Įgyvendinant Nidos lopšelio-darželio „Ąžuoliukas“ pastato modernizavimo veiklą, buvo tvarkoma padidinta lauko teritorija, įsigyta naujų lauko žaidimo įrenginių (</w:t>
      </w:r>
      <w:proofErr w:type="spellStart"/>
      <w:r w:rsidRPr="00145822">
        <w:rPr>
          <w:rFonts w:ascii="Times New Roman" w:hAnsi="Times New Roman" w:cs="Times New Roman"/>
          <w:color w:val="000000"/>
          <w:sz w:val="24"/>
          <w:szCs w:val="24"/>
        </w:rPr>
        <w:t>laipynės</w:t>
      </w:r>
      <w:proofErr w:type="spellEnd"/>
      <w:r w:rsidRPr="00145822">
        <w:rPr>
          <w:rFonts w:ascii="Times New Roman" w:hAnsi="Times New Roman" w:cs="Times New Roman"/>
          <w:color w:val="000000"/>
          <w:sz w:val="24"/>
          <w:szCs w:val="24"/>
        </w:rPr>
        <w:t>, nameliai), įrengtas papildomas lauko apšvietimas.</w:t>
      </w:r>
      <w:r w:rsidRPr="00145822">
        <w:rPr>
          <w:rFonts w:ascii="Times New Roman" w:hAnsi="Times New Roman" w:cs="Times New Roman"/>
          <w:sz w:val="24"/>
          <w:szCs w:val="24"/>
        </w:rPr>
        <w:t xml:space="preserve"> Sutvarkytas kiemas – išklotos plytelės, įrengta dalinė lietaus vandens nubėgimo sistema. Į</w:t>
      </w:r>
      <w:r w:rsidRPr="00145822">
        <w:rPr>
          <w:rFonts w:ascii="Times New Roman" w:hAnsi="Times New Roman" w:cs="Times New Roman"/>
          <w:color w:val="000000"/>
          <w:sz w:val="24"/>
          <w:szCs w:val="24"/>
        </w:rPr>
        <w:t>rengta</w:t>
      </w:r>
      <w:r w:rsidR="001A0E73">
        <w:rPr>
          <w:rFonts w:ascii="Times New Roman" w:hAnsi="Times New Roman" w:cs="Times New Roman"/>
          <w:color w:val="000000"/>
          <w:sz w:val="24"/>
          <w:szCs w:val="24"/>
        </w:rPr>
        <w:t>s</w:t>
      </w:r>
      <w:r w:rsidRPr="00145822">
        <w:rPr>
          <w:rFonts w:ascii="Times New Roman" w:hAnsi="Times New Roman" w:cs="Times New Roman"/>
          <w:color w:val="000000"/>
          <w:sz w:val="24"/>
          <w:szCs w:val="24"/>
        </w:rPr>
        <w:t xml:space="preserve"> priešmokyklinės grupės rūbinės atitvara</w:t>
      </w:r>
      <w:r w:rsidR="001A0E73">
        <w:rPr>
          <w:rFonts w:ascii="Times New Roman" w:hAnsi="Times New Roman" w:cs="Times New Roman"/>
          <w:color w:val="000000"/>
          <w:sz w:val="24"/>
          <w:szCs w:val="24"/>
        </w:rPr>
        <w:t>s</w:t>
      </w:r>
      <w:r w:rsidRPr="00145822">
        <w:rPr>
          <w:rFonts w:ascii="Times New Roman" w:hAnsi="Times New Roman" w:cs="Times New Roman"/>
          <w:color w:val="000000"/>
          <w:sz w:val="24"/>
          <w:szCs w:val="24"/>
        </w:rPr>
        <w:t xml:space="preserve"> nuo bendro naudojimo patalpų, atnaujinta virtuvėlė su apšvietimu.</w:t>
      </w:r>
      <w:r w:rsidRPr="00145822">
        <w:rPr>
          <w:rFonts w:ascii="Times New Roman" w:hAnsi="Times New Roman" w:cs="Times New Roman"/>
          <w:sz w:val="24"/>
          <w:szCs w:val="24"/>
        </w:rPr>
        <w:t xml:space="preserve"> Įrengta</w:t>
      </w:r>
      <w:r w:rsidR="001A0E73">
        <w:rPr>
          <w:rFonts w:ascii="Times New Roman" w:hAnsi="Times New Roman" w:cs="Times New Roman"/>
          <w:sz w:val="24"/>
          <w:szCs w:val="24"/>
        </w:rPr>
        <w:t>s</w:t>
      </w:r>
      <w:r w:rsidRPr="00145822">
        <w:rPr>
          <w:rFonts w:ascii="Times New Roman" w:hAnsi="Times New Roman" w:cs="Times New Roman"/>
          <w:sz w:val="24"/>
          <w:szCs w:val="24"/>
        </w:rPr>
        <w:t xml:space="preserve"> atitvara</w:t>
      </w:r>
      <w:r w:rsidR="001A0E73">
        <w:rPr>
          <w:rFonts w:ascii="Times New Roman" w:hAnsi="Times New Roman" w:cs="Times New Roman"/>
          <w:sz w:val="24"/>
          <w:szCs w:val="24"/>
        </w:rPr>
        <w:t>s</w:t>
      </w:r>
      <w:r w:rsidRPr="00145822">
        <w:rPr>
          <w:rFonts w:ascii="Times New Roman" w:hAnsi="Times New Roman" w:cs="Times New Roman"/>
          <w:sz w:val="24"/>
          <w:szCs w:val="24"/>
        </w:rPr>
        <w:t xml:space="preserve"> suteikia grupės vaikams, ypač turintiems spec. poreikių, saugum</w:t>
      </w:r>
      <w:r w:rsidR="001A0E73">
        <w:rPr>
          <w:rFonts w:ascii="Times New Roman" w:hAnsi="Times New Roman" w:cs="Times New Roman"/>
          <w:sz w:val="24"/>
          <w:szCs w:val="24"/>
        </w:rPr>
        <w:t>o</w:t>
      </w:r>
      <w:r w:rsidRPr="00145822">
        <w:rPr>
          <w:rFonts w:ascii="Times New Roman" w:hAnsi="Times New Roman" w:cs="Times New Roman"/>
          <w:sz w:val="24"/>
          <w:szCs w:val="24"/>
        </w:rPr>
        <w:t>, darbuotojams ir tėvams suteikia privatum</w:t>
      </w:r>
      <w:r w:rsidR="001A0E73">
        <w:rPr>
          <w:rFonts w:ascii="Times New Roman" w:hAnsi="Times New Roman" w:cs="Times New Roman"/>
          <w:sz w:val="24"/>
          <w:szCs w:val="24"/>
        </w:rPr>
        <w:t>o</w:t>
      </w:r>
      <w:r w:rsidRPr="00145822">
        <w:rPr>
          <w:rFonts w:ascii="Times New Roman" w:hAnsi="Times New Roman" w:cs="Times New Roman"/>
          <w:sz w:val="24"/>
          <w:szCs w:val="24"/>
        </w:rPr>
        <w:t xml:space="preserve">, mažina triukšmą. </w:t>
      </w:r>
      <w:r w:rsidRPr="00145822">
        <w:rPr>
          <w:rFonts w:ascii="Times New Roman" w:hAnsi="Times New Roman" w:cs="Times New Roman"/>
          <w:color w:val="000000"/>
          <w:sz w:val="24"/>
          <w:szCs w:val="24"/>
        </w:rPr>
        <w:t xml:space="preserve">Mokyklos salėje užsakyta ir pradėta rengti (50 proc.) garso slopinimo sistema ir uždangos kabinimo sistema. </w:t>
      </w:r>
    </w:p>
    <w:p w14:paraId="320484C2" w14:textId="77777777" w:rsidR="00FD3676" w:rsidRDefault="00FD3676" w:rsidP="00FD3676">
      <w:pPr>
        <w:rPr>
          <w:bCs/>
        </w:rPr>
      </w:pPr>
    </w:p>
    <w:p w14:paraId="06117F0F" w14:textId="77777777" w:rsidR="00560E13" w:rsidRDefault="00560E13" w:rsidP="00560E13">
      <w:pPr>
        <w:tabs>
          <w:tab w:val="left" w:pos="284"/>
        </w:tabs>
        <w:spacing w:after="120"/>
        <w:rPr>
          <w:bCs/>
          <w:szCs w:val="24"/>
        </w:rPr>
      </w:pPr>
      <w:r>
        <w:rPr>
          <w:bCs/>
          <w:szCs w:val="24"/>
        </w:rPr>
        <w:br w:type="page"/>
      </w:r>
    </w:p>
    <w:p w14:paraId="7265CA82" w14:textId="492241C2" w:rsidR="00FD3676" w:rsidRPr="00C60F6E" w:rsidRDefault="00FD3676" w:rsidP="00560E13">
      <w:pPr>
        <w:tabs>
          <w:tab w:val="left" w:pos="284"/>
        </w:tabs>
        <w:spacing w:after="120"/>
        <w:rPr>
          <w:szCs w:val="24"/>
        </w:rPr>
      </w:pPr>
      <w:r w:rsidRPr="00C42B8D">
        <w:rPr>
          <w:bCs/>
          <w:szCs w:val="24"/>
        </w:rPr>
        <w:lastRenderedPageBreak/>
        <w:t xml:space="preserve">5 </w:t>
      </w:r>
      <w:r w:rsidR="001A0E73">
        <w:rPr>
          <w:bCs/>
          <w:szCs w:val="24"/>
        </w:rPr>
        <w:t>l</w:t>
      </w:r>
      <w:r w:rsidRPr="00C42B8D">
        <w:rPr>
          <w:bCs/>
          <w:szCs w:val="24"/>
        </w:rPr>
        <w:t>entelė.</w:t>
      </w:r>
      <w:r>
        <w:rPr>
          <w:b/>
          <w:szCs w:val="24"/>
        </w:rPr>
        <w:t xml:space="preserve"> </w:t>
      </w:r>
      <w:r>
        <w:rPr>
          <w:kern w:val="2"/>
          <w:szCs w:val="24"/>
          <w14:ligatures w14:val="standardContextual"/>
        </w:rPr>
        <w:t>Strateginis tikslas</w:t>
      </w:r>
      <w:r w:rsidR="00560E13">
        <w:rPr>
          <w:kern w:val="2"/>
          <w:szCs w:val="24"/>
          <w14:ligatures w14:val="standardContextual"/>
        </w:rPr>
        <w:t xml:space="preserve"> –</w:t>
      </w:r>
      <w:r>
        <w:rPr>
          <w:kern w:val="2"/>
          <w:szCs w:val="24"/>
          <w14:ligatures w14:val="standardContextual"/>
        </w:rPr>
        <w:t xml:space="preserve"> s</w:t>
      </w:r>
      <w:r w:rsidRPr="003846D5">
        <w:rPr>
          <w:kern w:val="2"/>
          <w:szCs w:val="24"/>
          <w14:ligatures w14:val="standardContextual"/>
        </w:rPr>
        <w:t>veik</w:t>
      </w:r>
      <w:r>
        <w:rPr>
          <w:kern w:val="2"/>
          <w:szCs w:val="24"/>
          <w14:ligatures w14:val="standardContextual"/>
        </w:rPr>
        <w:t>os</w:t>
      </w:r>
      <w:r w:rsidRPr="003846D5">
        <w:rPr>
          <w:kern w:val="2"/>
          <w:szCs w:val="24"/>
          <w14:ligatures w14:val="standardContextual"/>
        </w:rPr>
        <w:t>, saug</w:t>
      </w:r>
      <w:r>
        <w:rPr>
          <w:kern w:val="2"/>
          <w:szCs w:val="24"/>
          <w14:ligatures w14:val="standardContextual"/>
        </w:rPr>
        <w:t>ios,</w:t>
      </w:r>
      <w:r w:rsidRPr="003846D5">
        <w:rPr>
          <w:kern w:val="2"/>
          <w:szCs w:val="24"/>
          <w14:ligatures w14:val="standardContextual"/>
        </w:rPr>
        <w:t xml:space="preserve"> šiuolaikiškus ugdymo(</w:t>
      </w:r>
      <w:proofErr w:type="spellStart"/>
      <w:r w:rsidRPr="003846D5">
        <w:rPr>
          <w:kern w:val="2"/>
          <w:szCs w:val="24"/>
          <w14:ligatures w14:val="standardContextual"/>
        </w:rPr>
        <w:t>si</w:t>
      </w:r>
      <w:proofErr w:type="spellEnd"/>
      <w:r w:rsidRPr="003846D5">
        <w:rPr>
          <w:kern w:val="2"/>
          <w:szCs w:val="24"/>
          <w14:ligatures w14:val="standardContextual"/>
        </w:rPr>
        <w:t>) reikalavimus atliepianči</w:t>
      </w:r>
      <w:r>
        <w:rPr>
          <w:kern w:val="2"/>
          <w:szCs w:val="24"/>
          <w14:ligatures w14:val="standardContextual"/>
        </w:rPr>
        <w:t>os</w:t>
      </w:r>
      <w:r w:rsidRPr="003846D5">
        <w:rPr>
          <w:kern w:val="2"/>
          <w:szCs w:val="24"/>
          <w14:ligatures w14:val="standardContextual"/>
        </w:rPr>
        <w:t xml:space="preserve"> aplink</w:t>
      </w:r>
      <w:r>
        <w:rPr>
          <w:kern w:val="2"/>
          <w:szCs w:val="24"/>
          <w14:ligatures w14:val="standardContextual"/>
        </w:rPr>
        <w:t>os</w:t>
      </w:r>
      <w:r>
        <w:rPr>
          <w:b/>
          <w:szCs w:val="24"/>
        </w:rPr>
        <w:t xml:space="preserve"> </w:t>
      </w:r>
      <w:r w:rsidRPr="003846D5">
        <w:rPr>
          <w:kern w:val="2"/>
          <w:szCs w:val="24"/>
          <w14:ligatures w14:val="standardContextual"/>
        </w:rPr>
        <w:t>užtikrin</w:t>
      </w:r>
      <w:r>
        <w:rPr>
          <w:kern w:val="2"/>
          <w:szCs w:val="24"/>
          <w14:ligatures w14:val="standardContextual"/>
        </w:rPr>
        <w:t>imas.</w:t>
      </w:r>
    </w:p>
    <w:tbl>
      <w:tblPr>
        <w:tblStyle w:val="Lentelstinklelis"/>
        <w:tblW w:w="9498" w:type="dxa"/>
        <w:tblInd w:w="-5" w:type="dxa"/>
        <w:tblCellMar>
          <w:left w:w="57" w:type="dxa"/>
          <w:right w:w="57" w:type="dxa"/>
        </w:tblCellMar>
        <w:tblLook w:val="04A0" w:firstRow="1" w:lastRow="0" w:firstColumn="1" w:lastColumn="0" w:noHBand="0" w:noVBand="1"/>
      </w:tblPr>
      <w:tblGrid>
        <w:gridCol w:w="568"/>
        <w:gridCol w:w="4988"/>
        <w:gridCol w:w="1415"/>
        <w:gridCol w:w="1274"/>
        <w:gridCol w:w="1253"/>
      </w:tblGrid>
      <w:tr w:rsidR="00FD3676" w:rsidRPr="005C20B1" w14:paraId="4A31E5BD" w14:textId="77777777" w:rsidTr="00D22538">
        <w:trPr>
          <w:trHeight w:val="615"/>
        </w:trPr>
        <w:tc>
          <w:tcPr>
            <w:tcW w:w="568" w:type="dxa"/>
            <w:tcBorders>
              <w:top w:val="double" w:sz="4" w:space="0" w:color="000000"/>
            </w:tcBorders>
            <w:shd w:val="clear" w:color="auto" w:fill="auto"/>
            <w:vAlign w:val="center"/>
          </w:tcPr>
          <w:p w14:paraId="4616DABB" w14:textId="77777777" w:rsidR="00FD3676" w:rsidRDefault="00FD3676" w:rsidP="002F7DEB">
            <w:pPr>
              <w:jc w:val="center"/>
              <w:rPr>
                <w:b/>
                <w:bCs/>
                <w:szCs w:val="24"/>
                <w:lang w:val="pt-BR"/>
              </w:rPr>
            </w:pPr>
            <w:r>
              <w:rPr>
                <w:b/>
                <w:bCs/>
                <w:color w:val="000000"/>
                <w:szCs w:val="24"/>
                <w:lang w:val="pt-BR"/>
              </w:rPr>
              <w:t>Nr.</w:t>
            </w:r>
          </w:p>
        </w:tc>
        <w:tc>
          <w:tcPr>
            <w:tcW w:w="4988" w:type="dxa"/>
            <w:tcBorders>
              <w:top w:val="double" w:sz="4" w:space="0" w:color="000000"/>
            </w:tcBorders>
            <w:shd w:val="clear" w:color="auto" w:fill="auto"/>
            <w:vAlign w:val="center"/>
          </w:tcPr>
          <w:p w14:paraId="75D21B5C" w14:textId="77777777" w:rsidR="00FD3676" w:rsidRDefault="00FD3676" w:rsidP="002F7DEB">
            <w:pPr>
              <w:jc w:val="both"/>
              <w:rPr>
                <w:szCs w:val="24"/>
              </w:rPr>
            </w:pPr>
            <w:r>
              <w:rPr>
                <w:b/>
                <w:szCs w:val="24"/>
              </w:rPr>
              <w:t>Vertinimo rodikliai ir mato vienetai</w:t>
            </w:r>
          </w:p>
        </w:tc>
        <w:tc>
          <w:tcPr>
            <w:tcW w:w="1415" w:type="dxa"/>
            <w:tcBorders>
              <w:top w:val="double" w:sz="4" w:space="0" w:color="000000"/>
            </w:tcBorders>
            <w:shd w:val="clear" w:color="auto" w:fill="auto"/>
            <w:vAlign w:val="center"/>
          </w:tcPr>
          <w:p w14:paraId="18709A0D" w14:textId="77777777" w:rsidR="00FD3676" w:rsidRPr="005C20B1" w:rsidRDefault="00FD3676" w:rsidP="002F7DEB">
            <w:pPr>
              <w:jc w:val="center"/>
              <w:rPr>
                <w:szCs w:val="24"/>
              </w:rPr>
            </w:pPr>
            <w:r>
              <w:rPr>
                <w:b/>
                <w:szCs w:val="24"/>
              </w:rPr>
              <w:t>2024 m. uždaviniai</w:t>
            </w:r>
          </w:p>
        </w:tc>
        <w:tc>
          <w:tcPr>
            <w:tcW w:w="1274" w:type="dxa"/>
            <w:tcBorders>
              <w:top w:val="double" w:sz="4" w:space="0" w:color="000000"/>
            </w:tcBorders>
            <w:shd w:val="clear" w:color="auto" w:fill="auto"/>
            <w:vAlign w:val="center"/>
          </w:tcPr>
          <w:p w14:paraId="32D2A17E" w14:textId="77777777" w:rsidR="00FD3676" w:rsidRDefault="00FD3676" w:rsidP="002F7DEB">
            <w:pPr>
              <w:jc w:val="center"/>
              <w:rPr>
                <w:b/>
                <w:szCs w:val="24"/>
              </w:rPr>
            </w:pPr>
            <w:r>
              <w:rPr>
                <w:b/>
                <w:szCs w:val="24"/>
              </w:rPr>
              <w:t xml:space="preserve">2024 m. </w:t>
            </w:r>
          </w:p>
          <w:p w14:paraId="558A1E29" w14:textId="77777777" w:rsidR="00FD3676" w:rsidRPr="005C20B1" w:rsidRDefault="00FD3676" w:rsidP="002F7DEB">
            <w:pPr>
              <w:jc w:val="center"/>
              <w:rPr>
                <w:szCs w:val="24"/>
              </w:rPr>
            </w:pPr>
            <w:r>
              <w:rPr>
                <w:b/>
                <w:szCs w:val="24"/>
              </w:rPr>
              <w:t>rezultatas</w:t>
            </w:r>
          </w:p>
        </w:tc>
        <w:tc>
          <w:tcPr>
            <w:tcW w:w="1253" w:type="dxa"/>
            <w:tcBorders>
              <w:top w:val="double" w:sz="4" w:space="0" w:color="000000"/>
            </w:tcBorders>
            <w:shd w:val="clear" w:color="auto" w:fill="auto"/>
            <w:vAlign w:val="center"/>
          </w:tcPr>
          <w:p w14:paraId="2EB3FE5C" w14:textId="77777777" w:rsidR="00FD3676" w:rsidRPr="00EB69D5" w:rsidRDefault="00FD3676" w:rsidP="002F7DEB">
            <w:pPr>
              <w:jc w:val="center"/>
              <w:rPr>
                <w:b/>
                <w:bCs/>
                <w:szCs w:val="24"/>
              </w:rPr>
            </w:pPr>
            <w:r w:rsidRPr="00EB69D5">
              <w:rPr>
                <w:b/>
                <w:bCs/>
                <w:szCs w:val="24"/>
              </w:rPr>
              <w:t>Pastabos</w:t>
            </w:r>
          </w:p>
        </w:tc>
      </w:tr>
      <w:tr w:rsidR="00FD3676" w:rsidRPr="005C20B1" w14:paraId="79D198EE" w14:textId="77777777" w:rsidTr="00D22538">
        <w:trPr>
          <w:trHeight w:val="615"/>
        </w:trPr>
        <w:tc>
          <w:tcPr>
            <w:tcW w:w="568" w:type="dxa"/>
            <w:tcBorders>
              <w:top w:val="double" w:sz="4" w:space="0" w:color="000000"/>
            </w:tcBorders>
            <w:shd w:val="clear" w:color="auto" w:fill="auto"/>
          </w:tcPr>
          <w:p w14:paraId="77476716" w14:textId="77777777" w:rsidR="00FD3676" w:rsidRDefault="00FD3676" w:rsidP="002F7DEB">
            <w:pPr>
              <w:jc w:val="center"/>
              <w:rPr>
                <w:b/>
                <w:bCs/>
                <w:szCs w:val="24"/>
                <w:lang w:val="pt-BR"/>
              </w:rPr>
            </w:pPr>
            <w:r>
              <w:rPr>
                <w:b/>
                <w:bCs/>
                <w:szCs w:val="24"/>
                <w:lang w:val="pt-BR"/>
              </w:rPr>
              <w:t>1.</w:t>
            </w:r>
          </w:p>
        </w:tc>
        <w:tc>
          <w:tcPr>
            <w:tcW w:w="4988" w:type="dxa"/>
            <w:tcBorders>
              <w:top w:val="double" w:sz="4" w:space="0" w:color="000000"/>
            </w:tcBorders>
            <w:shd w:val="clear" w:color="auto" w:fill="auto"/>
          </w:tcPr>
          <w:p w14:paraId="094AB89F" w14:textId="77777777" w:rsidR="00FD3676" w:rsidRDefault="00FD3676" w:rsidP="002F7DEB">
            <w:pPr>
              <w:jc w:val="both"/>
              <w:rPr>
                <w:szCs w:val="24"/>
              </w:rPr>
            </w:pPr>
            <w:r>
              <w:rPr>
                <w:szCs w:val="24"/>
              </w:rPr>
              <w:t>Vykdomi teisės aktų nustatyti higienos reikalavimai (proc.)</w:t>
            </w:r>
          </w:p>
        </w:tc>
        <w:tc>
          <w:tcPr>
            <w:tcW w:w="1415" w:type="dxa"/>
            <w:tcBorders>
              <w:top w:val="double" w:sz="4" w:space="0" w:color="000000"/>
            </w:tcBorders>
            <w:shd w:val="clear" w:color="auto" w:fill="auto"/>
            <w:vAlign w:val="center"/>
          </w:tcPr>
          <w:p w14:paraId="12996888" w14:textId="77777777" w:rsidR="00FD3676" w:rsidRPr="005C20B1" w:rsidRDefault="00FD3676" w:rsidP="002F7DEB">
            <w:pPr>
              <w:jc w:val="center"/>
              <w:rPr>
                <w:szCs w:val="24"/>
              </w:rPr>
            </w:pPr>
            <w:r w:rsidRPr="005C20B1">
              <w:rPr>
                <w:szCs w:val="24"/>
              </w:rPr>
              <w:t>100 %</w:t>
            </w:r>
          </w:p>
        </w:tc>
        <w:tc>
          <w:tcPr>
            <w:tcW w:w="1274" w:type="dxa"/>
            <w:tcBorders>
              <w:top w:val="double" w:sz="4" w:space="0" w:color="000000"/>
            </w:tcBorders>
            <w:shd w:val="clear" w:color="auto" w:fill="auto"/>
            <w:vAlign w:val="center"/>
          </w:tcPr>
          <w:p w14:paraId="224BE8CC" w14:textId="77777777" w:rsidR="00FD3676" w:rsidRPr="005C20B1" w:rsidRDefault="00FD3676" w:rsidP="002F7DEB">
            <w:pPr>
              <w:jc w:val="center"/>
              <w:rPr>
                <w:szCs w:val="24"/>
              </w:rPr>
            </w:pPr>
            <w:r w:rsidRPr="005C20B1">
              <w:rPr>
                <w:szCs w:val="24"/>
              </w:rPr>
              <w:t>100 %</w:t>
            </w:r>
          </w:p>
        </w:tc>
        <w:tc>
          <w:tcPr>
            <w:tcW w:w="1253" w:type="dxa"/>
            <w:tcBorders>
              <w:top w:val="double" w:sz="4" w:space="0" w:color="000000"/>
            </w:tcBorders>
            <w:shd w:val="clear" w:color="auto" w:fill="auto"/>
            <w:vAlign w:val="center"/>
          </w:tcPr>
          <w:p w14:paraId="552EA736" w14:textId="77777777" w:rsidR="00FD3676" w:rsidRPr="006325E7" w:rsidRDefault="00FD3676" w:rsidP="002F7DEB">
            <w:pPr>
              <w:jc w:val="center"/>
              <w:rPr>
                <w:sz w:val="20"/>
              </w:rPr>
            </w:pPr>
            <w:r w:rsidRPr="006325E7">
              <w:rPr>
                <w:sz w:val="20"/>
              </w:rPr>
              <w:t>Reikalavimai atitinka</w:t>
            </w:r>
          </w:p>
        </w:tc>
      </w:tr>
      <w:tr w:rsidR="00FD3676" w:rsidRPr="005C20B1" w14:paraId="58090C32" w14:textId="77777777" w:rsidTr="00D22538">
        <w:trPr>
          <w:trHeight w:val="615"/>
        </w:trPr>
        <w:tc>
          <w:tcPr>
            <w:tcW w:w="568" w:type="dxa"/>
            <w:tcBorders>
              <w:top w:val="double" w:sz="4" w:space="0" w:color="000000"/>
            </w:tcBorders>
            <w:shd w:val="clear" w:color="auto" w:fill="auto"/>
          </w:tcPr>
          <w:p w14:paraId="78E4EC40" w14:textId="77777777" w:rsidR="00FD3676" w:rsidRDefault="00FD3676" w:rsidP="002F7DEB">
            <w:pPr>
              <w:jc w:val="center"/>
              <w:rPr>
                <w:b/>
                <w:bCs/>
                <w:szCs w:val="24"/>
                <w:lang w:val="pt-BR"/>
              </w:rPr>
            </w:pPr>
            <w:r>
              <w:rPr>
                <w:b/>
                <w:bCs/>
                <w:szCs w:val="24"/>
                <w:lang w:val="pt-BR"/>
              </w:rPr>
              <w:t>2.</w:t>
            </w:r>
          </w:p>
        </w:tc>
        <w:tc>
          <w:tcPr>
            <w:tcW w:w="4988" w:type="dxa"/>
            <w:tcBorders>
              <w:top w:val="double" w:sz="4" w:space="0" w:color="000000"/>
            </w:tcBorders>
            <w:shd w:val="clear" w:color="auto" w:fill="auto"/>
          </w:tcPr>
          <w:p w14:paraId="014854F4" w14:textId="77777777" w:rsidR="00FD3676" w:rsidRDefault="00FD3676" w:rsidP="002F7DEB">
            <w:pPr>
              <w:jc w:val="both"/>
              <w:rPr>
                <w:szCs w:val="24"/>
              </w:rPr>
            </w:pPr>
            <w:r>
              <w:rPr>
                <w:szCs w:val="24"/>
              </w:rPr>
              <w:t>S</w:t>
            </w:r>
            <w:r w:rsidRPr="0044363F">
              <w:rPr>
                <w:szCs w:val="24"/>
              </w:rPr>
              <w:t xml:space="preserve">augi ir sveika ugdymo aplinka patalpų viduje ir kieme, atitinkanti teisės aktų nustatytus higienos reikalavimus (proc.)  </w:t>
            </w:r>
          </w:p>
        </w:tc>
        <w:tc>
          <w:tcPr>
            <w:tcW w:w="1415" w:type="dxa"/>
            <w:tcBorders>
              <w:top w:val="double" w:sz="4" w:space="0" w:color="000000"/>
            </w:tcBorders>
            <w:shd w:val="clear" w:color="auto" w:fill="auto"/>
            <w:vAlign w:val="center"/>
          </w:tcPr>
          <w:p w14:paraId="4EEFD84D" w14:textId="42419A1A" w:rsidR="00FD3676" w:rsidRPr="005C20B1" w:rsidRDefault="00FD3676" w:rsidP="002F7DEB">
            <w:pPr>
              <w:jc w:val="center"/>
              <w:rPr>
                <w:szCs w:val="24"/>
              </w:rPr>
            </w:pPr>
            <w:r>
              <w:rPr>
                <w:szCs w:val="24"/>
              </w:rPr>
              <w:t>90</w:t>
            </w:r>
            <w:r w:rsidR="001A0E73">
              <w:rPr>
                <w:szCs w:val="24"/>
              </w:rPr>
              <w:t> </w:t>
            </w:r>
            <w:r w:rsidRPr="005C20B1">
              <w:rPr>
                <w:szCs w:val="24"/>
              </w:rPr>
              <w:t>%</w:t>
            </w:r>
          </w:p>
        </w:tc>
        <w:tc>
          <w:tcPr>
            <w:tcW w:w="1274" w:type="dxa"/>
            <w:tcBorders>
              <w:top w:val="double" w:sz="4" w:space="0" w:color="000000"/>
            </w:tcBorders>
            <w:shd w:val="clear" w:color="auto" w:fill="auto"/>
            <w:vAlign w:val="center"/>
          </w:tcPr>
          <w:p w14:paraId="6249DCA3" w14:textId="69C19D20" w:rsidR="00FD3676" w:rsidRPr="005C20B1" w:rsidRDefault="00FD3676" w:rsidP="002F7DEB">
            <w:pPr>
              <w:jc w:val="center"/>
              <w:rPr>
                <w:szCs w:val="24"/>
              </w:rPr>
            </w:pPr>
            <w:r>
              <w:rPr>
                <w:szCs w:val="24"/>
              </w:rPr>
              <w:t>90</w:t>
            </w:r>
            <w:r w:rsidR="001A0E73">
              <w:rPr>
                <w:szCs w:val="24"/>
              </w:rPr>
              <w:t> </w:t>
            </w:r>
            <w:r w:rsidRPr="005C20B1">
              <w:rPr>
                <w:szCs w:val="24"/>
              </w:rPr>
              <w:t>%</w:t>
            </w:r>
          </w:p>
        </w:tc>
        <w:tc>
          <w:tcPr>
            <w:tcW w:w="1253" w:type="dxa"/>
            <w:tcBorders>
              <w:top w:val="double" w:sz="4" w:space="0" w:color="000000"/>
            </w:tcBorders>
            <w:shd w:val="clear" w:color="auto" w:fill="auto"/>
            <w:vAlign w:val="center"/>
          </w:tcPr>
          <w:p w14:paraId="46A23647" w14:textId="3DBE2D92" w:rsidR="00FD3676" w:rsidRPr="006325E7" w:rsidRDefault="00FD3676" w:rsidP="002F7DEB">
            <w:pPr>
              <w:jc w:val="center"/>
              <w:rPr>
                <w:sz w:val="20"/>
              </w:rPr>
            </w:pPr>
            <w:r>
              <w:rPr>
                <w:sz w:val="20"/>
              </w:rPr>
              <w:t>Gautas 5 balų įvertinimas</w:t>
            </w:r>
          </w:p>
        </w:tc>
      </w:tr>
      <w:tr w:rsidR="00FD3676" w:rsidRPr="005C20B1" w14:paraId="16EE0B74" w14:textId="77777777" w:rsidTr="00D22538">
        <w:trPr>
          <w:trHeight w:val="525"/>
        </w:trPr>
        <w:tc>
          <w:tcPr>
            <w:tcW w:w="568" w:type="dxa"/>
            <w:shd w:val="clear" w:color="auto" w:fill="auto"/>
            <w:vAlign w:val="center"/>
          </w:tcPr>
          <w:p w14:paraId="6E25C229" w14:textId="77777777" w:rsidR="00FD3676" w:rsidRDefault="00FD3676" w:rsidP="002F7DEB">
            <w:pPr>
              <w:jc w:val="center"/>
              <w:rPr>
                <w:b/>
                <w:bCs/>
                <w:szCs w:val="24"/>
                <w:lang w:val="pt-BR"/>
              </w:rPr>
            </w:pPr>
            <w:r>
              <w:rPr>
                <w:b/>
                <w:bCs/>
                <w:szCs w:val="24"/>
                <w:lang w:val="pt-BR"/>
              </w:rPr>
              <w:t>3.</w:t>
            </w:r>
          </w:p>
        </w:tc>
        <w:tc>
          <w:tcPr>
            <w:tcW w:w="4988" w:type="dxa"/>
            <w:shd w:val="clear" w:color="auto" w:fill="auto"/>
            <w:vAlign w:val="center"/>
          </w:tcPr>
          <w:p w14:paraId="3996A398" w14:textId="77777777" w:rsidR="00FD3676" w:rsidRDefault="00FD3676" w:rsidP="002F7DEB">
            <w:pPr>
              <w:jc w:val="both"/>
              <w:rPr>
                <w:szCs w:val="24"/>
              </w:rPr>
            </w:pPr>
            <w:r>
              <w:rPr>
                <w:szCs w:val="24"/>
              </w:rPr>
              <w:t>Atnaujintų ugdymo patalpų skaičius (proc.)</w:t>
            </w:r>
          </w:p>
        </w:tc>
        <w:tc>
          <w:tcPr>
            <w:tcW w:w="1415" w:type="dxa"/>
            <w:shd w:val="clear" w:color="auto" w:fill="auto"/>
            <w:vAlign w:val="center"/>
          </w:tcPr>
          <w:p w14:paraId="630ECC11" w14:textId="77777777" w:rsidR="00FD3676" w:rsidRPr="005C20B1" w:rsidRDefault="00FD3676" w:rsidP="002F7DEB">
            <w:pPr>
              <w:jc w:val="center"/>
              <w:rPr>
                <w:szCs w:val="24"/>
              </w:rPr>
            </w:pPr>
            <w:r w:rsidRPr="005C20B1">
              <w:rPr>
                <w:szCs w:val="24"/>
              </w:rPr>
              <w:t>95 %</w:t>
            </w:r>
          </w:p>
        </w:tc>
        <w:tc>
          <w:tcPr>
            <w:tcW w:w="1274" w:type="dxa"/>
            <w:shd w:val="clear" w:color="auto" w:fill="auto"/>
            <w:vAlign w:val="center"/>
          </w:tcPr>
          <w:p w14:paraId="49B79DD0" w14:textId="77777777" w:rsidR="00FD3676" w:rsidRPr="005C20B1" w:rsidRDefault="00FD3676" w:rsidP="002F7DEB">
            <w:pPr>
              <w:jc w:val="center"/>
              <w:rPr>
                <w:szCs w:val="24"/>
              </w:rPr>
            </w:pPr>
            <w:r w:rsidRPr="005C20B1">
              <w:rPr>
                <w:szCs w:val="24"/>
              </w:rPr>
              <w:t>100 %</w:t>
            </w:r>
          </w:p>
        </w:tc>
        <w:tc>
          <w:tcPr>
            <w:tcW w:w="1253" w:type="dxa"/>
            <w:shd w:val="clear" w:color="auto" w:fill="auto"/>
            <w:vAlign w:val="center"/>
          </w:tcPr>
          <w:p w14:paraId="242E1526" w14:textId="77777777" w:rsidR="00FD3676" w:rsidRPr="006325E7" w:rsidRDefault="00FD3676" w:rsidP="002F7DEB">
            <w:pPr>
              <w:jc w:val="center"/>
              <w:rPr>
                <w:sz w:val="20"/>
              </w:rPr>
            </w:pPr>
          </w:p>
        </w:tc>
      </w:tr>
      <w:tr w:rsidR="00FD3676" w:rsidRPr="005C20B1" w14:paraId="1E2BEFF0" w14:textId="77777777" w:rsidTr="00D22538">
        <w:trPr>
          <w:trHeight w:val="525"/>
        </w:trPr>
        <w:tc>
          <w:tcPr>
            <w:tcW w:w="568" w:type="dxa"/>
            <w:shd w:val="clear" w:color="auto" w:fill="auto"/>
            <w:vAlign w:val="center"/>
          </w:tcPr>
          <w:p w14:paraId="453A20E8" w14:textId="77777777" w:rsidR="00FD3676" w:rsidRDefault="00FD3676" w:rsidP="002F7DEB">
            <w:pPr>
              <w:jc w:val="center"/>
              <w:rPr>
                <w:b/>
                <w:bCs/>
                <w:szCs w:val="24"/>
                <w:lang w:val="pt-BR"/>
              </w:rPr>
            </w:pPr>
            <w:r>
              <w:rPr>
                <w:b/>
                <w:bCs/>
                <w:szCs w:val="24"/>
                <w:lang w:val="pt-BR"/>
              </w:rPr>
              <w:t>4.</w:t>
            </w:r>
          </w:p>
        </w:tc>
        <w:tc>
          <w:tcPr>
            <w:tcW w:w="4988" w:type="dxa"/>
            <w:shd w:val="clear" w:color="auto" w:fill="auto"/>
            <w:vAlign w:val="center"/>
          </w:tcPr>
          <w:p w14:paraId="620D2DDC" w14:textId="77777777" w:rsidR="00FD3676" w:rsidRDefault="00FD3676" w:rsidP="002F7DEB">
            <w:pPr>
              <w:jc w:val="both"/>
              <w:rPr>
                <w:szCs w:val="24"/>
              </w:rPr>
            </w:pPr>
            <w:r>
              <w:rPr>
                <w:szCs w:val="24"/>
              </w:rPr>
              <w:t>Priešmokyklinės grupės rūbinės atitvėrimas nuo bendro naudojimo patalpų (proc.)</w:t>
            </w:r>
          </w:p>
        </w:tc>
        <w:tc>
          <w:tcPr>
            <w:tcW w:w="1415" w:type="dxa"/>
            <w:shd w:val="clear" w:color="auto" w:fill="auto"/>
            <w:vAlign w:val="center"/>
          </w:tcPr>
          <w:p w14:paraId="2EA53900" w14:textId="43B5D1FB" w:rsidR="00FD3676" w:rsidRPr="005C20B1" w:rsidRDefault="00FD3676" w:rsidP="002F7DEB">
            <w:pPr>
              <w:jc w:val="center"/>
              <w:rPr>
                <w:szCs w:val="24"/>
              </w:rPr>
            </w:pPr>
            <w:r>
              <w:rPr>
                <w:szCs w:val="24"/>
              </w:rPr>
              <w:t>5</w:t>
            </w:r>
            <w:r w:rsidRPr="005C20B1">
              <w:rPr>
                <w:szCs w:val="24"/>
              </w:rPr>
              <w:t>0</w:t>
            </w:r>
            <w:r w:rsidR="001A0E73">
              <w:rPr>
                <w:szCs w:val="24"/>
              </w:rPr>
              <w:t> </w:t>
            </w:r>
            <w:r w:rsidRPr="005C20B1">
              <w:rPr>
                <w:szCs w:val="24"/>
              </w:rPr>
              <w:t>%</w:t>
            </w:r>
          </w:p>
        </w:tc>
        <w:tc>
          <w:tcPr>
            <w:tcW w:w="1274" w:type="dxa"/>
            <w:shd w:val="clear" w:color="auto" w:fill="auto"/>
            <w:vAlign w:val="center"/>
          </w:tcPr>
          <w:p w14:paraId="138873F1" w14:textId="7AFB9AFD" w:rsidR="00FD3676" w:rsidRPr="005C20B1" w:rsidRDefault="00FD3676" w:rsidP="002F7DEB">
            <w:pPr>
              <w:jc w:val="center"/>
              <w:rPr>
                <w:szCs w:val="24"/>
              </w:rPr>
            </w:pPr>
            <w:r>
              <w:rPr>
                <w:szCs w:val="24"/>
              </w:rPr>
              <w:t>10</w:t>
            </w:r>
            <w:r w:rsidRPr="005C20B1">
              <w:rPr>
                <w:szCs w:val="24"/>
              </w:rPr>
              <w:t>0</w:t>
            </w:r>
            <w:r>
              <w:rPr>
                <w:szCs w:val="24"/>
              </w:rPr>
              <w:t xml:space="preserve"> </w:t>
            </w:r>
            <w:r w:rsidRPr="005C20B1">
              <w:rPr>
                <w:szCs w:val="24"/>
              </w:rPr>
              <w:t>%</w:t>
            </w:r>
          </w:p>
        </w:tc>
        <w:tc>
          <w:tcPr>
            <w:tcW w:w="1253" w:type="dxa"/>
            <w:shd w:val="clear" w:color="auto" w:fill="auto"/>
            <w:vAlign w:val="center"/>
          </w:tcPr>
          <w:p w14:paraId="74D4AE34" w14:textId="77777777" w:rsidR="00FD3676" w:rsidRPr="006325E7" w:rsidRDefault="00FD3676" w:rsidP="002F7DEB">
            <w:pPr>
              <w:jc w:val="center"/>
              <w:rPr>
                <w:sz w:val="20"/>
              </w:rPr>
            </w:pPr>
          </w:p>
        </w:tc>
      </w:tr>
      <w:tr w:rsidR="00FD3676" w:rsidRPr="005C20B1" w14:paraId="07B7461C" w14:textId="77777777" w:rsidTr="00D22538">
        <w:trPr>
          <w:trHeight w:val="547"/>
        </w:trPr>
        <w:tc>
          <w:tcPr>
            <w:tcW w:w="568" w:type="dxa"/>
            <w:shd w:val="clear" w:color="auto" w:fill="auto"/>
            <w:vAlign w:val="center"/>
          </w:tcPr>
          <w:p w14:paraId="16A08529" w14:textId="77777777" w:rsidR="00FD3676" w:rsidRDefault="00FD3676" w:rsidP="002F7DEB">
            <w:pPr>
              <w:jc w:val="center"/>
              <w:rPr>
                <w:b/>
                <w:bCs/>
                <w:szCs w:val="24"/>
                <w:lang w:val="pt-BR"/>
              </w:rPr>
            </w:pPr>
            <w:r>
              <w:rPr>
                <w:b/>
                <w:bCs/>
                <w:szCs w:val="24"/>
                <w:lang w:val="pt-BR"/>
              </w:rPr>
              <w:t>5.</w:t>
            </w:r>
          </w:p>
        </w:tc>
        <w:tc>
          <w:tcPr>
            <w:tcW w:w="4988" w:type="dxa"/>
            <w:shd w:val="clear" w:color="auto" w:fill="auto"/>
            <w:vAlign w:val="center"/>
          </w:tcPr>
          <w:p w14:paraId="27212780" w14:textId="77777777" w:rsidR="00FD3676" w:rsidRDefault="00FD3676" w:rsidP="002F7DEB">
            <w:pPr>
              <w:keepNext/>
              <w:jc w:val="both"/>
              <w:rPr>
                <w:szCs w:val="24"/>
              </w:rPr>
            </w:pPr>
            <w:r>
              <w:rPr>
                <w:szCs w:val="24"/>
              </w:rPr>
              <w:t>Įsigyta grupės virtuvėlių  (vnt.)</w:t>
            </w:r>
          </w:p>
        </w:tc>
        <w:tc>
          <w:tcPr>
            <w:tcW w:w="1415" w:type="dxa"/>
            <w:shd w:val="clear" w:color="auto" w:fill="auto"/>
            <w:vAlign w:val="center"/>
          </w:tcPr>
          <w:p w14:paraId="3DF5166B" w14:textId="77777777" w:rsidR="00FD3676" w:rsidRPr="005C20B1" w:rsidRDefault="00FD3676" w:rsidP="002F7DEB">
            <w:pPr>
              <w:jc w:val="center"/>
              <w:rPr>
                <w:szCs w:val="24"/>
              </w:rPr>
            </w:pPr>
            <w:r>
              <w:rPr>
                <w:szCs w:val="24"/>
              </w:rPr>
              <w:t>1</w:t>
            </w:r>
          </w:p>
        </w:tc>
        <w:tc>
          <w:tcPr>
            <w:tcW w:w="1274" w:type="dxa"/>
            <w:shd w:val="clear" w:color="auto" w:fill="auto"/>
            <w:vAlign w:val="center"/>
          </w:tcPr>
          <w:p w14:paraId="7E69D432" w14:textId="77777777" w:rsidR="00FD3676" w:rsidRPr="005C20B1" w:rsidRDefault="00FD3676" w:rsidP="002F7DEB">
            <w:pPr>
              <w:jc w:val="center"/>
              <w:rPr>
                <w:szCs w:val="24"/>
              </w:rPr>
            </w:pPr>
            <w:r>
              <w:rPr>
                <w:szCs w:val="24"/>
              </w:rPr>
              <w:t>1</w:t>
            </w:r>
          </w:p>
        </w:tc>
        <w:tc>
          <w:tcPr>
            <w:tcW w:w="1253" w:type="dxa"/>
            <w:shd w:val="clear" w:color="auto" w:fill="auto"/>
            <w:vAlign w:val="center"/>
          </w:tcPr>
          <w:p w14:paraId="3CFE6D63" w14:textId="77777777" w:rsidR="00FD3676" w:rsidRPr="006325E7" w:rsidRDefault="00FD3676" w:rsidP="002F7DEB">
            <w:pPr>
              <w:jc w:val="center"/>
              <w:rPr>
                <w:sz w:val="20"/>
              </w:rPr>
            </w:pPr>
            <w:r w:rsidRPr="006325E7">
              <w:rPr>
                <w:sz w:val="20"/>
              </w:rPr>
              <w:t xml:space="preserve">4 (PU) </w:t>
            </w:r>
            <w:proofErr w:type="spellStart"/>
            <w:r w:rsidRPr="006325E7">
              <w:rPr>
                <w:sz w:val="20"/>
              </w:rPr>
              <w:t>gr</w:t>
            </w:r>
            <w:proofErr w:type="spellEnd"/>
            <w:r w:rsidRPr="006325E7">
              <w:rPr>
                <w:sz w:val="20"/>
              </w:rPr>
              <w:t>.</w:t>
            </w:r>
          </w:p>
        </w:tc>
      </w:tr>
      <w:tr w:rsidR="00FD3676" w:rsidRPr="005C20B1" w14:paraId="03FB7ECE" w14:textId="77777777" w:rsidTr="00D22538">
        <w:trPr>
          <w:trHeight w:val="699"/>
        </w:trPr>
        <w:tc>
          <w:tcPr>
            <w:tcW w:w="568" w:type="dxa"/>
            <w:shd w:val="clear" w:color="auto" w:fill="auto"/>
            <w:vAlign w:val="center"/>
          </w:tcPr>
          <w:p w14:paraId="1D095D2A" w14:textId="77777777" w:rsidR="00FD3676" w:rsidRDefault="00FD3676" w:rsidP="002F7DEB">
            <w:pPr>
              <w:jc w:val="center"/>
              <w:rPr>
                <w:b/>
                <w:bCs/>
                <w:szCs w:val="24"/>
                <w:lang w:val="pt-BR"/>
              </w:rPr>
            </w:pPr>
            <w:r>
              <w:rPr>
                <w:b/>
                <w:bCs/>
                <w:szCs w:val="24"/>
                <w:lang w:val="pt-BR"/>
              </w:rPr>
              <w:t>6.</w:t>
            </w:r>
          </w:p>
        </w:tc>
        <w:tc>
          <w:tcPr>
            <w:tcW w:w="4988" w:type="dxa"/>
            <w:shd w:val="clear" w:color="auto" w:fill="auto"/>
            <w:vAlign w:val="center"/>
          </w:tcPr>
          <w:p w14:paraId="0B47E88E" w14:textId="77777777" w:rsidR="00FD3676" w:rsidRDefault="00FD3676" w:rsidP="002F7DEB">
            <w:pPr>
              <w:keepNext/>
              <w:jc w:val="both"/>
              <w:rPr>
                <w:szCs w:val="24"/>
              </w:rPr>
            </w:pPr>
            <w:r>
              <w:rPr>
                <w:szCs w:val="24"/>
              </w:rPr>
              <w:t>Įsigyta STEAM priemonių (vnt.)</w:t>
            </w:r>
          </w:p>
        </w:tc>
        <w:tc>
          <w:tcPr>
            <w:tcW w:w="1415" w:type="dxa"/>
            <w:shd w:val="clear" w:color="auto" w:fill="auto"/>
            <w:vAlign w:val="center"/>
          </w:tcPr>
          <w:p w14:paraId="60B15053" w14:textId="77777777" w:rsidR="00FD3676" w:rsidRPr="005C20B1" w:rsidRDefault="00FD3676" w:rsidP="002F7DEB">
            <w:pPr>
              <w:jc w:val="center"/>
              <w:rPr>
                <w:szCs w:val="24"/>
              </w:rPr>
            </w:pPr>
            <w:r>
              <w:rPr>
                <w:szCs w:val="24"/>
              </w:rPr>
              <w:t>2</w:t>
            </w:r>
          </w:p>
        </w:tc>
        <w:tc>
          <w:tcPr>
            <w:tcW w:w="1274" w:type="dxa"/>
            <w:shd w:val="clear" w:color="auto" w:fill="auto"/>
            <w:vAlign w:val="center"/>
          </w:tcPr>
          <w:p w14:paraId="0D635799" w14:textId="4D71737B" w:rsidR="00FD3676" w:rsidRPr="005F071B" w:rsidRDefault="00FD3676" w:rsidP="002F7DEB">
            <w:pPr>
              <w:jc w:val="center"/>
              <w:rPr>
                <w:sz w:val="20"/>
              </w:rPr>
            </w:pPr>
            <w:r w:rsidRPr="005F071B">
              <w:rPr>
                <w:sz w:val="20"/>
              </w:rPr>
              <w:t>2</w:t>
            </w:r>
            <w:r>
              <w:rPr>
                <w:sz w:val="20"/>
              </w:rPr>
              <w:t xml:space="preserve"> </w:t>
            </w:r>
            <w:proofErr w:type="spellStart"/>
            <w:r w:rsidRPr="005F071B">
              <w:rPr>
                <w:sz w:val="20"/>
              </w:rPr>
              <w:t>kompl</w:t>
            </w:r>
            <w:proofErr w:type="spellEnd"/>
            <w:r w:rsidRPr="005F071B">
              <w:rPr>
                <w:sz w:val="20"/>
              </w:rPr>
              <w:t>. viduje, 1</w:t>
            </w:r>
            <w:r w:rsidR="001A0E73">
              <w:rPr>
                <w:sz w:val="20"/>
              </w:rPr>
              <w:t> </w:t>
            </w:r>
            <w:r w:rsidRPr="005F071B">
              <w:rPr>
                <w:sz w:val="20"/>
              </w:rPr>
              <w:t>lauke</w:t>
            </w:r>
          </w:p>
        </w:tc>
        <w:tc>
          <w:tcPr>
            <w:tcW w:w="1253" w:type="dxa"/>
            <w:shd w:val="clear" w:color="auto" w:fill="auto"/>
            <w:vAlign w:val="center"/>
          </w:tcPr>
          <w:p w14:paraId="37243B16" w14:textId="77777777" w:rsidR="00FD3676" w:rsidRPr="006325E7" w:rsidRDefault="00FD3676" w:rsidP="002F7DEB">
            <w:pPr>
              <w:jc w:val="center"/>
              <w:rPr>
                <w:sz w:val="20"/>
              </w:rPr>
            </w:pPr>
            <w:r w:rsidRPr="006325E7">
              <w:rPr>
                <w:sz w:val="20"/>
              </w:rPr>
              <w:t xml:space="preserve">3 ir 4 </w:t>
            </w:r>
            <w:proofErr w:type="spellStart"/>
            <w:r w:rsidRPr="006325E7">
              <w:rPr>
                <w:sz w:val="20"/>
              </w:rPr>
              <w:t>gr</w:t>
            </w:r>
            <w:proofErr w:type="spellEnd"/>
            <w:r w:rsidRPr="006325E7">
              <w:rPr>
                <w:sz w:val="20"/>
              </w:rPr>
              <w:t>.</w:t>
            </w:r>
            <w:r>
              <w:rPr>
                <w:sz w:val="20"/>
              </w:rPr>
              <w:t>, ir lauko aikštelėje</w:t>
            </w:r>
          </w:p>
        </w:tc>
      </w:tr>
      <w:tr w:rsidR="00FD3676" w:rsidRPr="005C20B1" w14:paraId="2D25F3A3" w14:textId="77777777" w:rsidTr="00D22538">
        <w:trPr>
          <w:trHeight w:val="487"/>
        </w:trPr>
        <w:tc>
          <w:tcPr>
            <w:tcW w:w="568" w:type="dxa"/>
            <w:shd w:val="clear" w:color="auto" w:fill="auto"/>
            <w:vAlign w:val="center"/>
          </w:tcPr>
          <w:p w14:paraId="623C6712" w14:textId="77777777" w:rsidR="00FD3676" w:rsidRDefault="00FD3676" w:rsidP="002F7DEB">
            <w:pPr>
              <w:jc w:val="center"/>
              <w:rPr>
                <w:b/>
                <w:bCs/>
                <w:szCs w:val="24"/>
                <w:lang w:val="pt-BR"/>
              </w:rPr>
            </w:pPr>
            <w:r>
              <w:rPr>
                <w:b/>
                <w:bCs/>
                <w:szCs w:val="24"/>
                <w:lang w:val="pt-BR"/>
              </w:rPr>
              <w:t>7.</w:t>
            </w:r>
          </w:p>
        </w:tc>
        <w:tc>
          <w:tcPr>
            <w:tcW w:w="4988" w:type="dxa"/>
            <w:shd w:val="clear" w:color="auto" w:fill="auto"/>
            <w:vAlign w:val="center"/>
          </w:tcPr>
          <w:p w14:paraId="424B0D42" w14:textId="77777777" w:rsidR="00FD3676" w:rsidRDefault="00FD3676" w:rsidP="002F7DEB">
            <w:pPr>
              <w:keepNext/>
              <w:jc w:val="both"/>
              <w:rPr>
                <w:szCs w:val="24"/>
              </w:rPr>
            </w:pPr>
            <w:r>
              <w:rPr>
                <w:szCs w:val="24"/>
              </w:rPr>
              <w:t>Įsigyta IKT priemonių (vnt.)</w:t>
            </w:r>
          </w:p>
        </w:tc>
        <w:tc>
          <w:tcPr>
            <w:tcW w:w="1415" w:type="dxa"/>
            <w:shd w:val="clear" w:color="auto" w:fill="auto"/>
            <w:vAlign w:val="center"/>
          </w:tcPr>
          <w:p w14:paraId="54487025" w14:textId="77777777" w:rsidR="00FD3676" w:rsidRPr="005C20B1" w:rsidRDefault="00FD3676" w:rsidP="002F7DEB">
            <w:pPr>
              <w:jc w:val="center"/>
              <w:rPr>
                <w:szCs w:val="24"/>
              </w:rPr>
            </w:pPr>
            <w:r w:rsidRPr="005C20B1">
              <w:rPr>
                <w:szCs w:val="24"/>
              </w:rPr>
              <w:t>2</w:t>
            </w:r>
          </w:p>
        </w:tc>
        <w:tc>
          <w:tcPr>
            <w:tcW w:w="1274" w:type="dxa"/>
            <w:shd w:val="clear" w:color="auto" w:fill="auto"/>
            <w:vAlign w:val="center"/>
          </w:tcPr>
          <w:p w14:paraId="7A032D1B" w14:textId="77777777" w:rsidR="00FD3676" w:rsidRPr="005C20B1" w:rsidRDefault="00FD3676" w:rsidP="002F7DEB">
            <w:pPr>
              <w:jc w:val="center"/>
              <w:rPr>
                <w:szCs w:val="24"/>
              </w:rPr>
            </w:pPr>
            <w:r w:rsidRPr="005C20B1">
              <w:rPr>
                <w:szCs w:val="24"/>
              </w:rPr>
              <w:t>2</w:t>
            </w:r>
          </w:p>
        </w:tc>
        <w:tc>
          <w:tcPr>
            <w:tcW w:w="1253" w:type="dxa"/>
            <w:shd w:val="clear" w:color="auto" w:fill="auto"/>
            <w:vAlign w:val="center"/>
          </w:tcPr>
          <w:p w14:paraId="66E653B3" w14:textId="77777777" w:rsidR="00FD3676" w:rsidRPr="006325E7" w:rsidRDefault="00FD3676" w:rsidP="002F7DEB">
            <w:pPr>
              <w:jc w:val="center"/>
              <w:rPr>
                <w:sz w:val="20"/>
              </w:rPr>
            </w:pPr>
            <w:r w:rsidRPr="006325E7">
              <w:rPr>
                <w:sz w:val="20"/>
              </w:rPr>
              <w:t xml:space="preserve">1, 2 </w:t>
            </w:r>
            <w:proofErr w:type="spellStart"/>
            <w:r w:rsidRPr="006325E7">
              <w:rPr>
                <w:sz w:val="20"/>
              </w:rPr>
              <w:t>gr</w:t>
            </w:r>
            <w:proofErr w:type="spellEnd"/>
            <w:r w:rsidRPr="006325E7">
              <w:rPr>
                <w:sz w:val="20"/>
              </w:rPr>
              <w:t>.</w:t>
            </w:r>
          </w:p>
        </w:tc>
      </w:tr>
      <w:tr w:rsidR="00FD3676" w:rsidRPr="005C20B1" w14:paraId="255D5A6B" w14:textId="77777777" w:rsidTr="00D22538">
        <w:trPr>
          <w:trHeight w:val="675"/>
        </w:trPr>
        <w:tc>
          <w:tcPr>
            <w:tcW w:w="568" w:type="dxa"/>
            <w:shd w:val="clear" w:color="auto" w:fill="auto"/>
            <w:vAlign w:val="center"/>
          </w:tcPr>
          <w:p w14:paraId="2400867D" w14:textId="77777777" w:rsidR="00FD3676" w:rsidRDefault="00FD3676" w:rsidP="002F7DEB">
            <w:pPr>
              <w:jc w:val="center"/>
              <w:rPr>
                <w:b/>
                <w:bCs/>
                <w:szCs w:val="24"/>
                <w:lang w:val="pt-BR"/>
              </w:rPr>
            </w:pPr>
            <w:r>
              <w:rPr>
                <w:b/>
                <w:bCs/>
                <w:szCs w:val="24"/>
                <w:lang w:val="pt-BR"/>
              </w:rPr>
              <w:t>8.</w:t>
            </w:r>
          </w:p>
        </w:tc>
        <w:tc>
          <w:tcPr>
            <w:tcW w:w="4988" w:type="dxa"/>
            <w:shd w:val="clear" w:color="auto" w:fill="auto"/>
            <w:vAlign w:val="center"/>
          </w:tcPr>
          <w:p w14:paraId="43342DD2" w14:textId="790863C0" w:rsidR="00FD3676" w:rsidRDefault="00FD3676" w:rsidP="002F7DEB">
            <w:pPr>
              <w:keepNext/>
              <w:jc w:val="both"/>
              <w:rPr>
                <w:szCs w:val="24"/>
              </w:rPr>
            </w:pPr>
            <w:r>
              <w:rPr>
                <w:szCs w:val="24"/>
                <w:lang w:eastAsia="lt-LT"/>
              </w:rPr>
              <w:t>Salės atnaujinimas (uždangos sistema, garso izoliavimo sistema)</w:t>
            </w:r>
            <w:r w:rsidR="001A0E73">
              <w:rPr>
                <w:szCs w:val="24"/>
                <w:lang w:eastAsia="lt-LT"/>
              </w:rPr>
              <w:t xml:space="preserve"> </w:t>
            </w:r>
            <w:r>
              <w:rPr>
                <w:szCs w:val="24"/>
                <w:lang w:eastAsia="lt-LT"/>
              </w:rPr>
              <w:t>(proc.)</w:t>
            </w:r>
          </w:p>
        </w:tc>
        <w:tc>
          <w:tcPr>
            <w:tcW w:w="1415" w:type="dxa"/>
            <w:shd w:val="clear" w:color="auto" w:fill="auto"/>
            <w:vAlign w:val="center"/>
          </w:tcPr>
          <w:p w14:paraId="43CEA4E9" w14:textId="51E7BED3" w:rsidR="00FD3676" w:rsidRPr="005C20B1" w:rsidRDefault="00FD3676" w:rsidP="002F7DEB">
            <w:pPr>
              <w:jc w:val="center"/>
              <w:rPr>
                <w:szCs w:val="24"/>
              </w:rPr>
            </w:pPr>
            <w:r>
              <w:rPr>
                <w:szCs w:val="24"/>
              </w:rPr>
              <w:t>5</w:t>
            </w:r>
            <w:r w:rsidRPr="005C20B1">
              <w:rPr>
                <w:szCs w:val="24"/>
              </w:rPr>
              <w:t>0</w:t>
            </w:r>
            <w:r w:rsidR="001A0E73">
              <w:rPr>
                <w:szCs w:val="24"/>
              </w:rPr>
              <w:t> </w:t>
            </w:r>
            <w:r w:rsidRPr="005C20B1">
              <w:rPr>
                <w:szCs w:val="24"/>
              </w:rPr>
              <w:t>%</w:t>
            </w:r>
          </w:p>
        </w:tc>
        <w:tc>
          <w:tcPr>
            <w:tcW w:w="1274" w:type="dxa"/>
            <w:shd w:val="clear" w:color="auto" w:fill="auto"/>
            <w:vAlign w:val="center"/>
          </w:tcPr>
          <w:p w14:paraId="69994D64" w14:textId="42908B14" w:rsidR="00FD3676" w:rsidRPr="005C20B1" w:rsidRDefault="00FD3676" w:rsidP="002F7DEB">
            <w:pPr>
              <w:jc w:val="center"/>
              <w:rPr>
                <w:szCs w:val="24"/>
              </w:rPr>
            </w:pPr>
            <w:r w:rsidRPr="005C20B1">
              <w:rPr>
                <w:szCs w:val="24"/>
              </w:rPr>
              <w:t>50</w:t>
            </w:r>
            <w:r w:rsidR="001A0E73">
              <w:rPr>
                <w:szCs w:val="24"/>
              </w:rPr>
              <w:t> </w:t>
            </w:r>
            <w:r w:rsidRPr="005C20B1">
              <w:rPr>
                <w:szCs w:val="24"/>
              </w:rPr>
              <w:t>%</w:t>
            </w:r>
          </w:p>
        </w:tc>
        <w:tc>
          <w:tcPr>
            <w:tcW w:w="1253" w:type="dxa"/>
            <w:shd w:val="clear" w:color="auto" w:fill="auto"/>
            <w:vAlign w:val="center"/>
          </w:tcPr>
          <w:p w14:paraId="393AF1DC" w14:textId="14681C0A" w:rsidR="00FD3676" w:rsidRPr="006325E7" w:rsidRDefault="00FD3676" w:rsidP="002F7DEB">
            <w:pPr>
              <w:jc w:val="center"/>
              <w:rPr>
                <w:sz w:val="20"/>
              </w:rPr>
            </w:pPr>
            <w:r w:rsidRPr="006325E7">
              <w:rPr>
                <w:sz w:val="20"/>
              </w:rPr>
              <w:t>Darbai užbaigiami 2025</w:t>
            </w:r>
            <w:r w:rsidR="001A0E73">
              <w:rPr>
                <w:sz w:val="20"/>
              </w:rPr>
              <w:t xml:space="preserve"> </w:t>
            </w:r>
            <w:r w:rsidRPr="006325E7">
              <w:rPr>
                <w:sz w:val="20"/>
              </w:rPr>
              <w:t xml:space="preserve">m. I </w:t>
            </w:r>
            <w:proofErr w:type="spellStart"/>
            <w:r w:rsidRPr="006325E7">
              <w:rPr>
                <w:sz w:val="20"/>
              </w:rPr>
              <w:t>ketv</w:t>
            </w:r>
            <w:proofErr w:type="spellEnd"/>
            <w:r w:rsidRPr="006325E7">
              <w:rPr>
                <w:sz w:val="20"/>
              </w:rPr>
              <w:t>.</w:t>
            </w:r>
          </w:p>
        </w:tc>
      </w:tr>
      <w:tr w:rsidR="00FD3676" w:rsidRPr="005C20B1" w14:paraId="6B8B4755" w14:textId="77777777" w:rsidTr="00D22538">
        <w:trPr>
          <w:trHeight w:val="597"/>
        </w:trPr>
        <w:tc>
          <w:tcPr>
            <w:tcW w:w="568" w:type="dxa"/>
            <w:shd w:val="clear" w:color="auto" w:fill="auto"/>
            <w:vAlign w:val="center"/>
          </w:tcPr>
          <w:p w14:paraId="09627804" w14:textId="77777777" w:rsidR="00FD3676" w:rsidRDefault="00FD3676" w:rsidP="002F7DEB">
            <w:pPr>
              <w:jc w:val="center"/>
              <w:rPr>
                <w:b/>
                <w:bCs/>
                <w:szCs w:val="24"/>
                <w:lang w:val="pt-BR"/>
              </w:rPr>
            </w:pPr>
            <w:r>
              <w:rPr>
                <w:b/>
                <w:bCs/>
                <w:szCs w:val="24"/>
                <w:lang w:val="pt-BR"/>
              </w:rPr>
              <w:t>9.</w:t>
            </w:r>
          </w:p>
        </w:tc>
        <w:tc>
          <w:tcPr>
            <w:tcW w:w="4988" w:type="dxa"/>
            <w:shd w:val="clear" w:color="auto" w:fill="auto"/>
            <w:vAlign w:val="center"/>
          </w:tcPr>
          <w:p w14:paraId="21A2ED53" w14:textId="59C0C620" w:rsidR="00FD3676" w:rsidRDefault="00FD3676" w:rsidP="002F7DEB">
            <w:pPr>
              <w:keepNext/>
              <w:jc w:val="both"/>
              <w:rPr>
                <w:szCs w:val="24"/>
                <w:lang w:eastAsia="lt-LT"/>
              </w:rPr>
            </w:pPr>
            <w:r w:rsidRPr="004E728E">
              <w:rPr>
                <w:szCs w:val="24"/>
                <w:lang w:eastAsia="lt-LT"/>
              </w:rPr>
              <w:t>Kiemo teritorijos atnaujinimas</w:t>
            </w:r>
            <w:r>
              <w:rPr>
                <w:szCs w:val="24"/>
                <w:lang w:eastAsia="lt-LT"/>
              </w:rPr>
              <w:t xml:space="preserve">: kiemo dangos pakeitimas, lietaus nubėgimo ir kanalizacijos įrengimas, smėlio dėžių, kiemo žaidimų įrenginių, suoliukų; infrastruktūros tobulinimo darbai, laiptų nuovažos neįgaliesiems įrengimas </w:t>
            </w:r>
            <w:r>
              <w:rPr>
                <w:szCs w:val="24"/>
              </w:rPr>
              <w:t>(proc.)</w:t>
            </w:r>
          </w:p>
        </w:tc>
        <w:tc>
          <w:tcPr>
            <w:tcW w:w="1415" w:type="dxa"/>
            <w:shd w:val="clear" w:color="auto" w:fill="auto"/>
            <w:vAlign w:val="center"/>
          </w:tcPr>
          <w:p w14:paraId="027741A7" w14:textId="3E3463B8" w:rsidR="00FD3676" w:rsidRPr="005C20B1" w:rsidRDefault="00FD3676" w:rsidP="002F7DEB">
            <w:pPr>
              <w:jc w:val="center"/>
              <w:rPr>
                <w:szCs w:val="24"/>
              </w:rPr>
            </w:pPr>
            <w:r>
              <w:rPr>
                <w:szCs w:val="24"/>
              </w:rPr>
              <w:t>5</w:t>
            </w:r>
            <w:r w:rsidRPr="005C20B1">
              <w:rPr>
                <w:szCs w:val="24"/>
              </w:rPr>
              <w:t>0</w:t>
            </w:r>
            <w:r w:rsidR="001A0E73">
              <w:rPr>
                <w:szCs w:val="24"/>
              </w:rPr>
              <w:t xml:space="preserve"> </w:t>
            </w:r>
            <w:r w:rsidRPr="005C20B1">
              <w:rPr>
                <w:szCs w:val="24"/>
              </w:rPr>
              <w:t>%</w:t>
            </w:r>
          </w:p>
        </w:tc>
        <w:tc>
          <w:tcPr>
            <w:tcW w:w="1274" w:type="dxa"/>
            <w:shd w:val="clear" w:color="auto" w:fill="auto"/>
            <w:vAlign w:val="center"/>
          </w:tcPr>
          <w:p w14:paraId="341E557F" w14:textId="7AE2616F" w:rsidR="00FD3676" w:rsidRPr="005C20B1" w:rsidRDefault="00FD3676" w:rsidP="002F7DEB">
            <w:pPr>
              <w:jc w:val="center"/>
              <w:rPr>
                <w:szCs w:val="24"/>
              </w:rPr>
            </w:pPr>
            <w:r>
              <w:rPr>
                <w:szCs w:val="24"/>
              </w:rPr>
              <w:t>8</w:t>
            </w:r>
            <w:r w:rsidRPr="005C20B1">
              <w:rPr>
                <w:szCs w:val="24"/>
              </w:rPr>
              <w:t>0</w:t>
            </w:r>
            <w:r w:rsidR="001A0E73">
              <w:rPr>
                <w:szCs w:val="24"/>
              </w:rPr>
              <w:t> </w:t>
            </w:r>
            <w:r w:rsidRPr="005C20B1">
              <w:rPr>
                <w:szCs w:val="24"/>
              </w:rPr>
              <w:t>%</w:t>
            </w:r>
          </w:p>
        </w:tc>
        <w:tc>
          <w:tcPr>
            <w:tcW w:w="1253" w:type="dxa"/>
            <w:shd w:val="clear" w:color="auto" w:fill="auto"/>
            <w:vAlign w:val="center"/>
          </w:tcPr>
          <w:p w14:paraId="0AC2BAF7" w14:textId="537D9B8E" w:rsidR="00FD3676" w:rsidRPr="005C20B1" w:rsidRDefault="00FD3676" w:rsidP="002F7DEB">
            <w:pPr>
              <w:jc w:val="center"/>
              <w:rPr>
                <w:szCs w:val="24"/>
              </w:rPr>
            </w:pPr>
            <w:r w:rsidRPr="006325E7">
              <w:rPr>
                <w:sz w:val="20"/>
              </w:rPr>
              <w:t>Darbai užbaigiami 2025</w:t>
            </w:r>
            <w:r w:rsidR="001A0E73">
              <w:rPr>
                <w:sz w:val="20"/>
              </w:rPr>
              <w:t xml:space="preserve"> </w:t>
            </w:r>
            <w:r w:rsidRPr="006325E7">
              <w:rPr>
                <w:sz w:val="20"/>
              </w:rPr>
              <w:t xml:space="preserve">m. I </w:t>
            </w:r>
            <w:proofErr w:type="spellStart"/>
            <w:r w:rsidRPr="006325E7">
              <w:rPr>
                <w:sz w:val="20"/>
              </w:rPr>
              <w:t>ketv</w:t>
            </w:r>
            <w:proofErr w:type="spellEnd"/>
            <w:r w:rsidRPr="006325E7">
              <w:rPr>
                <w:sz w:val="20"/>
              </w:rPr>
              <w:t>.</w:t>
            </w:r>
          </w:p>
        </w:tc>
      </w:tr>
      <w:tr w:rsidR="00FD3676" w:rsidRPr="005C20B1" w14:paraId="1E0B5215" w14:textId="77777777" w:rsidTr="00D22538">
        <w:trPr>
          <w:trHeight w:val="597"/>
        </w:trPr>
        <w:tc>
          <w:tcPr>
            <w:tcW w:w="568" w:type="dxa"/>
            <w:shd w:val="clear" w:color="auto" w:fill="auto"/>
            <w:vAlign w:val="center"/>
          </w:tcPr>
          <w:p w14:paraId="593C6B28" w14:textId="77777777" w:rsidR="00FD3676" w:rsidRDefault="00FD3676" w:rsidP="002F7DEB">
            <w:pPr>
              <w:jc w:val="center"/>
              <w:rPr>
                <w:b/>
                <w:bCs/>
                <w:szCs w:val="24"/>
                <w:lang w:val="pt-BR"/>
              </w:rPr>
            </w:pPr>
            <w:r>
              <w:rPr>
                <w:b/>
                <w:bCs/>
                <w:szCs w:val="24"/>
                <w:lang w:val="pt-BR"/>
              </w:rPr>
              <w:t>10.</w:t>
            </w:r>
          </w:p>
        </w:tc>
        <w:tc>
          <w:tcPr>
            <w:tcW w:w="4988" w:type="dxa"/>
            <w:shd w:val="clear" w:color="auto" w:fill="auto"/>
            <w:vAlign w:val="center"/>
          </w:tcPr>
          <w:p w14:paraId="7DE7D14B" w14:textId="77777777" w:rsidR="00FD3676" w:rsidRDefault="00FD3676" w:rsidP="002F7DEB">
            <w:pPr>
              <w:keepNext/>
              <w:spacing w:after="120"/>
              <w:jc w:val="both"/>
              <w:rPr>
                <w:szCs w:val="24"/>
                <w:lang w:eastAsia="lt-LT"/>
              </w:rPr>
            </w:pPr>
            <w:r>
              <w:rPr>
                <w:szCs w:val="24"/>
                <w:lang w:eastAsia="lt-LT"/>
              </w:rPr>
              <w:t>Įsigyta ilgalaikio turto (vnt.)</w:t>
            </w:r>
          </w:p>
        </w:tc>
        <w:tc>
          <w:tcPr>
            <w:tcW w:w="1415" w:type="dxa"/>
            <w:shd w:val="clear" w:color="auto" w:fill="auto"/>
            <w:vAlign w:val="center"/>
          </w:tcPr>
          <w:p w14:paraId="41551C70" w14:textId="77777777" w:rsidR="00FD3676" w:rsidRPr="005C20B1" w:rsidRDefault="00FD3676" w:rsidP="002F7DEB">
            <w:pPr>
              <w:spacing w:after="120"/>
              <w:jc w:val="center"/>
              <w:rPr>
                <w:szCs w:val="24"/>
              </w:rPr>
            </w:pPr>
            <w:r>
              <w:rPr>
                <w:szCs w:val="24"/>
              </w:rPr>
              <w:t>2</w:t>
            </w:r>
          </w:p>
        </w:tc>
        <w:tc>
          <w:tcPr>
            <w:tcW w:w="1274" w:type="dxa"/>
            <w:shd w:val="clear" w:color="auto" w:fill="auto"/>
            <w:vAlign w:val="center"/>
          </w:tcPr>
          <w:p w14:paraId="7930C7A1" w14:textId="77777777" w:rsidR="00FD3676" w:rsidRPr="005C20B1" w:rsidRDefault="00FD3676" w:rsidP="002F7DEB">
            <w:pPr>
              <w:spacing w:after="120"/>
              <w:jc w:val="center"/>
              <w:rPr>
                <w:szCs w:val="24"/>
              </w:rPr>
            </w:pPr>
            <w:r>
              <w:rPr>
                <w:szCs w:val="24"/>
              </w:rPr>
              <w:t>2</w:t>
            </w:r>
          </w:p>
        </w:tc>
        <w:tc>
          <w:tcPr>
            <w:tcW w:w="1253" w:type="dxa"/>
            <w:shd w:val="clear" w:color="auto" w:fill="auto"/>
            <w:vAlign w:val="center"/>
          </w:tcPr>
          <w:p w14:paraId="5F676E9C" w14:textId="77777777" w:rsidR="00FD3676" w:rsidRPr="00F856D3" w:rsidRDefault="00FD3676" w:rsidP="002F7DEB">
            <w:pPr>
              <w:spacing w:after="120"/>
              <w:jc w:val="center"/>
              <w:rPr>
                <w:sz w:val="20"/>
              </w:rPr>
            </w:pPr>
            <w:r w:rsidRPr="00F856D3">
              <w:rPr>
                <w:sz w:val="20"/>
              </w:rPr>
              <w:t>Laipiojimo piramidė, skaitmeninis pianinas</w:t>
            </w:r>
          </w:p>
        </w:tc>
      </w:tr>
    </w:tbl>
    <w:p w14:paraId="4A867CA9" w14:textId="77777777" w:rsidR="006B3843" w:rsidRDefault="006B3843"/>
    <w:p w14:paraId="70A003A5" w14:textId="77C9DC7F" w:rsidR="00577526" w:rsidRDefault="00D22538" w:rsidP="00D22538">
      <w:pPr>
        <w:tabs>
          <w:tab w:val="left" w:pos="993"/>
        </w:tabs>
        <w:rPr>
          <w:b/>
          <w:szCs w:val="24"/>
          <w:lang w:eastAsia="lt-LT"/>
        </w:rPr>
      </w:pPr>
      <w:r>
        <w:rPr>
          <w:bCs/>
          <w:szCs w:val="24"/>
        </w:rPr>
        <w:t>6</w:t>
      </w:r>
      <w:r w:rsidRPr="00C42B8D">
        <w:rPr>
          <w:bCs/>
          <w:szCs w:val="24"/>
        </w:rPr>
        <w:t xml:space="preserve"> </w:t>
      </w:r>
      <w:r w:rsidR="001A0E73">
        <w:rPr>
          <w:bCs/>
          <w:szCs w:val="24"/>
        </w:rPr>
        <w:t>l</w:t>
      </w:r>
      <w:r w:rsidRPr="00C42B8D">
        <w:rPr>
          <w:bCs/>
          <w:szCs w:val="24"/>
        </w:rPr>
        <w:t>entelė.</w:t>
      </w:r>
      <w:r>
        <w:rPr>
          <w:b/>
          <w:szCs w:val="24"/>
        </w:rPr>
        <w:t xml:space="preserve"> </w:t>
      </w:r>
      <w:r w:rsidRPr="00D22538">
        <w:rPr>
          <w:bCs/>
          <w:szCs w:val="24"/>
          <w:lang w:eastAsia="lt-LT"/>
        </w:rPr>
        <w:t>Glausta mokyklos 2024 m. Finansinės veiklos ataskaita</w:t>
      </w:r>
    </w:p>
    <w:tbl>
      <w:tblPr>
        <w:tblW w:w="9493" w:type="dxa"/>
        <w:tblLook w:val="04A0" w:firstRow="1" w:lastRow="0" w:firstColumn="1" w:lastColumn="0" w:noHBand="0" w:noVBand="1"/>
      </w:tblPr>
      <w:tblGrid>
        <w:gridCol w:w="1496"/>
        <w:gridCol w:w="2303"/>
        <w:gridCol w:w="1866"/>
        <w:gridCol w:w="1701"/>
        <w:gridCol w:w="2127"/>
      </w:tblGrid>
      <w:tr w:rsidR="00577526" w14:paraId="416E9A1F" w14:textId="77777777" w:rsidTr="003D7F41">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AE97078" w14:textId="77777777" w:rsidR="00577526" w:rsidRDefault="00577526" w:rsidP="002F7DEB">
            <w:pPr>
              <w:tabs>
                <w:tab w:val="left" w:pos="993"/>
              </w:tabs>
            </w:pPr>
            <w:r>
              <w:t>Lėšų pavadinimas</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88C8429" w14:textId="363386F0" w:rsidR="00577526" w:rsidRDefault="00577526" w:rsidP="002F7DEB">
            <w:pPr>
              <w:tabs>
                <w:tab w:val="left" w:pos="993"/>
              </w:tabs>
            </w:pPr>
            <w:r>
              <w:t xml:space="preserve">2022 m. lėšos tūkst. </w:t>
            </w:r>
            <w:r w:rsidR="001A0E73">
              <w:t>E</w:t>
            </w:r>
            <w:r>
              <w:t>ur</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51B6E732" w14:textId="71CC7522" w:rsidR="00577526" w:rsidRDefault="00577526" w:rsidP="002F7DEB">
            <w:pPr>
              <w:tabs>
                <w:tab w:val="left" w:pos="993"/>
              </w:tabs>
            </w:pPr>
            <w:r>
              <w:t xml:space="preserve">2023 m. lėšos tūkst. </w:t>
            </w:r>
            <w:r w:rsidR="001A0E73">
              <w:t>E</w:t>
            </w:r>
            <w:r>
              <w:t>ur</w:t>
            </w:r>
          </w:p>
        </w:tc>
        <w:tc>
          <w:tcPr>
            <w:tcW w:w="1701" w:type="dxa"/>
            <w:tcBorders>
              <w:top w:val="single" w:sz="4" w:space="0" w:color="000000"/>
              <w:left w:val="single" w:sz="4" w:space="0" w:color="000000"/>
              <w:bottom w:val="single" w:sz="4" w:space="0" w:color="000000"/>
              <w:right w:val="single" w:sz="4" w:space="0" w:color="000000"/>
            </w:tcBorders>
          </w:tcPr>
          <w:p w14:paraId="70D03BE2" w14:textId="4BB69249" w:rsidR="00577526" w:rsidRDefault="00577526" w:rsidP="002F7DEB">
            <w:pPr>
              <w:tabs>
                <w:tab w:val="left" w:pos="993"/>
              </w:tabs>
            </w:pPr>
            <w:r>
              <w:t xml:space="preserve">2024 m. lėšos tūkst. </w:t>
            </w:r>
            <w:r w:rsidR="001A0E73">
              <w:t>E</w:t>
            </w:r>
            <w:r>
              <w:t>ur</w:t>
            </w:r>
          </w:p>
        </w:tc>
        <w:tc>
          <w:tcPr>
            <w:tcW w:w="2127" w:type="dxa"/>
            <w:tcBorders>
              <w:top w:val="single" w:sz="4" w:space="0" w:color="000000"/>
              <w:left w:val="single" w:sz="4" w:space="0" w:color="000000"/>
              <w:bottom w:val="single" w:sz="4" w:space="0" w:color="000000"/>
              <w:right w:val="single" w:sz="4" w:space="0" w:color="000000"/>
            </w:tcBorders>
          </w:tcPr>
          <w:p w14:paraId="7F963B51" w14:textId="77777777" w:rsidR="00577526" w:rsidRDefault="00577526" w:rsidP="002F7DEB">
            <w:pPr>
              <w:tabs>
                <w:tab w:val="left" w:pos="993"/>
              </w:tabs>
            </w:pPr>
            <w:r>
              <w:t>Panaudojimas</w:t>
            </w:r>
          </w:p>
        </w:tc>
      </w:tr>
      <w:tr w:rsidR="00577526" w14:paraId="2B2EE636" w14:textId="77777777" w:rsidTr="003D7F41">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1B6F4D" w14:textId="77777777" w:rsidR="00577526" w:rsidRDefault="00577526" w:rsidP="002F7DEB">
            <w:pPr>
              <w:tabs>
                <w:tab w:val="left" w:pos="993"/>
              </w:tabs>
            </w:pPr>
            <w:r>
              <w:t>Savivaldybės biudžeto lėšos</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689C738" w14:textId="77777777" w:rsidR="00577526" w:rsidRDefault="00577526" w:rsidP="002F7DEB">
            <w:pPr>
              <w:tabs>
                <w:tab w:val="left" w:pos="993"/>
              </w:tabs>
            </w:pPr>
            <w:r>
              <w:t>289,6</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1EAC9EEA" w14:textId="77777777" w:rsidR="00577526" w:rsidRDefault="00577526" w:rsidP="002F7DEB">
            <w:pPr>
              <w:tabs>
                <w:tab w:val="left" w:pos="993"/>
              </w:tabs>
            </w:pPr>
            <w:r>
              <w:t>392,5</w:t>
            </w:r>
          </w:p>
        </w:tc>
        <w:tc>
          <w:tcPr>
            <w:tcW w:w="1701" w:type="dxa"/>
            <w:tcBorders>
              <w:top w:val="single" w:sz="4" w:space="0" w:color="000000"/>
              <w:left w:val="single" w:sz="4" w:space="0" w:color="000000"/>
              <w:bottom w:val="single" w:sz="4" w:space="0" w:color="000000"/>
              <w:right w:val="single" w:sz="4" w:space="0" w:color="000000"/>
            </w:tcBorders>
          </w:tcPr>
          <w:p w14:paraId="5F593C51" w14:textId="77777777" w:rsidR="00577526" w:rsidRDefault="00577526" w:rsidP="002F7DEB">
            <w:pPr>
              <w:tabs>
                <w:tab w:val="left" w:pos="993"/>
              </w:tabs>
            </w:pPr>
            <w:r>
              <w:t>476,6</w:t>
            </w:r>
          </w:p>
        </w:tc>
        <w:tc>
          <w:tcPr>
            <w:tcW w:w="2127" w:type="dxa"/>
            <w:tcBorders>
              <w:top w:val="single" w:sz="4" w:space="0" w:color="000000"/>
              <w:left w:val="single" w:sz="4" w:space="0" w:color="000000"/>
              <w:bottom w:val="single" w:sz="4" w:space="0" w:color="000000"/>
              <w:right w:val="single" w:sz="4" w:space="0" w:color="000000"/>
            </w:tcBorders>
          </w:tcPr>
          <w:p w14:paraId="7D6BC9F0" w14:textId="77777777" w:rsidR="00577526" w:rsidRDefault="00577526" w:rsidP="002F7DEB">
            <w:pPr>
              <w:tabs>
                <w:tab w:val="left" w:pos="993"/>
              </w:tabs>
            </w:pPr>
            <w:r>
              <w:t>DU</w:t>
            </w:r>
          </w:p>
        </w:tc>
      </w:tr>
      <w:tr w:rsidR="00577526" w14:paraId="58D70332" w14:textId="77777777" w:rsidTr="003D7F41">
        <w:tc>
          <w:tcPr>
            <w:tcW w:w="1496" w:type="dxa"/>
            <w:vMerge/>
            <w:tcBorders>
              <w:top w:val="single" w:sz="4" w:space="0" w:color="000000"/>
              <w:left w:val="single" w:sz="4" w:space="0" w:color="000000"/>
              <w:bottom w:val="single" w:sz="4" w:space="0" w:color="000000"/>
              <w:right w:val="single" w:sz="4" w:space="0" w:color="000000"/>
            </w:tcBorders>
            <w:shd w:val="clear" w:color="auto" w:fill="auto"/>
          </w:tcPr>
          <w:p w14:paraId="4142805B" w14:textId="77777777" w:rsidR="00577526" w:rsidRDefault="00577526" w:rsidP="002F7DEB">
            <w:pPr>
              <w:tabs>
                <w:tab w:val="left" w:pos="993"/>
              </w:tabs>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F42FBA0" w14:textId="77777777" w:rsidR="00577526" w:rsidRDefault="00577526" w:rsidP="002F7DEB">
            <w:pPr>
              <w:tabs>
                <w:tab w:val="left" w:pos="993"/>
              </w:tabs>
            </w:pPr>
            <w:r>
              <w:t>81,2</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37BBF76D" w14:textId="77777777" w:rsidR="00577526" w:rsidRDefault="00577526" w:rsidP="002F7DEB">
            <w:pPr>
              <w:tabs>
                <w:tab w:val="left" w:pos="993"/>
              </w:tabs>
            </w:pPr>
            <w:r>
              <w:t>145</w:t>
            </w:r>
          </w:p>
        </w:tc>
        <w:tc>
          <w:tcPr>
            <w:tcW w:w="1701" w:type="dxa"/>
            <w:tcBorders>
              <w:top w:val="single" w:sz="4" w:space="0" w:color="000000"/>
              <w:left w:val="single" w:sz="4" w:space="0" w:color="000000"/>
              <w:bottom w:val="single" w:sz="4" w:space="0" w:color="000000"/>
              <w:right w:val="single" w:sz="4" w:space="0" w:color="000000"/>
            </w:tcBorders>
          </w:tcPr>
          <w:p w14:paraId="410FE352" w14:textId="77777777" w:rsidR="00577526" w:rsidRDefault="00577526" w:rsidP="002F7DEB">
            <w:pPr>
              <w:tabs>
                <w:tab w:val="left" w:pos="993"/>
              </w:tabs>
            </w:pPr>
            <w:r>
              <w:t>89,3</w:t>
            </w:r>
          </w:p>
        </w:tc>
        <w:tc>
          <w:tcPr>
            <w:tcW w:w="2127" w:type="dxa"/>
            <w:tcBorders>
              <w:top w:val="single" w:sz="4" w:space="0" w:color="000000"/>
              <w:left w:val="single" w:sz="4" w:space="0" w:color="000000"/>
              <w:bottom w:val="single" w:sz="4" w:space="0" w:color="000000"/>
              <w:right w:val="single" w:sz="4" w:space="0" w:color="000000"/>
            </w:tcBorders>
          </w:tcPr>
          <w:p w14:paraId="199088A6" w14:textId="77777777" w:rsidR="00577526" w:rsidRDefault="00577526" w:rsidP="002F7DEB">
            <w:pPr>
              <w:tabs>
                <w:tab w:val="left" w:pos="993"/>
              </w:tabs>
            </w:pPr>
            <w:r>
              <w:t>Įstaigos išlaikymui</w:t>
            </w:r>
          </w:p>
        </w:tc>
      </w:tr>
      <w:tr w:rsidR="00577526" w14:paraId="4D526E11" w14:textId="77777777" w:rsidTr="003D7F41">
        <w:tc>
          <w:tcPr>
            <w:tcW w:w="1496" w:type="dxa"/>
            <w:vMerge/>
            <w:tcBorders>
              <w:top w:val="single" w:sz="4" w:space="0" w:color="000000"/>
              <w:left w:val="single" w:sz="4" w:space="0" w:color="000000"/>
              <w:bottom w:val="single" w:sz="4" w:space="0" w:color="000000"/>
              <w:right w:val="single" w:sz="4" w:space="0" w:color="000000"/>
            </w:tcBorders>
            <w:shd w:val="clear" w:color="auto" w:fill="auto"/>
          </w:tcPr>
          <w:p w14:paraId="4BA28C86" w14:textId="77777777" w:rsidR="00577526" w:rsidRDefault="00577526" w:rsidP="002F7DEB">
            <w:pPr>
              <w:tabs>
                <w:tab w:val="left" w:pos="993"/>
              </w:tabs>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5F5D815" w14:textId="77777777" w:rsidR="00577526" w:rsidRDefault="00577526" w:rsidP="002F7DEB">
            <w:pPr>
              <w:tabs>
                <w:tab w:val="left" w:pos="993"/>
              </w:tabs>
            </w:pPr>
            <w:r>
              <w:t>10,5</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336F6A95" w14:textId="77777777" w:rsidR="00577526" w:rsidRDefault="00577526" w:rsidP="002F7DEB">
            <w:pPr>
              <w:tabs>
                <w:tab w:val="left" w:pos="993"/>
              </w:tabs>
            </w:pPr>
            <w:r>
              <w:t>12,2</w:t>
            </w:r>
          </w:p>
        </w:tc>
        <w:tc>
          <w:tcPr>
            <w:tcW w:w="1701" w:type="dxa"/>
            <w:tcBorders>
              <w:top w:val="single" w:sz="4" w:space="0" w:color="000000"/>
              <w:left w:val="single" w:sz="4" w:space="0" w:color="000000"/>
              <w:bottom w:val="single" w:sz="4" w:space="0" w:color="000000"/>
              <w:right w:val="single" w:sz="4" w:space="0" w:color="000000"/>
            </w:tcBorders>
          </w:tcPr>
          <w:p w14:paraId="54589E82" w14:textId="77777777" w:rsidR="00577526" w:rsidRDefault="00577526" w:rsidP="002F7DEB">
            <w:pPr>
              <w:tabs>
                <w:tab w:val="left" w:pos="993"/>
              </w:tabs>
            </w:pPr>
            <w:r>
              <w:t>10,7</w:t>
            </w:r>
          </w:p>
        </w:tc>
        <w:tc>
          <w:tcPr>
            <w:tcW w:w="2127" w:type="dxa"/>
            <w:tcBorders>
              <w:top w:val="single" w:sz="4" w:space="0" w:color="000000"/>
              <w:left w:val="single" w:sz="4" w:space="0" w:color="000000"/>
              <w:bottom w:val="single" w:sz="4" w:space="0" w:color="000000"/>
              <w:right w:val="single" w:sz="4" w:space="0" w:color="000000"/>
            </w:tcBorders>
          </w:tcPr>
          <w:p w14:paraId="66C5CCE5" w14:textId="738C8E16" w:rsidR="00577526" w:rsidRDefault="00577526" w:rsidP="002F7DEB">
            <w:pPr>
              <w:tabs>
                <w:tab w:val="left" w:pos="993"/>
              </w:tabs>
            </w:pPr>
            <w:r>
              <w:t>Ilgalaiki</w:t>
            </w:r>
            <w:r w:rsidR="001A0E73">
              <w:t>am</w:t>
            </w:r>
            <w:r>
              <w:t xml:space="preserve"> turtui</w:t>
            </w:r>
          </w:p>
        </w:tc>
      </w:tr>
      <w:tr w:rsidR="00577526" w14:paraId="5D8E28FA" w14:textId="77777777" w:rsidTr="003D7F41">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556C32" w14:textId="77777777" w:rsidR="00577526" w:rsidRDefault="00577526" w:rsidP="002F7DEB">
            <w:pPr>
              <w:tabs>
                <w:tab w:val="left" w:pos="993"/>
              </w:tabs>
            </w:pPr>
            <w:r>
              <w:t>Valstybės biudžeto lėšos</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E24BB30" w14:textId="77777777" w:rsidR="00577526" w:rsidRDefault="00577526" w:rsidP="002F7DEB">
            <w:pPr>
              <w:tabs>
                <w:tab w:val="left" w:pos="993"/>
              </w:tabs>
            </w:pPr>
            <w:r>
              <w:t>88,6+23,4+61,6+11,4</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422E188C" w14:textId="77777777" w:rsidR="00577526" w:rsidRDefault="00577526" w:rsidP="002F7DEB">
            <w:pPr>
              <w:tabs>
                <w:tab w:val="left" w:pos="993"/>
              </w:tabs>
            </w:pPr>
            <w:r>
              <w:t xml:space="preserve">190,6 </w:t>
            </w:r>
          </w:p>
        </w:tc>
        <w:tc>
          <w:tcPr>
            <w:tcW w:w="1701" w:type="dxa"/>
            <w:tcBorders>
              <w:top w:val="single" w:sz="4" w:space="0" w:color="000000"/>
              <w:left w:val="single" w:sz="4" w:space="0" w:color="000000"/>
              <w:bottom w:val="single" w:sz="4" w:space="0" w:color="000000"/>
              <w:right w:val="single" w:sz="4" w:space="0" w:color="000000"/>
            </w:tcBorders>
          </w:tcPr>
          <w:p w14:paraId="7D709337" w14:textId="77777777" w:rsidR="00577526" w:rsidRDefault="00577526" w:rsidP="002F7DEB">
            <w:pPr>
              <w:tabs>
                <w:tab w:val="left" w:pos="993"/>
              </w:tabs>
            </w:pPr>
            <w:r>
              <w:t>193,6</w:t>
            </w:r>
          </w:p>
        </w:tc>
        <w:tc>
          <w:tcPr>
            <w:tcW w:w="2127" w:type="dxa"/>
            <w:tcBorders>
              <w:top w:val="single" w:sz="4" w:space="0" w:color="000000"/>
              <w:left w:val="single" w:sz="4" w:space="0" w:color="000000"/>
              <w:bottom w:val="single" w:sz="4" w:space="0" w:color="000000"/>
              <w:right w:val="single" w:sz="4" w:space="0" w:color="000000"/>
            </w:tcBorders>
          </w:tcPr>
          <w:p w14:paraId="62CC9572" w14:textId="77777777" w:rsidR="00577526" w:rsidRDefault="00577526" w:rsidP="002F7DEB">
            <w:pPr>
              <w:tabs>
                <w:tab w:val="left" w:pos="993"/>
              </w:tabs>
            </w:pPr>
            <w:r>
              <w:t>DU</w:t>
            </w:r>
          </w:p>
        </w:tc>
      </w:tr>
      <w:tr w:rsidR="00577526" w14:paraId="226C2191" w14:textId="77777777" w:rsidTr="003D7F41">
        <w:tc>
          <w:tcPr>
            <w:tcW w:w="1496" w:type="dxa"/>
            <w:vMerge/>
            <w:tcBorders>
              <w:top w:val="single" w:sz="4" w:space="0" w:color="000000"/>
              <w:left w:val="single" w:sz="4" w:space="0" w:color="000000"/>
              <w:bottom w:val="single" w:sz="4" w:space="0" w:color="000000"/>
              <w:right w:val="single" w:sz="4" w:space="0" w:color="000000"/>
            </w:tcBorders>
            <w:shd w:val="clear" w:color="auto" w:fill="auto"/>
          </w:tcPr>
          <w:p w14:paraId="31C6F49C" w14:textId="77777777" w:rsidR="00577526" w:rsidRDefault="00577526" w:rsidP="002F7DEB">
            <w:pPr>
              <w:tabs>
                <w:tab w:val="left" w:pos="993"/>
              </w:tabs>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A2CCD4" w14:textId="2B171C1F" w:rsidR="00577526" w:rsidRDefault="00577526" w:rsidP="002F7DEB">
            <w:pPr>
              <w:tabs>
                <w:tab w:val="left" w:pos="993"/>
              </w:tabs>
            </w:pPr>
            <w:r>
              <w:t xml:space="preserve">6,9 </w:t>
            </w:r>
            <w:r w:rsidRPr="00473169">
              <w:rPr>
                <w:sz w:val="20"/>
              </w:rPr>
              <w:t>(</w:t>
            </w:r>
            <w:r w:rsidRPr="003D7F41">
              <w:rPr>
                <w:sz w:val="18"/>
                <w:szCs w:val="18"/>
              </w:rPr>
              <w:t>iš jų</w:t>
            </w:r>
            <w:r w:rsidR="001A0E73">
              <w:rPr>
                <w:sz w:val="18"/>
                <w:szCs w:val="18"/>
              </w:rPr>
              <w:t xml:space="preserve"> –</w:t>
            </w:r>
            <w:r w:rsidRPr="003D7F41">
              <w:rPr>
                <w:sz w:val="18"/>
                <w:szCs w:val="18"/>
              </w:rPr>
              <w:t xml:space="preserve"> nemok. </w:t>
            </w:r>
            <w:proofErr w:type="spellStart"/>
            <w:r w:rsidR="001A0E73">
              <w:rPr>
                <w:sz w:val="18"/>
                <w:szCs w:val="18"/>
              </w:rPr>
              <w:t>m</w:t>
            </w:r>
            <w:r w:rsidRPr="003D7F41">
              <w:rPr>
                <w:sz w:val="18"/>
                <w:szCs w:val="18"/>
              </w:rPr>
              <w:t>aitin</w:t>
            </w:r>
            <w:proofErr w:type="spellEnd"/>
            <w:r w:rsidR="003D7F41" w:rsidRPr="003D7F41">
              <w:rPr>
                <w:sz w:val="18"/>
                <w:szCs w:val="18"/>
              </w:rPr>
              <w:t>.</w:t>
            </w:r>
            <w:r w:rsidRPr="003D7F41">
              <w:rPr>
                <w:sz w:val="18"/>
                <w:szCs w:val="18"/>
              </w:rPr>
              <w:t xml:space="preserve"> 4,4 ir PPT</w:t>
            </w:r>
            <w:r w:rsidR="001A0E73">
              <w:rPr>
                <w:sz w:val="18"/>
                <w:szCs w:val="18"/>
              </w:rPr>
              <w:t>–</w:t>
            </w:r>
            <w:r w:rsidRPr="003D7F41">
              <w:rPr>
                <w:sz w:val="18"/>
                <w:szCs w:val="18"/>
              </w:rPr>
              <w:t>1,4)</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5898B7C8" w14:textId="2B8D45F3" w:rsidR="00577526" w:rsidRDefault="00577526" w:rsidP="002F7DEB">
            <w:pPr>
              <w:tabs>
                <w:tab w:val="left" w:pos="993"/>
              </w:tabs>
            </w:pPr>
            <w:r>
              <w:t xml:space="preserve">11,6 </w:t>
            </w:r>
            <w:r w:rsidRPr="003D7F41">
              <w:rPr>
                <w:sz w:val="18"/>
                <w:szCs w:val="18"/>
              </w:rPr>
              <w:t xml:space="preserve">(iš jų- nemok. </w:t>
            </w:r>
            <w:proofErr w:type="spellStart"/>
            <w:r w:rsidR="003D7F41" w:rsidRPr="003D7F41">
              <w:rPr>
                <w:sz w:val="18"/>
                <w:szCs w:val="18"/>
              </w:rPr>
              <w:t>m</w:t>
            </w:r>
            <w:r w:rsidRPr="003D7F41">
              <w:rPr>
                <w:sz w:val="18"/>
                <w:szCs w:val="18"/>
              </w:rPr>
              <w:t>aitin</w:t>
            </w:r>
            <w:proofErr w:type="spellEnd"/>
            <w:r w:rsidR="003D7F41" w:rsidRPr="003D7F41">
              <w:rPr>
                <w:sz w:val="18"/>
                <w:szCs w:val="18"/>
              </w:rPr>
              <w:t>.</w:t>
            </w:r>
            <w:r w:rsidRPr="003D7F41">
              <w:rPr>
                <w:sz w:val="18"/>
                <w:szCs w:val="18"/>
              </w:rPr>
              <w:t xml:space="preserve"> 4,9 ir PPT</w:t>
            </w:r>
            <w:r w:rsidR="001A0E73">
              <w:rPr>
                <w:sz w:val="18"/>
                <w:szCs w:val="18"/>
              </w:rPr>
              <w:t>–</w:t>
            </w:r>
            <w:r w:rsidRPr="003D7F41">
              <w:rPr>
                <w:sz w:val="18"/>
                <w:szCs w:val="18"/>
              </w:rPr>
              <w:t>1,3)</w:t>
            </w:r>
          </w:p>
        </w:tc>
        <w:tc>
          <w:tcPr>
            <w:tcW w:w="1701" w:type="dxa"/>
            <w:tcBorders>
              <w:top w:val="single" w:sz="4" w:space="0" w:color="000000"/>
              <w:left w:val="single" w:sz="4" w:space="0" w:color="000000"/>
              <w:bottom w:val="single" w:sz="4" w:space="0" w:color="000000"/>
              <w:right w:val="single" w:sz="4" w:space="0" w:color="000000"/>
            </w:tcBorders>
          </w:tcPr>
          <w:p w14:paraId="75CF5A88" w14:textId="3C600496" w:rsidR="00577526" w:rsidRDefault="00577526" w:rsidP="002F7DEB">
            <w:pPr>
              <w:tabs>
                <w:tab w:val="left" w:pos="993"/>
              </w:tabs>
            </w:pPr>
            <w:r>
              <w:t>13,7</w:t>
            </w:r>
            <w:r w:rsidRPr="003D7F41">
              <w:rPr>
                <w:sz w:val="18"/>
                <w:szCs w:val="18"/>
              </w:rPr>
              <w:t>(iš jų</w:t>
            </w:r>
            <w:r w:rsidR="001A0E73">
              <w:rPr>
                <w:sz w:val="18"/>
                <w:szCs w:val="18"/>
              </w:rPr>
              <w:t xml:space="preserve"> – </w:t>
            </w:r>
            <w:r w:rsidR="003D7F41" w:rsidRPr="003D7F41">
              <w:rPr>
                <w:sz w:val="18"/>
                <w:szCs w:val="18"/>
              </w:rPr>
              <w:t>n</w:t>
            </w:r>
            <w:r w:rsidRPr="003D7F41">
              <w:rPr>
                <w:sz w:val="18"/>
                <w:szCs w:val="18"/>
              </w:rPr>
              <w:t xml:space="preserve">emok. </w:t>
            </w:r>
            <w:proofErr w:type="spellStart"/>
            <w:r w:rsidR="003D7F41" w:rsidRPr="003D7F41">
              <w:rPr>
                <w:sz w:val="18"/>
                <w:szCs w:val="18"/>
              </w:rPr>
              <w:t>m</w:t>
            </w:r>
            <w:r w:rsidRPr="003D7F41">
              <w:rPr>
                <w:sz w:val="18"/>
                <w:szCs w:val="18"/>
              </w:rPr>
              <w:t>aitin</w:t>
            </w:r>
            <w:proofErr w:type="spellEnd"/>
            <w:r w:rsidR="003D7F41" w:rsidRPr="003D7F41">
              <w:rPr>
                <w:sz w:val="18"/>
                <w:szCs w:val="18"/>
              </w:rPr>
              <w:t>.</w:t>
            </w:r>
            <w:r w:rsidRPr="003D7F41">
              <w:rPr>
                <w:sz w:val="18"/>
                <w:szCs w:val="18"/>
              </w:rPr>
              <w:t xml:space="preserve"> 4,7</w:t>
            </w:r>
            <w:r w:rsidR="003D7F41">
              <w:rPr>
                <w:sz w:val="18"/>
                <w:szCs w:val="18"/>
              </w:rPr>
              <w:t>,</w:t>
            </w:r>
            <w:r w:rsidR="001A0E73">
              <w:rPr>
                <w:sz w:val="18"/>
                <w:szCs w:val="18"/>
              </w:rPr>
              <w:t xml:space="preserve"> </w:t>
            </w:r>
            <w:r w:rsidRPr="003D7F41">
              <w:rPr>
                <w:sz w:val="18"/>
                <w:szCs w:val="18"/>
              </w:rPr>
              <w:t>PPT</w:t>
            </w:r>
            <w:r w:rsidR="001A0E73">
              <w:rPr>
                <w:sz w:val="18"/>
                <w:szCs w:val="18"/>
              </w:rPr>
              <w:t>–</w:t>
            </w:r>
            <w:r w:rsidRPr="003D7F41">
              <w:rPr>
                <w:sz w:val="18"/>
                <w:szCs w:val="18"/>
              </w:rPr>
              <w:t>4,3)</w:t>
            </w:r>
          </w:p>
        </w:tc>
        <w:tc>
          <w:tcPr>
            <w:tcW w:w="2127" w:type="dxa"/>
            <w:tcBorders>
              <w:top w:val="single" w:sz="4" w:space="0" w:color="000000"/>
              <w:left w:val="single" w:sz="4" w:space="0" w:color="000000"/>
              <w:bottom w:val="single" w:sz="4" w:space="0" w:color="000000"/>
              <w:right w:val="single" w:sz="4" w:space="0" w:color="000000"/>
            </w:tcBorders>
          </w:tcPr>
          <w:p w14:paraId="2ED0FC4F" w14:textId="77777777" w:rsidR="00577526" w:rsidRDefault="00577526" w:rsidP="002F7DEB">
            <w:pPr>
              <w:tabs>
                <w:tab w:val="left" w:pos="993"/>
              </w:tabs>
            </w:pPr>
            <w:r>
              <w:t xml:space="preserve">Įstaigos (IU PU) išlaikymui </w:t>
            </w:r>
          </w:p>
        </w:tc>
      </w:tr>
      <w:tr w:rsidR="00577526" w14:paraId="3039F33A" w14:textId="77777777" w:rsidTr="003D7F41">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507A5D" w14:textId="77777777" w:rsidR="00577526" w:rsidRDefault="00577526" w:rsidP="002F7DEB">
            <w:pPr>
              <w:tabs>
                <w:tab w:val="left" w:pos="993"/>
              </w:tabs>
            </w:pPr>
            <w:r>
              <w:t>Projektų lėšos</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F730E97" w14:textId="77777777" w:rsidR="00577526" w:rsidRDefault="00577526" w:rsidP="002F7DEB">
            <w:pPr>
              <w:tabs>
                <w:tab w:val="left" w:pos="993"/>
              </w:tabs>
            </w:pPr>
            <w:r>
              <w:t>0,4 (vaisiai)</w:t>
            </w:r>
          </w:p>
          <w:p w14:paraId="3B1E6486" w14:textId="75C5F68F" w:rsidR="00577526" w:rsidRDefault="00577526" w:rsidP="00473169">
            <w:pPr>
              <w:tabs>
                <w:tab w:val="left" w:pos="993"/>
              </w:tabs>
            </w:pPr>
            <w:r>
              <w:t xml:space="preserve"> 0,1 (pienas)</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6C3AF229" w14:textId="77777777" w:rsidR="00473169" w:rsidRDefault="00577526" w:rsidP="00473169">
            <w:pPr>
              <w:tabs>
                <w:tab w:val="left" w:pos="993"/>
              </w:tabs>
            </w:pPr>
            <w:r>
              <w:t>0,4 (vaisiai)</w:t>
            </w:r>
          </w:p>
          <w:p w14:paraId="64748E68" w14:textId="37DE74FD" w:rsidR="00577526" w:rsidRDefault="00577526" w:rsidP="00473169">
            <w:pPr>
              <w:tabs>
                <w:tab w:val="left" w:pos="993"/>
              </w:tabs>
            </w:pPr>
            <w:r>
              <w:t xml:space="preserve"> 0,5 (pienas)</w:t>
            </w:r>
          </w:p>
        </w:tc>
        <w:tc>
          <w:tcPr>
            <w:tcW w:w="1701" w:type="dxa"/>
            <w:tcBorders>
              <w:top w:val="single" w:sz="4" w:space="0" w:color="000000"/>
              <w:left w:val="single" w:sz="4" w:space="0" w:color="000000"/>
              <w:bottom w:val="single" w:sz="4" w:space="0" w:color="000000"/>
              <w:right w:val="single" w:sz="4" w:space="0" w:color="000000"/>
            </w:tcBorders>
          </w:tcPr>
          <w:p w14:paraId="33550EEE" w14:textId="09579B6D" w:rsidR="00577526" w:rsidRDefault="00EC748B" w:rsidP="002F7DEB">
            <w:pPr>
              <w:tabs>
                <w:tab w:val="left" w:pos="993"/>
              </w:tabs>
            </w:pPr>
            <w:r>
              <w:t>0,4 (vaisiai)</w:t>
            </w:r>
          </w:p>
          <w:p w14:paraId="66881FFE" w14:textId="62D0A37C" w:rsidR="00EC748B" w:rsidRDefault="00EC748B" w:rsidP="002F7DEB">
            <w:pPr>
              <w:tabs>
                <w:tab w:val="left" w:pos="993"/>
              </w:tabs>
            </w:pPr>
            <w:r>
              <w:t>0,54 (pienas)</w:t>
            </w:r>
          </w:p>
        </w:tc>
        <w:tc>
          <w:tcPr>
            <w:tcW w:w="2127" w:type="dxa"/>
            <w:tcBorders>
              <w:top w:val="single" w:sz="4" w:space="0" w:color="000000"/>
              <w:left w:val="single" w:sz="4" w:space="0" w:color="000000"/>
              <w:bottom w:val="single" w:sz="4" w:space="0" w:color="000000"/>
              <w:right w:val="single" w:sz="4" w:space="0" w:color="000000"/>
            </w:tcBorders>
          </w:tcPr>
          <w:p w14:paraId="0F4048EA" w14:textId="59608031" w:rsidR="00577526" w:rsidRDefault="00577526" w:rsidP="002F7DEB">
            <w:pPr>
              <w:tabs>
                <w:tab w:val="left" w:pos="993"/>
              </w:tabs>
            </w:pPr>
            <w:r>
              <w:t xml:space="preserve"> „Pienas vaikams“ „Vaisiai vaikams“</w:t>
            </w:r>
          </w:p>
        </w:tc>
      </w:tr>
      <w:tr w:rsidR="00577526" w14:paraId="635A4E20" w14:textId="77777777" w:rsidTr="003D7F41">
        <w:tc>
          <w:tcPr>
            <w:tcW w:w="1496" w:type="dxa"/>
            <w:vMerge/>
            <w:tcBorders>
              <w:top w:val="single" w:sz="4" w:space="0" w:color="000000"/>
              <w:left w:val="single" w:sz="4" w:space="0" w:color="000000"/>
              <w:bottom w:val="single" w:sz="4" w:space="0" w:color="000000"/>
              <w:right w:val="single" w:sz="4" w:space="0" w:color="000000"/>
            </w:tcBorders>
            <w:shd w:val="clear" w:color="auto" w:fill="auto"/>
          </w:tcPr>
          <w:p w14:paraId="3A34D714" w14:textId="77777777" w:rsidR="00577526" w:rsidRDefault="00577526" w:rsidP="002F7DEB">
            <w:pPr>
              <w:tabs>
                <w:tab w:val="left" w:pos="993"/>
              </w:tabs>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82C0065" w14:textId="77777777" w:rsidR="00577526" w:rsidRDefault="00577526" w:rsidP="002F7DEB">
            <w:pPr>
              <w:tabs>
                <w:tab w:val="left" w:pos="993"/>
              </w:tabs>
            </w:pPr>
            <w:r>
              <w:t>11,1</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6B17EC45" w14:textId="77777777" w:rsidR="00577526" w:rsidRDefault="00577526" w:rsidP="002F7DEB">
            <w:pPr>
              <w:tabs>
                <w:tab w:val="left" w:pos="993"/>
              </w:tabs>
            </w:pPr>
          </w:p>
        </w:tc>
        <w:tc>
          <w:tcPr>
            <w:tcW w:w="1701" w:type="dxa"/>
            <w:tcBorders>
              <w:top w:val="single" w:sz="4" w:space="0" w:color="000000"/>
              <w:left w:val="single" w:sz="4" w:space="0" w:color="000000"/>
              <w:bottom w:val="single" w:sz="4" w:space="0" w:color="000000"/>
              <w:right w:val="single" w:sz="4" w:space="0" w:color="000000"/>
            </w:tcBorders>
          </w:tcPr>
          <w:p w14:paraId="0FCFFB25" w14:textId="77777777" w:rsidR="00577526" w:rsidRDefault="00577526" w:rsidP="002F7DEB">
            <w:pPr>
              <w:tabs>
                <w:tab w:val="left" w:pos="993"/>
              </w:tabs>
            </w:pPr>
            <w:r>
              <w:t>0,4</w:t>
            </w:r>
          </w:p>
        </w:tc>
        <w:tc>
          <w:tcPr>
            <w:tcW w:w="2127" w:type="dxa"/>
            <w:tcBorders>
              <w:top w:val="single" w:sz="4" w:space="0" w:color="000000"/>
              <w:left w:val="single" w:sz="4" w:space="0" w:color="000000"/>
              <w:bottom w:val="single" w:sz="4" w:space="0" w:color="000000"/>
              <w:right w:val="single" w:sz="4" w:space="0" w:color="000000"/>
            </w:tcBorders>
          </w:tcPr>
          <w:p w14:paraId="38E27975" w14:textId="479A656A" w:rsidR="00577526" w:rsidRPr="00473169" w:rsidRDefault="00473169" w:rsidP="002F7DEB">
            <w:pPr>
              <w:tabs>
                <w:tab w:val="left" w:pos="993"/>
              </w:tabs>
              <w:rPr>
                <w:sz w:val="20"/>
              </w:rPr>
            </w:pPr>
            <w:r>
              <w:rPr>
                <w:sz w:val="20"/>
              </w:rPr>
              <w:t>IT</w:t>
            </w:r>
            <w:r w:rsidR="00577526" w:rsidRPr="00473169">
              <w:rPr>
                <w:sz w:val="20"/>
              </w:rPr>
              <w:t xml:space="preserve"> (Nutolusiai saulės elektrinei iš APVA)</w:t>
            </w:r>
          </w:p>
        </w:tc>
      </w:tr>
      <w:tr w:rsidR="00577526" w14:paraId="7B246100" w14:textId="77777777" w:rsidTr="003D7F41">
        <w:trPr>
          <w:trHeight w:val="364"/>
        </w:trPr>
        <w:tc>
          <w:tcPr>
            <w:tcW w:w="1496" w:type="dxa"/>
            <w:tcBorders>
              <w:top w:val="single" w:sz="4" w:space="0" w:color="000000"/>
              <w:left w:val="single" w:sz="4" w:space="0" w:color="000000"/>
              <w:right w:val="single" w:sz="4" w:space="0" w:color="000000"/>
            </w:tcBorders>
            <w:shd w:val="clear" w:color="auto" w:fill="auto"/>
          </w:tcPr>
          <w:p w14:paraId="1A740C8D" w14:textId="77777777" w:rsidR="00577526" w:rsidRDefault="00577526" w:rsidP="002F7DEB">
            <w:pPr>
              <w:tabs>
                <w:tab w:val="left" w:pos="993"/>
              </w:tabs>
            </w:pPr>
            <w:r>
              <w:t>Paramos lėšos</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112386A" w14:textId="77777777" w:rsidR="00577526" w:rsidRDefault="00577526" w:rsidP="002F7DEB">
            <w:pPr>
              <w:tabs>
                <w:tab w:val="left" w:pos="993"/>
              </w:tabs>
            </w:pPr>
            <w:r>
              <w:t>Gauta 1,7</w:t>
            </w: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3DF28B3B" w14:textId="00A15252" w:rsidR="00577526" w:rsidRDefault="00577526" w:rsidP="00473169">
            <w:pPr>
              <w:tabs>
                <w:tab w:val="left" w:pos="993"/>
              </w:tabs>
            </w:pPr>
            <w:r>
              <w:t>Gauta 0,3</w:t>
            </w:r>
          </w:p>
        </w:tc>
        <w:tc>
          <w:tcPr>
            <w:tcW w:w="1701" w:type="dxa"/>
            <w:tcBorders>
              <w:top w:val="single" w:sz="4" w:space="0" w:color="000000"/>
              <w:left w:val="single" w:sz="4" w:space="0" w:color="000000"/>
              <w:bottom w:val="single" w:sz="4" w:space="0" w:color="000000"/>
              <w:right w:val="single" w:sz="4" w:space="0" w:color="000000"/>
            </w:tcBorders>
          </w:tcPr>
          <w:p w14:paraId="1CD42BDB" w14:textId="1D4A5963" w:rsidR="00577526" w:rsidRDefault="003D7F41" w:rsidP="002F7DEB">
            <w:pPr>
              <w:tabs>
                <w:tab w:val="left" w:pos="993"/>
              </w:tabs>
            </w:pPr>
            <w:r>
              <w:t>Gauta 0,</w:t>
            </w:r>
            <w:r w:rsidR="00001BAF">
              <w:t>8</w:t>
            </w:r>
          </w:p>
        </w:tc>
        <w:tc>
          <w:tcPr>
            <w:tcW w:w="2127" w:type="dxa"/>
            <w:tcBorders>
              <w:top w:val="single" w:sz="4" w:space="0" w:color="000000"/>
              <w:left w:val="single" w:sz="4" w:space="0" w:color="000000"/>
              <w:bottom w:val="single" w:sz="4" w:space="0" w:color="000000"/>
              <w:right w:val="single" w:sz="4" w:space="0" w:color="000000"/>
            </w:tcBorders>
          </w:tcPr>
          <w:p w14:paraId="181BD024" w14:textId="77777777" w:rsidR="00B26D83" w:rsidRDefault="00577526" w:rsidP="00473169">
            <w:pPr>
              <w:tabs>
                <w:tab w:val="left" w:pos="993"/>
              </w:tabs>
            </w:pPr>
            <w:r>
              <w:t>Priemonėms</w:t>
            </w:r>
            <w:r w:rsidR="00B26D83">
              <w:t>,</w:t>
            </w:r>
          </w:p>
          <w:p w14:paraId="1811BA4A" w14:textId="10AEAC7C" w:rsidR="00577526" w:rsidRDefault="00B26D83" w:rsidP="00473169">
            <w:pPr>
              <w:tabs>
                <w:tab w:val="left" w:pos="993"/>
              </w:tabs>
            </w:pPr>
            <w:r>
              <w:t>edukacijoms</w:t>
            </w:r>
          </w:p>
        </w:tc>
      </w:tr>
      <w:tr w:rsidR="00577526" w14:paraId="4438062F" w14:textId="77777777" w:rsidTr="003D7F41">
        <w:tc>
          <w:tcPr>
            <w:tcW w:w="1496" w:type="dxa"/>
            <w:tcBorders>
              <w:left w:val="single" w:sz="4" w:space="0" w:color="000000"/>
              <w:bottom w:val="single" w:sz="4" w:space="0" w:color="000000"/>
              <w:right w:val="single" w:sz="4" w:space="0" w:color="000000"/>
            </w:tcBorders>
            <w:shd w:val="clear" w:color="auto" w:fill="auto"/>
          </w:tcPr>
          <w:p w14:paraId="3DAA3F13" w14:textId="77777777" w:rsidR="00577526" w:rsidRDefault="00577526" w:rsidP="002F7DEB">
            <w:pPr>
              <w:tabs>
                <w:tab w:val="left" w:pos="993"/>
              </w:tabs>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742A254" w14:textId="77777777" w:rsidR="00577526" w:rsidRDefault="00577526" w:rsidP="002F7DEB">
            <w:pPr>
              <w:tabs>
                <w:tab w:val="left" w:pos="993"/>
              </w:tabs>
            </w:pPr>
          </w:p>
        </w:tc>
        <w:tc>
          <w:tcPr>
            <w:tcW w:w="1866" w:type="dxa"/>
            <w:tcBorders>
              <w:top w:val="single" w:sz="4" w:space="0" w:color="000000"/>
              <w:left w:val="single" w:sz="4" w:space="0" w:color="000000"/>
              <w:bottom w:val="single" w:sz="4" w:space="0" w:color="000000"/>
              <w:right w:val="single" w:sz="4" w:space="0" w:color="000000"/>
            </w:tcBorders>
            <w:shd w:val="clear" w:color="auto" w:fill="auto"/>
          </w:tcPr>
          <w:p w14:paraId="3EA0E2AF" w14:textId="3616DAF4" w:rsidR="00577526" w:rsidRDefault="00577526" w:rsidP="00473169">
            <w:pPr>
              <w:tabs>
                <w:tab w:val="left" w:pos="993"/>
              </w:tabs>
            </w:pPr>
            <w:r>
              <w:t>Panaudota</w:t>
            </w:r>
            <w:r w:rsidR="001A0E73">
              <w:t xml:space="preserve"> </w:t>
            </w:r>
            <w:r>
              <w:t>1,1</w:t>
            </w:r>
          </w:p>
        </w:tc>
        <w:tc>
          <w:tcPr>
            <w:tcW w:w="1701" w:type="dxa"/>
            <w:tcBorders>
              <w:top w:val="single" w:sz="4" w:space="0" w:color="000000"/>
              <w:left w:val="single" w:sz="4" w:space="0" w:color="000000"/>
              <w:bottom w:val="single" w:sz="4" w:space="0" w:color="000000"/>
              <w:right w:val="single" w:sz="4" w:space="0" w:color="000000"/>
            </w:tcBorders>
          </w:tcPr>
          <w:p w14:paraId="3D253A60" w14:textId="0501EF7C" w:rsidR="00577526" w:rsidRDefault="003D7F41" w:rsidP="002F7DEB">
            <w:pPr>
              <w:tabs>
                <w:tab w:val="left" w:pos="993"/>
              </w:tabs>
            </w:pPr>
            <w:r>
              <w:t>Panaudota 0,</w:t>
            </w:r>
            <w:r w:rsidR="00001BAF">
              <w:t>6</w:t>
            </w:r>
          </w:p>
        </w:tc>
        <w:tc>
          <w:tcPr>
            <w:tcW w:w="2127" w:type="dxa"/>
            <w:tcBorders>
              <w:top w:val="single" w:sz="4" w:space="0" w:color="000000"/>
              <w:left w:val="single" w:sz="4" w:space="0" w:color="000000"/>
              <w:bottom w:val="single" w:sz="4" w:space="0" w:color="000000"/>
              <w:right w:val="single" w:sz="4" w:space="0" w:color="000000"/>
            </w:tcBorders>
          </w:tcPr>
          <w:p w14:paraId="583D56CE" w14:textId="458929FF" w:rsidR="00577526" w:rsidRDefault="00001BAF" w:rsidP="002F7DEB">
            <w:pPr>
              <w:tabs>
                <w:tab w:val="left" w:pos="993"/>
              </w:tabs>
            </w:pPr>
            <w:r>
              <w:t>Vaikų edukacijoms</w:t>
            </w:r>
          </w:p>
        </w:tc>
      </w:tr>
    </w:tbl>
    <w:p w14:paraId="400875BA" w14:textId="77777777" w:rsidR="00577526" w:rsidRDefault="00577526" w:rsidP="00577526"/>
    <w:p w14:paraId="00E7C2FA" w14:textId="77777777" w:rsidR="00D22538" w:rsidRDefault="00D22538" w:rsidP="00577526">
      <w:pPr>
        <w:suppressAutoHyphens/>
        <w:autoSpaceDN w:val="0"/>
        <w:jc w:val="center"/>
        <w:textAlignment w:val="baseline"/>
        <w:rPr>
          <w:color w:val="000000"/>
        </w:rPr>
      </w:pPr>
    </w:p>
    <w:p w14:paraId="14AD19CA" w14:textId="4D619B7C" w:rsidR="00577526" w:rsidRDefault="00577526" w:rsidP="00577526">
      <w:pPr>
        <w:suppressAutoHyphens/>
        <w:autoSpaceDN w:val="0"/>
        <w:jc w:val="center"/>
        <w:textAlignment w:val="baseline"/>
        <w:rPr>
          <w:color w:val="000000"/>
        </w:rPr>
      </w:pPr>
      <w:r>
        <w:rPr>
          <w:color w:val="000000"/>
        </w:rPr>
        <w:lastRenderedPageBreak/>
        <w:t xml:space="preserve">1 </w:t>
      </w:r>
      <w:r w:rsidR="001A0E73">
        <w:rPr>
          <w:color w:val="000000"/>
        </w:rPr>
        <w:t>P</w:t>
      </w:r>
      <w:r>
        <w:rPr>
          <w:color w:val="000000"/>
        </w:rPr>
        <w:t xml:space="preserve">aveikslas. Plano įvykdymo procentais pokytis </w:t>
      </w:r>
    </w:p>
    <w:p w14:paraId="4FC323A9" w14:textId="77777777" w:rsidR="00577526" w:rsidRDefault="00577526" w:rsidP="00577526">
      <w:pPr>
        <w:suppressAutoHyphens/>
        <w:autoSpaceDN w:val="0"/>
        <w:jc w:val="center"/>
        <w:textAlignment w:val="baseline"/>
        <w:rPr>
          <w:color w:val="000000"/>
        </w:rPr>
      </w:pPr>
    </w:p>
    <w:p w14:paraId="0C3BFCF7" w14:textId="77777777" w:rsidR="00577526" w:rsidRDefault="00577526" w:rsidP="00577526">
      <w:pPr>
        <w:suppressAutoHyphens/>
        <w:autoSpaceDN w:val="0"/>
        <w:jc w:val="center"/>
        <w:textAlignment w:val="baseline"/>
        <w:rPr>
          <w:color w:val="000000"/>
        </w:rPr>
      </w:pPr>
      <w:r>
        <w:rPr>
          <w:noProof/>
          <w:color w:val="000000"/>
        </w:rPr>
        <w:drawing>
          <wp:inline distT="0" distB="0" distL="0" distR="0" wp14:anchorId="492EC36A" wp14:editId="1FDE31EE">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4AF991" w14:textId="43F512EA" w:rsidR="00577526" w:rsidRDefault="00577526" w:rsidP="00106F6E">
      <w:pPr>
        <w:suppressAutoHyphens/>
        <w:autoSpaceDN w:val="0"/>
        <w:ind w:firstLine="851"/>
        <w:jc w:val="both"/>
        <w:textAlignment w:val="baseline"/>
        <w:rPr>
          <w:color w:val="000000"/>
        </w:rPr>
      </w:pPr>
      <w:r>
        <w:rPr>
          <w:color w:val="000000"/>
        </w:rPr>
        <w:t>Visų gautų asignavim</w:t>
      </w:r>
      <w:r w:rsidR="00D73F29">
        <w:rPr>
          <w:color w:val="000000"/>
        </w:rPr>
        <w:t>ų</w:t>
      </w:r>
      <w:r>
        <w:rPr>
          <w:color w:val="000000"/>
        </w:rPr>
        <w:t xml:space="preserve"> panaudojimas per 2024 m. sudarė 96,62 procentus. Nepanaudoti asignavimai iš valstybės biudžeto praeitais metais sudarė 0,25 procentus. Nepanaudojimui įtakos turėjo nemokamas maitinimas. Bendro finansavimo lėšos buvo panaudotos 99,92 procent</w:t>
      </w:r>
      <w:r w:rsidR="00D73F29">
        <w:rPr>
          <w:color w:val="000000"/>
        </w:rPr>
        <w:t>ai</w:t>
      </w:r>
      <w:r>
        <w:rPr>
          <w:color w:val="000000"/>
        </w:rPr>
        <w:t>s. Nepanaudojimas susidarė dėl darbuotojų nedarbingumo ir pakaitinių darbuotojų mažesnio darbo užmokesčio koeficiento. Pajamų įmokų lėšų panaudojimas sudarė apie 58 procentus. Planas nebuvo įvykdytas dėl mažėjančio vaikų skaičiaus, jų sergamumo.</w:t>
      </w:r>
    </w:p>
    <w:p w14:paraId="754A6A58" w14:textId="76EE2868" w:rsidR="00577526" w:rsidRDefault="00577526" w:rsidP="00106F6E">
      <w:pPr>
        <w:suppressAutoHyphens/>
        <w:autoSpaceDN w:val="0"/>
        <w:ind w:firstLine="851"/>
        <w:jc w:val="both"/>
        <w:textAlignment w:val="baseline"/>
        <w:rPr>
          <w:color w:val="000000"/>
        </w:rPr>
      </w:pPr>
      <w:r>
        <w:rPr>
          <w:color w:val="000000"/>
        </w:rPr>
        <w:t>Patvirtintų asignavimų įsisavinimas</w:t>
      </w:r>
      <w:r w:rsidR="00343714">
        <w:rPr>
          <w:color w:val="000000"/>
        </w:rPr>
        <w:t>,</w:t>
      </w:r>
      <w:r>
        <w:rPr>
          <w:color w:val="000000"/>
        </w:rPr>
        <w:t xml:space="preserve"> atsižvelgus į 1 </w:t>
      </w:r>
      <w:r w:rsidR="00D72966">
        <w:rPr>
          <w:color w:val="000000"/>
        </w:rPr>
        <w:t>p</w:t>
      </w:r>
      <w:r>
        <w:rPr>
          <w:color w:val="000000"/>
        </w:rPr>
        <w:t>aveiksl</w:t>
      </w:r>
      <w:r w:rsidR="00343714">
        <w:rPr>
          <w:color w:val="000000"/>
        </w:rPr>
        <w:t>e pateiktus skaičius,</w:t>
      </w:r>
      <w:r>
        <w:rPr>
          <w:color w:val="000000"/>
        </w:rPr>
        <w:t xml:space="preserve"> nuo 2022 metų palaipsniui didėjo, 2024 m jis siekė 96,92 procentus. Planuojame ir toliau atsakingai planuoti asignavimus ir jų panaudojimą, vykd</w:t>
      </w:r>
      <w:r w:rsidR="00343714">
        <w:rPr>
          <w:color w:val="000000"/>
        </w:rPr>
        <w:t>ydami</w:t>
      </w:r>
      <w:r>
        <w:rPr>
          <w:color w:val="000000"/>
        </w:rPr>
        <w:t xml:space="preserve"> darželiui pavestas funkcijas ir iškeltus tikslus.</w:t>
      </w:r>
    </w:p>
    <w:p w14:paraId="7D0C4B97" w14:textId="77777777" w:rsidR="00CB58FA" w:rsidRDefault="00CB58FA" w:rsidP="00106F6E">
      <w:pPr>
        <w:suppressAutoHyphens/>
        <w:autoSpaceDN w:val="0"/>
        <w:ind w:firstLine="851"/>
        <w:jc w:val="both"/>
        <w:textAlignment w:val="baseline"/>
      </w:pPr>
    </w:p>
    <w:p w14:paraId="17CC5094" w14:textId="77777777" w:rsidR="00CB58FA" w:rsidRDefault="00CB58FA" w:rsidP="00CB58FA">
      <w:pPr>
        <w:widowControl w:val="0"/>
        <w:pBdr>
          <w:top w:val="nil"/>
          <w:left w:val="nil"/>
          <w:bottom w:val="nil"/>
          <w:right w:val="nil"/>
          <w:between w:val="nil"/>
        </w:pBdr>
        <w:spacing w:line="275" w:lineRule="auto"/>
        <w:jc w:val="center"/>
        <w:rPr>
          <w:b/>
          <w:szCs w:val="24"/>
          <w:lang w:eastAsia="lt-LT"/>
        </w:rPr>
      </w:pPr>
      <w:r>
        <w:rPr>
          <w:b/>
          <w:szCs w:val="24"/>
          <w:lang w:eastAsia="lt-LT"/>
        </w:rPr>
        <w:t>III SKYRIUS</w:t>
      </w:r>
    </w:p>
    <w:p w14:paraId="4CC598B5" w14:textId="64046610" w:rsidR="00CB58FA" w:rsidRDefault="00CB58FA" w:rsidP="00CB58FA">
      <w:pPr>
        <w:widowControl w:val="0"/>
        <w:pBdr>
          <w:top w:val="nil"/>
          <w:left w:val="nil"/>
          <w:bottom w:val="nil"/>
          <w:right w:val="nil"/>
          <w:between w:val="nil"/>
        </w:pBdr>
        <w:spacing w:line="275" w:lineRule="auto"/>
        <w:jc w:val="center"/>
        <w:rPr>
          <w:b/>
          <w:szCs w:val="24"/>
          <w:lang w:eastAsia="lt-LT"/>
        </w:rPr>
      </w:pPr>
      <w:r w:rsidRPr="00CB58FA">
        <w:rPr>
          <w:b/>
          <w:szCs w:val="24"/>
          <w:lang w:eastAsia="lt-LT"/>
        </w:rPr>
        <w:t>KITA SVARBI SU SUBJEKTO VEIKLA SUSIJUSI INFORMACIJA</w:t>
      </w:r>
    </w:p>
    <w:p w14:paraId="21AB5420" w14:textId="77777777" w:rsidR="00B43AFA" w:rsidRPr="00CB58FA" w:rsidRDefault="00B43AFA" w:rsidP="00CB58FA">
      <w:pPr>
        <w:widowControl w:val="0"/>
        <w:pBdr>
          <w:top w:val="nil"/>
          <w:left w:val="nil"/>
          <w:bottom w:val="nil"/>
          <w:right w:val="nil"/>
          <w:between w:val="nil"/>
        </w:pBdr>
        <w:spacing w:line="275" w:lineRule="auto"/>
        <w:jc w:val="center"/>
        <w:rPr>
          <w:b/>
          <w:szCs w:val="24"/>
          <w:lang w:eastAsia="lt-LT"/>
        </w:rPr>
      </w:pPr>
    </w:p>
    <w:p w14:paraId="0A799CCC" w14:textId="26A2971E" w:rsidR="00CB58FA" w:rsidRPr="00CB58FA" w:rsidRDefault="00B43AFA" w:rsidP="00B43AFA">
      <w:pPr>
        <w:widowControl w:val="0"/>
        <w:pBdr>
          <w:top w:val="nil"/>
          <w:left w:val="nil"/>
          <w:bottom w:val="nil"/>
          <w:right w:val="nil"/>
          <w:between w:val="nil"/>
        </w:pBdr>
        <w:jc w:val="both"/>
        <w:rPr>
          <w:rFonts w:ascii="Arial" w:eastAsia="Arial" w:hAnsi="Arial" w:cs="Arial"/>
          <w:szCs w:val="24"/>
          <w:lang w:eastAsia="lt-LT"/>
        </w:rPr>
      </w:pPr>
      <w:r>
        <w:rPr>
          <w:b/>
          <w:szCs w:val="24"/>
          <w:lang w:eastAsia="lt-LT"/>
        </w:rPr>
        <w:t xml:space="preserve">        </w:t>
      </w:r>
      <w:r w:rsidR="00CB58FA" w:rsidRPr="00CB58FA">
        <w:rPr>
          <w:b/>
          <w:szCs w:val="24"/>
          <w:lang w:eastAsia="lt-LT"/>
        </w:rPr>
        <w:t>Planuojami veiklos pokyčiai ir laukiami rezultatai</w:t>
      </w:r>
      <w:r w:rsidR="00343714">
        <w:rPr>
          <w:b/>
          <w:szCs w:val="24"/>
          <w:lang w:eastAsia="lt-LT"/>
        </w:rPr>
        <w:t>.</w:t>
      </w:r>
      <w:r w:rsidR="00CB58FA" w:rsidRPr="00CB58FA">
        <w:rPr>
          <w:szCs w:val="24"/>
          <w:lang w:eastAsia="lt-LT"/>
        </w:rPr>
        <w:t xml:space="preserve"> </w:t>
      </w:r>
      <w:r w:rsidR="00343714">
        <w:rPr>
          <w:szCs w:val="24"/>
          <w:lang w:eastAsia="lt-LT"/>
        </w:rPr>
        <w:t>P</w:t>
      </w:r>
      <w:r w:rsidR="00CB58FA" w:rsidRPr="00CB58FA">
        <w:rPr>
          <w:szCs w:val="24"/>
          <w:lang w:eastAsia="lt-LT"/>
        </w:rPr>
        <w:t>agal strateginį planą, toliau numatoma</w:t>
      </w:r>
      <w:r w:rsidR="00F82025">
        <w:rPr>
          <w:szCs w:val="24"/>
          <w:lang w:eastAsia="lt-LT"/>
        </w:rPr>
        <w:t xml:space="preserve"> </w:t>
      </w:r>
      <w:r w:rsidR="00F82025" w:rsidRPr="00954CA6">
        <w:rPr>
          <w:szCs w:val="24"/>
          <w:lang w:eastAsia="lt-LT"/>
        </w:rPr>
        <w:t xml:space="preserve">organizuoti </w:t>
      </w:r>
      <w:r w:rsidR="00F82025" w:rsidRPr="00954CA6">
        <w:t xml:space="preserve">kokybišką ugdymo procesą </w:t>
      </w:r>
      <w:r w:rsidR="00F82025" w:rsidRPr="00954CA6">
        <w:rPr>
          <w:szCs w:val="24"/>
          <w:lang w:eastAsia="lt-LT"/>
        </w:rPr>
        <w:t>bei</w:t>
      </w:r>
      <w:r w:rsidR="00F82025" w:rsidRPr="00954CA6">
        <w:rPr>
          <w:kern w:val="2"/>
          <w:szCs w:val="24"/>
          <w14:ligatures w14:val="standardContextual"/>
        </w:rPr>
        <w:t xml:space="preserve"> užtikrinti saugią ir šiuolaikiškus ugdymo(</w:t>
      </w:r>
      <w:proofErr w:type="spellStart"/>
      <w:r w:rsidR="00F82025" w:rsidRPr="00954CA6">
        <w:rPr>
          <w:kern w:val="2"/>
          <w:szCs w:val="24"/>
          <w14:ligatures w14:val="standardContextual"/>
        </w:rPr>
        <w:t>si</w:t>
      </w:r>
      <w:proofErr w:type="spellEnd"/>
      <w:r w:rsidR="00F82025" w:rsidRPr="00954CA6">
        <w:rPr>
          <w:kern w:val="2"/>
          <w:szCs w:val="24"/>
          <w14:ligatures w14:val="standardContextual"/>
        </w:rPr>
        <w:t>) reikalavimus atliepiančią</w:t>
      </w:r>
      <w:r>
        <w:rPr>
          <w:kern w:val="2"/>
          <w:szCs w:val="24"/>
          <w14:ligatures w14:val="standardContextual"/>
        </w:rPr>
        <w:t xml:space="preserve"> </w:t>
      </w:r>
      <w:r w:rsidR="00F82025" w:rsidRPr="00954CA6">
        <w:rPr>
          <w:kern w:val="2"/>
          <w:szCs w:val="24"/>
          <w14:ligatures w14:val="standardContextual"/>
        </w:rPr>
        <w:t>aplinką.</w:t>
      </w:r>
      <w:r w:rsidR="00F82025" w:rsidRPr="00954CA6">
        <w:rPr>
          <w:szCs w:val="24"/>
          <w:lang w:eastAsia="lt-LT"/>
        </w:rPr>
        <w:t xml:space="preserve"> Mokyklos</w:t>
      </w:r>
      <w:r w:rsidR="00F82025">
        <w:rPr>
          <w:szCs w:val="24"/>
          <w:lang w:eastAsia="lt-LT"/>
        </w:rPr>
        <w:t xml:space="preserve"> galimybės </w:t>
      </w:r>
      <w:r w:rsidR="00766A3B">
        <w:rPr>
          <w:szCs w:val="24"/>
          <w:lang w:eastAsia="lt-LT"/>
        </w:rPr>
        <w:t>įgyvendinti strateginius tikslus</w:t>
      </w:r>
      <w:r w:rsidR="00343714">
        <w:rPr>
          <w:szCs w:val="24"/>
          <w:lang w:eastAsia="lt-LT"/>
        </w:rPr>
        <w:t xml:space="preserve"> –</w:t>
      </w:r>
      <w:r w:rsidR="00766A3B">
        <w:rPr>
          <w:szCs w:val="24"/>
          <w:lang w:eastAsia="lt-LT"/>
        </w:rPr>
        <w:t xml:space="preserve"> p</w:t>
      </w:r>
      <w:r w:rsidR="00F82025">
        <w:t>lėto</w:t>
      </w:r>
      <w:r w:rsidR="00AD2A42">
        <w:t>ti</w:t>
      </w:r>
      <w:r w:rsidR="00F82025">
        <w:t xml:space="preserve"> bendradarbiavimą su socialiniais partneriais, inicijuo</w:t>
      </w:r>
      <w:r w:rsidR="00766A3B">
        <w:t>jant</w:t>
      </w:r>
      <w:r w:rsidR="00F82025">
        <w:t xml:space="preserve"> programas, projektus, akcijas, šventes</w:t>
      </w:r>
      <w:r w:rsidR="00766A3B">
        <w:t>,</w:t>
      </w:r>
      <w:r w:rsidR="00F82025">
        <w:t xml:space="preserve"> dalyvau</w:t>
      </w:r>
      <w:r w:rsidR="00AD2A42">
        <w:t>jant</w:t>
      </w:r>
      <w:r w:rsidR="00F82025">
        <w:t xml:space="preserve"> kitų organizacijų projektuose</w:t>
      </w:r>
      <w:r w:rsidR="00766A3B">
        <w:t>.</w:t>
      </w:r>
    </w:p>
    <w:p w14:paraId="36995014" w14:textId="0922E86F" w:rsidR="00954CA6" w:rsidRDefault="00B43AFA" w:rsidP="00B43AFA">
      <w:pPr>
        <w:tabs>
          <w:tab w:val="left" w:pos="234"/>
        </w:tabs>
        <w:jc w:val="both"/>
      </w:pPr>
      <w:r>
        <w:rPr>
          <w:b/>
          <w:szCs w:val="24"/>
          <w:lang w:eastAsia="lt-LT"/>
        </w:rPr>
        <w:t xml:space="preserve">         </w:t>
      </w:r>
      <w:r w:rsidR="00CB58FA" w:rsidRPr="00CB58FA">
        <w:rPr>
          <w:b/>
          <w:szCs w:val="24"/>
          <w:lang w:eastAsia="lt-LT"/>
        </w:rPr>
        <w:t>Veiklos rizikos ir iššūkiai</w:t>
      </w:r>
      <w:r w:rsidR="00343714">
        <w:rPr>
          <w:b/>
          <w:szCs w:val="24"/>
          <w:lang w:eastAsia="lt-LT"/>
        </w:rPr>
        <w:t>.</w:t>
      </w:r>
      <w:r w:rsidR="00CB58FA" w:rsidRPr="00CB58FA">
        <w:rPr>
          <w:szCs w:val="24"/>
          <w:lang w:eastAsia="lt-LT"/>
        </w:rPr>
        <w:t xml:space="preserve"> Strateginio plano ir veiklos SSGG analizėje įvardintos silpnybės ir grėsmės, kurios gali būti laikomos veiklos rizikomis</w:t>
      </w:r>
      <w:r w:rsidR="00343714">
        <w:rPr>
          <w:szCs w:val="24"/>
          <w:lang w:eastAsia="lt-LT"/>
        </w:rPr>
        <w:t>, –</w:t>
      </w:r>
      <w:r w:rsidR="00CB58FA" w:rsidRPr="00CB58FA">
        <w:rPr>
          <w:szCs w:val="24"/>
          <w:lang w:eastAsia="lt-LT"/>
        </w:rPr>
        <w:t xml:space="preserve"> mažėjantis </w:t>
      </w:r>
      <w:r>
        <w:rPr>
          <w:szCs w:val="24"/>
          <w:lang w:eastAsia="lt-LT"/>
        </w:rPr>
        <w:t>vaik</w:t>
      </w:r>
      <w:r w:rsidR="00CB58FA" w:rsidRPr="00CB58FA">
        <w:rPr>
          <w:szCs w:val="24"/>
          <w:lang w:eastAsia="lt-LT"/>
        </w:rPr>
        <w:t xml:space="preserve">ų skaičius dėl demografinių priežasčių, </w:t>
      </w:r>
      <w:r w:rsidR="00954CA6">
        <w:t>didėjantis vaikų, turinčių specialiųjų ugdymosi poreikių požymius, skaičius, mažėjantis</w:t>
      </w:r>
      <w:r w:rsidR="00954CA6" w:rsidRPr="00954CA6">
        <w:t xml:space="preserve"> </w:t>
      </w:r>
      <w:r w:rsidR="00954CA6">
        <w:t>tėvų domėjimasis vaikų pasiekimais,</w:t>
      </w:r>
      <w:r w:rsidR="00954CA6" w:rsidRPr="00954CA6">
        <w:t xml:space="preserve"> </w:t>
      </w:r>
      <w:r w:rsidR="00954CA6">
        <w:t xml:space="preserve">nepakankamos tėvų išnaudotos galimybės gauti spec. pagalbą vaikui; </w:t>
      </w:r>
      <w:r w:rsidR="00954CA6" w:rsidRPr="00CB58FA">
        <w:rPr>
          <w:szCs w:val="24"/>
          <w:lang w:eastAsia="lt-LT"/>
        </w:rPr>
        <w:t>dokumentacijos</w:t>
      </w:r>
      <w:r w:rsidR="00954CA6">
        <w:rPr>
          <w:szCs w:val="24"/>
          <w:lang w:eastAsia="lt-LT"/>
        </w:rPr>
        <w:t xml:space="preserve"> bei</w:t>
      </w:r>
      <w:r w:rsidR="00954CA6">
        <w:t xml:space="preserve"> teisės aktų, reglamentuojančių ugdymo įstaigų veiklą, viešojo sektoriaus subjektų grupės veiklos </w:t>
      </w:r>
      <w:r w:rsidR="00343714">
        <w:t xml:space="preserve">didėjantis </w:t>
      </w:r>
      <w:r w:rsidR="00954CA6">
        <w:t>ataskaitų skaičius ir jų kaita.</w:t>
      </w:r>
    </w:p>
    <w:p w14:paraId="4CEBCBB7" w14:textId="5A0A68AB" w:rsidR="00CB58FA" w:rsidRPr="00CB58FA" w:rsidRDefault="00B43AFA" w:rsidP="00D22538">
      <w:pPr>
        <w:jc w:val="both"/>
        <w:rPr>
          <w:rFonts w:ascii="Arial" w:eastAsia="Arial" w:hAnsi="Arial" w:cs="Arial"/>
          <w:szCs w:val="24"/>
          <w:lang w:eastAsia="lt-LT"/>
        </w:rPr>
      </w:pPr>
      <w:r>
        <w:rPr>
          <w:b/>
          <w:szCs w:val="24"/>
          <w:lang w:eastAsia="lt-LT"/>
        </w:rPr>
        <w:t xml:space="preserve">         </w:t>
      </w:r>
      <w:r w:rsidR="00CB58FA" w:rsidRPr="00CB58FA">
        <w:rPr>
          <w:b/>
          <w:szCs w:val="24"/>
          <w:lang w:eastAsia="lt-LT"/>
        </w:rPr>
        <w:t>Finansinės ataskaitos</w:t>
      </w:r>
      <w:r w:rsidR="00343714">
        <w:rPr>
          <w:b/>
          <w:szCs w:val="24"/>
          <w:lang w:eastAsia="lt-LT"/>
        </w:rPr>
        <w:t>.</w:t>
      </w:r>
      <w:r>
        <w:rPr>
          <w:b/>
          <w:szCs w:val="24"/>
          <w:lang w:eastAsia="lt-LT"/>
        </w:rPr>
        <w:t xml:space="preserve"> </w:t>
      </w:r>
      <w:r w:rsidRPr="00B43AFA">
        <w:rPr>
          <w:szCs w:val="24"/>
          <w:lang w:eastAsia="lt-LT"/>
        </w:rPr>
        <w:t>Metinė finansinė</w:t>
      </w:r>
      <w:r w:rsidR="00CB58FA" w:rsidRPr="00CB58FA">
        <w:rPr>
          <w:szCs w:val="24"/>
          <w:lang w:eastAsia="lt-LT"/>
        </w:rPr>
        <w:t xml:space="preserve"> ataskait</w:t>
      </w:r>
      <w:r w:rsidRPr="00B43AFA">
        <w:rPr>
          <w:szCs w:val="24"/>
          <w:lang w:eastAsia="lt-LT"/>
        </w:rPr>
        <w:t xml:space="preserve">a, Biudžeto išlaidų sąmatos vykdymo ataskaita ir  Aiškinamieji raštai </w:t>
      </w:r>
      <w:r w:rsidR="00CB58FA" w:rsidRPr="00CB58FA">
        <w:rPr>
          <w:szCs w:val="24"/>
          <w:lang w:eastAsia="lt-LT"/>
        </w:rPr>
        <w:t>yra pateikiam</w:t>
      </w:r>
      <w:r w:rsidRPr="00B43AFA">
        <w:rPr>
          <w:szCs w:val="24"/>
          <w:lang w:eastAsia="lt-LT"/>
        </w:rPr>
        <w:t>i</w:t>
      </w:r>
      <w:r w:rsidR="00CB58FA" w:rsidRPr="00CB58FA">
        <w:rPr>
          <w:szCs w:val="24"/>
          <w:lang w:eastAsia="lt-LT"/>
        </w:rPr>
        <w:t xml:space="preserve"> kaip atskiri šios veiklos ataskaitos priedai.</w:t>
      </w:r>
    </w:p>
    <w:p w14:paraId="4532E69B" w14:textId="77777777" w:rsidR="00CB58FA" w:rsidRDefault="00CB58FA" w:rsidP="00106F6E">
      <w:pPr>
        <w:suppressAutoHyphens/>
        <w:autoSpaceDN w:val="0"/>
        <w:ind w:firstLine="851"/>
        <w:jc w:val="both"/>
        <w:textAlignment w:val="baseline"/>
      </w:pPr>
    </w:p>
    <w:p w14:paraId="243032B4" w14:textId="701EA1B2" w:rsidR="00B43AFA" w:rsidRDefault="00D22538" w:rsidP="00D22538">
      <w:pPr>
        <w:suppressAutoHyphens/>
        <w:autoSpaceDN w:val="0"/>
        <w:jc w:val="center"/>
        <w:textAlignment w:val="baseline"/>
      </w:pPr>
      <w:r>
        <w:t>_________________</w:t>
      </w:r>
    </w:p>
    <w:p w14:paraId="75B94478" w14:textId="60C0EA92" w:rsidR="00577526" w:rsidRDefault="00577526" w:rsidP="00577526">
      <w:pPr>
        <w:tabs>
          <w:tab w:val="left" w:pos="993"/>
        </w:tabs>
      </w:pPr>
      <w:r>
        <w:rPr>
          <w:szCs w:val="24"/>
        </w:rPr>
        <w:t>PRITARTA</w:t>
      </w:r>
    </w:p>
    <w:p w14:paraId="5F849C63" w14:textId="77777777" w:rsidR="00577526" w:rsidRDefault="00577526" w:rsidP="00577526">
      <w:pPr>
        <w:rPr>
          <w:szCs w:val="24"/>
        </w:rPr>
      </w:pPr>
      <w:r>
        <w:rPr>
          <w:szCs w:val="24"/>
        </w:rPr>
        <w:t xml:space="preserve">Nidos lopšelio-darželio „Ąžuoliukas“ </w:t>
      </w:r>
    </w:p>
    <w:p w14:paraId="7D707846" w14:textId="23383A25" w:rsidR="00577526" w:rsidRDefault="00577526" w:rsidP="00577526">
      <w:pPr>
        <w:rPr>
          <w:szCs w:val="24"/>
        </w:rPr>
      </w:pPr>
      <w:r>
        <w:rPr>
          <w:szCs w:val="24"/>
        </w:rPr>
        <w:t>2025-0</w:t>
      </w:r>
      <w:r w:rsidR="00865C87">
        <w:rPr>
          <w:szCs w:val="24"/>
        </w:rPr>
        <w:t>4</w:t>
      </w:r>
      <w:r>
        <w:rPr>
          <w:szCs w:val="24"/>
        </w:rPr>
        <w:t>-</w:t>
      </w:r>
      <w:r w:rsidR="00865C87">
        <w:rPr>
          <w:szCs w:val="24"/>
        </w:rPr>
        <w:t>03</w:t>
      </w:r>
      <w:r>
        <w:rPr>
          <w:szCs w:val="24"/>
        </w:rPr>
        <w:t xml:space="preserve"> Mokyklos tarybos posėdžio </w:t>
      </w:r>
    </w:p>
    <w:p w14:paraId="1D3AB78B" w14:textId="5A043BEF" w:rsidR="00577526" w:rsidRDefault="00577526">
      <w:r>
        <w:rPr>
          <w:szCs w:val="24"/>
        </w:rPr>
        <w:t>protokoliniu nutarimu Nr. 2</w:t>
      </w:r>
    </w:p>
    <w:sectPr w:rsidR="00577526" w:rsidSect="00D2253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A164" w14:textId="77777777" w:rsidR="00AA47F0" w:rsidRDefault="00AA47F0" w:rsidP="00560E13">
      <w:r>
        <w:separator/>
      </w:r>
    </w:p>
  </w:endnote>
  <w:endnote w:type="continuationSeparator" w:id="0">
    <w:p w14:paraId="30025C04" w14:textId="77777777" w:rsidR="00AA47F0" w:rsidRDefault="00AA47F0" w:rsidP="0056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1961" w14:textId="77777777" w:rsidR="00AA47F0" w:rsidRDefault="00AA47F0" w:rsidP="00560E13">
      <w:r>
        <w:separator/>
      </w:r>
    </w:p>
  </w:footnote>
  <w:footnote w:type="continuationSeparator" w:id="0">
    <w:p w14:paraId="7F7087EA" w14:textId="77777777" w:rsidR="00AA47F0" w:rsidRDefault="00AA47F0" w:rsidP="00560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77330"/>
      <w:docPartObj>
        <w:docPartGallery w:val="Page Numbers (Top of Page)"/>
        <w:docPartUnique/>
      </w:docPartObj>
    </w:sdtPr>
    <w:sdtContent>
      <w:p w14:paraId="64A0C8C2" w14:textId="5B96F70E" w:rsidR="00D22538" w:rsidRDefault="00D22538">
        <w:pPr>
          <w:pStyle w:val="Antrats"/>
          <w:jc w:val="center"/>
        </w:pPr>
        <w:r>
          <w:fldChar w:fldCharType="begin"/>
        </w:r>
        <w:r>
          <w:instrText>PAGE   \* MERGEFORMAT</w:instrText>
        </w:r>
        <w:r>
          <w:fldChar w:fldCharType="separate"/>
        </w:r>
        <w:r>
          <w:t>2</w:t>
        </w:r>
        <w:r>
          <w:fldChar w:fldCharType="end"/>
        </w:r>
      </w:p>
    </w:sdtContent>
  </w:sdt>
  <w:p w14:paraId="18C499D0" w14:textId="77777777" w:rsidR="00560E13" w:rsidRDefault="00560E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0A4"/>
    <w:multiLevelType w:val="multilevel"/>
    <w:tmpl w:val="3904D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C680AB1"/>
    <w:multiLevelType w:val="multilevel"/>
    <w:tmpl w:val="C00AD69E"/>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47500646"/>
    <w:multiLevelType w:val="multilevel"/>
    <w:tmpl w:val="B7F4B1E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62105457">
    <w:abstractNumId w:val="1"/>
  </w:num>
  <w:num w:numId="2" w16cid:durableId="292518343">
    <w:abstractNumId w:val="2"/>
  </w:num>
  <w:num w:numId="3" w16cid:durableId="14378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76"/>
    <w:rsid w:val="00000BBA"/>
    <w:rsid w:val="00001BAF"/>
    <w:rsid w:val="00080CA8"/>
    <w:rsid w:val="000810B6"/>
    <w:rsid w:val="0009760E"/>
    <w:rsid w:val="00106F6E"/>
    <w:rsid w:val="00145822"/>
    <w:rsid w:val="00167057"/>
    <w:rsid w:val="001A0E73"/>
    <w:rsid w:val="001E685F"/>
    <w:rsid w:val="00343714"/>
    <w:rsid w:val="00343B50"/>
    <w:rsid w:val="003701E2"/>
    <w:rsid w:val="00396356"/>
    <w:rsid w:val="003D4228"/>
    <w:rsid w:val="003D7F41"/>
    <w:rsid w:val="004269AC"/>
    <w:rsid w:val="00473169"/>
    <w:rsid w:val="00474A8A"/>
    <w:rsid w:val="00537682"/>
    <w:rsid w:val="00560E13"/>
    <w:rsid w:val="00577526"/>
    <w:rsid w:val="005C01B0"/>
    <w:rsid w:val="005C6994"/>
    <w:rsid w:val="005F4FD8"/>
    <w:rsid w:val="006B3843"/>
    <w:rsid w:val="00754A7C"/>
    <w:rsid w:val="00766A3B"/>
    <w:rsid w:val="00811422"/>
    <w:rsid w:val="00816E7A"/>
    <w:rsid w:val="00856F0B"/>
    <w:rsid w:val="00865C87"/>
    <w:rsid w:val="00881119"/>
    <w:rsid w:val="008B62C0"/>
    <w:rsid w:val="008B7540"/>
    <w:rsid w:val="00954CA6"/>
    <w:rsid w:val="009A42F2"/>
    <w:rsid w:val="00AA47F0"/>
    <w:rsid w:val="00AC3368"/>
    <w:rsid w:val="00AD2A42"/>
    <w:rsid w:val="00AF12E7"/>
    <w:rsid w:val="00B07188"/>
    <w:rsid w:val="00B26D83"/>
    <w:rsid w:val="00B43AFA"/>
    <w:rsid w:val="00CB1054"/>
    <w:rsid w:val="00CB58FA"/>
    <w:rsid w:val="00CD353E"/>
    <w:rsid w:val="00CD4650"/>
    <w:rsid w:val="00D22538"/>
    <w:rsid w:val="00D568DF"/>
    <w:rsid w:val="00D72966"/>
    <w:rsid w:val="00D73F29"/>
    <w:rsid w:val="00E007C0"/>
    <w:rsid w:val="00EC748B"/>
    <w:rsid w:val="00F61AC8"/>
    <w:rsid w:val="00F73863"/>
    <w:rsid w:val="00F82025"/>
    <w:rsid w:val="00FA5576"/>
    <w:rsid w:val="00FC17E2"/>
    <w:rsid w:val="00FD3676"/>
    <w:rsid w:val="00FE6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0FAD"/>
  <w15:chartTrackingRefBased/>
  <w15:docId w15:val="{65A5A8B6-3467-4FBB-9E4D-7A79878D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67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D367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D367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D367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D367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D367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D36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D36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D36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D367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36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36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367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367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367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36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36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36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36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367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D36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367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D36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367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D3676"/>
    <w:rPr>
      <w:i/>
      <w:iCs/>
      <w:color w:val="404040" w:themeColor="text1" w:themeTint="BF"/>
    </w:rPr>
  </w:style>
  <w:style w:type="paragraph" w:styleId="Sraopastraipa">
    <w:name w:val="List Paragraph"/>
    <w:basedOn w:val="prastasis"/>
    <w:uiPriority w:val="34"/>
    <w:qFormat/>
    <w:rsid w:val="00FD367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D3676"/>
    <w:rPr>
      <w:i/>
      <w:iCs/>
      <w:color w:val="2F5496" w:themeColor="accent1" w:themeShade="BF"/>
    </w:rPr>
  </w:style>
  <w:style w:type="paragraph" w:styleId="Iskirtacitata">
    <w:name w:val="Intense Quote"/>
    <w:basedOn w:val="prastasis"/>
    <w:next w:val="prastasis"/>
    <w:link w:val="IskirtacitataDiagrama"/>
    <w:uiPriority w:val="30"/>
    <w:qFormat/>
    <w:rsid w:val="00FD367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D3676"/>
    <w:rPr>
      <w:i/>
      <w:iCs/>
      <w:color w:val="2F5496" w:themeColor="accent1" w:themeShade="BF"/>
    </w:rPr>
  </w:style>
  <w:style w:type="character" w:styleId="Rykinuoroda">
    <w:name w:val="Intense Reference"/>
    <w:basedOn w:val="Numatytasispastraiposriftas"/>
    <w:uiPriority w:val="32"/>
    <w:qFormat/>
    <w:rsid w:val="00FD3676"/>
    <w:rPr>
      <w:b/>
      <w:bCs/>
      <w:smallCaps/>
      <w:color w:val="2F5496" w:themeColor="accent1" w:themeShade="BF"/>
      <w:spacing w:val="5"/>
    </w:rPr>
  </w:style>
  <w:style w:type="character" w:customStyle="1" w:styleId="fontstyle0">
    <w:name w:val="fontstyle0"/>
    <w:basedOn w:val="Numatytasispastraiposriftas"/>
    <w:qFormat/>
    <w:rsid w:val="00FD3676"/>
  </w:style>
  <w:style w:type="table" w:styleId="Lentelstinklelis">
    <w:name w:val="Table Grid"/>
    <w:basedOn w:val="prastojilentel"/>
    <w:uiPriority w:val="59"/>
    <w:rsid w:val="00FD3676"/>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qFormat/>
    <w:rsid w:val="00FD3676"/>
    <w:pPr>
      <w:ind w:firstLine="600"/>
    </w:pPr>
    <w:rPr>
      <w:szCs w:val="24"/>
      <w:lang w:eastAsia="lt-LT"/>
    </w:rPr>
  </w:style>
  <w:style w:type="paragraph" w:styleId="Antrats">
    <w:name w:val="header"/>
    <w:basedOn w:val="prastasis"/>
    <w:link w:val="AntratsDiagrama"/>
    <w:uiPriority w:val="99"/>
    <w:unhideWhenUsed/>
    <w:rsid w:val="00560E13"/>
    <w:pPr>
      <w:tabs>
        <w:tab w:val="center" w:pos="4819"/>
        <w:tab w:val="right" w:pos="9638"/>
      </w:tabs>
    </w:pPr>
  </w:style>
  <w:style w:type="character" w:customStyle="1" w:styleId="AntratsDiagrama">
    <w:name w:val="Antraštės Diagrama"/>
    <w:basedOn w:val="Numatytasispastraiposriftas"/>
    <w:link w:val="Antrats"/>
    <w:uiPriority w:val="99"/>
    <w:rsid w:val="00560E13"/>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60E13"/>
    <w:pPr>
      <w:tabs>
        <w:tab w:val="center" w:pos="4819"/>
        <w:tab w:val="right" w:pos="9638"/>
      </w:tabs>
    </w:pPr>
  </w:style>
  <w:style w:type="character" w:customStyle="1" w:styleId="PoratDiagrama">
    <w:name w:val="Poraštė Diagrama"/>
    <w:basedOn w:val="Numatytasispastraiposriftas"/>
    <w:link w:val="Porat"/>
    <w:uiPriority w:val="99"/>
    <w:rsid w:val="00560E13"/>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accent1"/>
                  </a:solidFill>
                </a:ln>
                <a:solidFill>
                  <a:schemeClr val="tx1">
                    <a:lumMod val="65000"/>
                    <a:lumOff val="35000"/>
                  </a:schemeClr>
                </a:solidFill>
                <a:latin typeface="+mn-lt"/>
                <a:ea typeface="+mn-ea"/>
                <a:cs typeface="+mn-cs"/>
              </a:defRPr>
            </a:pPr>
            <a:r>
              <a:rPr lang="lt-LT"/>
              <a:t>Pokytis procentais per 2022-2024 metus</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accent1"/>
                </a:solidFill>
              </a:ln>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Sheet1!$B$1</c:f>
              <c:strCache>
                <c:ptCount val="1"/>
                <c:pt idx="0">
                  <c:v>2022 m.</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Metai</c:v>
                </c:pt>
              </c:strCache>
            </c:strRef>
          </c:cat>
          <c:val>
            <c:numRef>
              <c:f>Sheet1!$B$2:$B$5</c:f>
              <c:numCache>
                <c:formatCode>General</c:formatCode>
                <c:ptCount val="4"/>
                <c:pt idx="0">
                  <c:v>92.9</c:v>
                </c:pt>
              </c:numCache>
            </c:numRef>
          </c:val>
          <c:extLst>
            <c:ext xmlns:c16="http://schemas.microsoft.com/office/drawing/2014/chart" uri="{C3380CC4-5D6E-409C-BE32-E72D297353CC}">
              <c16:uniqueId val="{00000000-02DB-44A2-AE4C-FE368DCC6729}"/>
            </c:ext>
          </c:extLst>
        </c:ser>
        <c:ser>
          <c:idx val="1"/>
          <c:order val="1"/>
          <c:tx>
            <c:strRef>
              <c:f>Sheet1!$C$1</c:f>
              <c:strCache>
                <c:ptCount val="1"/>
                <c:pt idx="0">
                  <c:v>2023 m.</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Metai</c:v>
                </c:pt>
              </c:strCache>
            </c:strRef>
          </c:cat>
          <c:val>
            <c:numRef>
              <c:f>Sheet1!$C$2:$C$5</c:f>
              <c:numCache>
                <c:formatCode>General</c:formatCode>
                <c:ptCount val="4"/>
                <c:pt idx="0">
                  <c:v>96.29</c:v>
                </c:pt>
              </c:numCache>
            </c:numRef>
          </c:val>
          <c:extLst>
            <c:ext xmlns:c16="http://schemas.microsoft.com/office/drawing/2014/chart" uri="{C3380CC4-5D6E-409C-BE32-E72D297353CC}">
              <c16:uniqueId val="{00000001-02DB-44A2-AE4C-FE368DCC6729}"/>
            </c:ext>
          </c:extLst>
        </c:ser>
        <c:ser>
          <c:idx val="2"/>
          <c:order val="2"/>
          <c:tx>
            <c:strRef>
              <c:f>Sheet1!$D$1</c:f>
              <c:strCache>
                <c:ptCount val="1"/>
                <c:pt idx="0">
                  <c:v>2024 m</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1"/>
                <c:pt idx="0">
                  <c:v>Metai</c:v>
                </c:pt>
              </c:strCache>
            </c:strRef>
          </c:cat>
          <c:val>
            <c:numRef>
              <c:f>Sheet1!$D$2:$D$5</c:f>
              <c:numCache>
                <c:formatCode>General</c:formatCode>
                <c:ptCount val="4"/>
                <c:pt idx="0">
                  <c:v>96.92</c:v>
                </c:pt>
              </c:numCache>
            </c:numRef>
          </c:val>
          <c:extLst>
            <c:ext xmlns:c16="http://schemas.microsoft.com/office/drawing/2014/chart" uri="{C3380CC4-5D6E-409C-BE32-E72D297353CC}">
              <c16:uniqueId val="{00000002-02DB-44A2-AE4C-FE368DCC6729}"/>
            </c:ext>
          </c:extLst>
        </c:ser>
        <c:dLbls>
          <c:showLegendKey val="0"/>
          <c:showVal val="0"/>
          <c:showCatName val="0"/>
          <c:showSerName val="0"/>
          <c:showPercent val="0"/>
          <c:showBubbleSize val="0"/>
        </c:dLbls>
        <c:gapWidth val="150"/>
        <c:axId val="2020907983"/>
        <c:axId val="1879754655"/>
      </c:barChart>
      <c:catAx>
        <c:axId val="2020907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lt-LT"/>
          </a:p>
        </c:txPr>
        <c:crossAx val="1879754655"/>
        <c:crosses val="autoZero"/>
        <c:auto val="1"/>
        <c:lblAlgn val="ctr"/>
        <c:lblOffset val="100"/>
        <c:noMultiLvlLbl val="0"/>
      </c:catAx>
      <c:valAx>
        <c:axId val="18797546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lt-LT"/>
          </a:p>
        </c:txPr>
        <c:crossAx val="2020907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a:solidFill>
              <a:schemeClr val="accent1"/>
            </a:solidFill>
          </a:ln>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10376</Words>
  <Characters>5915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Nidos Azuoliukas</dc:creator>
  <cp:keywords/>
  <dc:description/>
  <cp:lastModifiedBy>Asta Baskeviciene</cp:lastModifiedBy>
  <cp:revision>2</cp:revision>
  <dcterms:created xsi:type="dcterms:W3CDTF">2025-05-06T12:55:00Z</dcterms:created>
  <dcterms:modified xsi:type="dcterms:W3CDTF">2025-05-06T12:55:00Z</dcterms:modified>
</cp:coreProperties>
</file>