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CEF6" w14:textId="77777777" w:rsidR="0096642D" w:rsidRPr="001E0DDC" w:rsidRDefault="0096642D" w:rsidP="0096642D">
      <w:pPr>
        <w:pStyle w:val="Antrats"/>
        <w:tabs>
          <w:tab w:val="left" w:pos="960"/>
        </w:tabs>
        <w:ind w:firstLine="851"/>
        <w:jc w:val="both"/>
        <w:rPr>
          <w:b/>
          <w:sz w:val="24"/>
          <w:szCs w:val="24"/>
          <w:lang w:val="lt-LT"/>
        </w:rPr>
      </w:pPr>
    </w:p>
    <w:p w14:paraId="72C48C4E" w14:textId="77777777" w:rsidR="0096642D" w:rsidRPr="001E0DDC" w:rsidRDefault="0096642D" w:rsidP="0096642D">
      <w:pPr>
        <w:pStyle w:val="Antrats"/>
        <w:tabs>
          <w:tab w:val="left" w:pos="960"/>
        </w:tabs>
        <w:jc w:val="center"/>
        <w:rPr>
          <w:b/>
          <w:sz w:val="24"/>
          <w:szCs w:val="24"/>
          <w:lang w:val="lt-LT"/>
        </w:rPr>
      </w:pPr>
      <w:r w:rsidRPr="001E0DDC">
        <w:rPr>
          <w:b/>
          <w:noProof/>
          <w:sz w:val="24"/>
          <w:szCs w:val="24"/>
          <w:lang w:val="lt-LT"/>
        </w:rPr>
        <w:drawing>
          <wp:anchor distT="0" distB="0" distL="114300" distR="114300" simplePos="0" relativeHeight="251659264" behindDoc="0" locked="0" layoutInCell="1" allowOverlap="1" wp14:anchorId="14DF23B9" wp14:editId="4F6A3AE9">
            <wp:simplePos x="0" y="0"/>
            <wp:positionH relativeFrom="column">
              <wp:posOffset>2847975</wp:posOffset>
            </wp:positionH>
            <wp:positionV relativeFrom="paragraph">
              <wp:posOffset>-272415</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DDC">
        <w:rPr>
          <w:b/>
          <w:sz w:val="24"/>
          <w:szCs w:val="24"/>
          <w:lang w:val="lt-LT"/>
        </w:rPr>
        <w:t>NERINGOS SAVIVALDYBĖS MERAS</w:t>
      </w:r>
    </w:p>
    <w:p w14:paraId="79477D79" w14:textId="77777777" w:rsidR="0096642D" w:rsidRPr="001E0DDC" w:rsidRDefault="0096642D" w:rsidP="0096642D">
      <w:pPr>
        <w:pStyle w:val="Antrats"/>
        <w:tabs>
          <w:tab w:val="left" w:pos="960"/>
        </w:tabs>
        <w:ind w:firstLine="851"/>
        <w:jc w:val="center"/>
        <w:rPr>
          <w:b/>
          <w:sz w:val="24"/>
          <w:szCs w:val="24"/>
          <w:lang w:val="lt-LT"/>
        </w:rPr>
      </w:pPr>
    </w:p>
    <w:p w14:paraId="46A595F3" w14:textId="77777777" w:rsidR="0096642D" w:rsidRPr="001E0DDC" w:rsidRDefault="0096642D" w:rsidP="0096642D">
      <w:pPr>
        <w:pStyle w:val="Antrats"/>
        <w:tabs>
          <w:tab w:val="left" w:pos="960"/>
        </w:tabs>
        <w:jc w:val="center"/>
        <w:rPr>
          <w:b/>
          <w:bCs/>
          <w:sz w:val="24"/>
          <w:szCs w:val="24"/>
          <w:lang w:val="lt-LT"/>
        </w:rPr>
      </w:pPr>
      <w:r w:rsidRPr="001E0DDC">
        <w:rPr>
          <w:b/>
          <w:bCs/>
          <w:sz w:val="24"/>
          <w:szCs w:val="24"/>
          <w:lang w:val="lt-LT"/>
        </w:rPr>
        <w:t>POTVARKIS</w:t>
      </w:r>
    </w:p>
    <w:p w14:paraId="59766304" w14:textId="22809F95" w:rsidR="0096642D" w:rsidRPr="001E0DDC" w:rsidRDefault="0096642D" w:rsidP="0096642D">
      <w:pPr>
        <w:pStyle w:val="Antrats"/>
        <w:tabs>
          <w:tab w:val="clear" w:pos="4153"/>
          <w:tab w:val="clear" w:pos="8306"/>
          <w:tab w:val="left" w:pos="960"/>
        </w:tabs>
        <w:jc w:val="center"/>
        <w:rPr>
          <w:b/>
          <w:bCs/>
          <w:sz w:val="24"/>
          <w:szCs w:val="24"/>
          <w:lang w:val="lt-LT"/>
        </w:rPr>
      </w:pPr>
      <w:r w:rsidRPr="001E0DDC">
        <w:rPr>
          <w:b/>
          <w:bCs/>
          <w:sz w:val="24"/>
          <w:szCs w:val="24"/>
          <w:lang w:val="lt-LT"/>
        </w:rPr>
        <w:t xml:space="preserve">DĖL </w:t>
      </w:r>
      <w:r w:rsidR="00104D99" w:rsidRPr="001E0DDC">
        <w:rPr>
          <w:b/>
          <w:bCs/>
          <w:sz w:val="24"/>
          <w:szCs w:val="24"/>
          <w:lang w:val="lt-LT"/>
        </w:rPr>
        <w:t xml:space="preserve">NERINGOS SAVIVALDYBĖS POLITINIO (ASMENINIO) PASITIKĖJIMO VALSTYBĖS TARNAUTOJŲ DARBO APMOKĖJIMO </w:t>
      </w:r>
      <w:r w:rsidRPr="001E0DDC">
        <w:rPr>
          <w:b/>
          <w:bCs/>
          <w:sz w:val="24"/>
          <w:szCs w:val="24"/>
          <w:lang w:val="lt-LT"/>
        </w:rPr>
        <w:t>SISTEMOS TVARKOS APRAŠO PATVIRTINIMO</w:t>
      </w:r>
    </w:p>
    <w:p w14:paraId="2DC18531" w14:textId="77777777" w:rsidR="0096642D" w:rsidRPr="001E0DDC" w:rsidRDefault="0096642D" w:rsidP="0096642D">
      <w:pPr>
        <w:pStyle w:val="Antrats"/>
        <w:tabs>
          <w:tab w:val="left" w:pos="960"/>
        </w:tabs>
        <w:ind w:firstLine="851"/>
        <w:jc w:val="center"/>
        <w:rPr>
          <w:sz w:val="24"/>
          <w:szCs w:val="24"/>
          <w:lang w:val="lt-LT"/>
        </w:rPr>
      </w:pPr>
    </w:p>
    <w:p w14:paraId="741F827D" w14:textId="46F02360" w:rsidR="0096642D" w:rsidRPr="001E0DDC" w:rsidRDefault="0096642D" w:rsidP="0096642D">
      <w:pPr>
        <w:pStyle w:val="Antrats"/>
        <w:tabs>
          <w:tab w:val="left" w:pos="960"/>
        </w:tabs>
        <w:jc w:val="center"/>
        <w:rPr>
          <w:sz w:val="24"/>
          <w:szCs w:val="24"/>
          <w:lang w:val="lt-LT"/>
        </w:rPr>
      </w:pPr>
      <w:r w:rsidRPr="001E0DDC">
        <w:rPr>
          <w:sz w:val="24"/>
          <w:szCs w:val="24"/>
          <w:lang w:val="lt-LT"/>
        </w:rPr>
        <w:t>20</w:t>
      </w:r>
      <w:r w:rsidR="00755A46" w:rsidRPr="001E0DDC">
        <w:rPr>
          <w:sz w:val="24"/>
          <w:szCs w:val="24"/>
          <w:lang w:val="lt-LT"/>
        </w:rPr>
        <w:t>25</w:t>
      </w:r>
      <w:r w:rsidRPr="001E0DDC">
        <w:rPr>
          <w:sz w:val="24"/>
          <w:szCs w:val="24"/>
          <w:lang w:val="lt-LT"/>
        </w:rPr>
        <w:t xml:space="preserve"> m. </w:t>
      </w:r>
      <w:r w:rsidR="00755A46" w:rsidRPr="001E0DDC">
        <w:rPr>
          <w:sz w:val="24"/>
          <w:szCs w:val="24"/>
          <w:lang w:val="lt-LT"/>
        </w:rPr>
        <w:t xml:space="preserve">sausio </w:t>
      </w:r>
      <w:r w:rsidR="003846EE">
        <w:rPr>
          <w:sz w:val="24"/>
          <w:szCs w:val="24"/>
          <w:lang w:val="lt-LT"/>
        </w:rPr>
        <w:t>27</w:t>
      </w:r>
      <w:r w:rsidRPr="001E0DDC">
        <w:rPr>
          <w:sz w:val="24"/>
          <w:szCs w:val="24"/>
          <w:lang w:val="lt-LT"/>
        </w:rPr>
        <w:t xml:space="preserve"> d. Nr. V1</w:t>
      </w:r>
      <w:r w:rsidR="00755A46" w:rsidRPr="001E0DDC">
        <w:rPr>
          <w:sz w:val="24"/>
          <w:szCs w:val="24"/>
          <w:lang w:val="lt-LT"/>
        </w:rPr>
        <w:t>0</w:t>
      </w:r>
      <w:r w:rsidRPr="001E0DDC">
        <w:rPr>
          <w:sz w:val="24"/>
          <w:szCs w:val="24"/>
          <w:lang w:val="lt-LT"/>
        </w:rPr>
        <w:t>-</w:t>
      </w:r>
      <w:r w:rsidR="003846EE">
        <w:rPr>
          <w:sz w:val="24"/>
          <w:szCs w:val="24"/>
          <w:lang w:val="lt-LT"/>
        </w:rPr>
        <w:t>19</w:t>
      </w:r>
    </w:p>
    <w:p w14:paraId="77DDDF81" w14:textId="77777777" w:rsidR="0096642D" w:rsidRPr="001E0DDC" w:rsidRDefault="0096642D" w:rsidP="0096642D">
      <w:pPr>
        <w:pStyle w:val="Antrats"/>
        <w:tabs>
          <w:tab w:val="left" w:pos="960"/>
        </w:tabs>
        <w:jc w:val="center"/>
        <w:rPr>
          <w:sz w:val="24"/>
          <w:szCs w:val="24"/>
          <w:lang w:val="lt-LT"/>
        </w:rPr>
      </w:pPr>
      <w:r w:rsidRPr="001E0DDC">
        <w:rPr>
          <w:sz w:val="24"/>
          <w:szCs w:val="24"/>
          <w:lang w:val="lt-LT"/>
        </w:rPr>
        <w:t>Neringa</w:t>
      </w:r>
    </w:p>
    <w:p w14:paraId="15D45FDC" w14:textId="77777777" w:rsidR="0096642D" w:rsidRPr="001E0DDC" w:rsidRDefault="0096642D" w:rsidP="0096642D">
      <w:pPr>
        <w:pStyle w:val="Antrats"/>
        <w:tabs>
          <w:tab w:val="left" w:pos="960"/>
        </w:tabs>
        <w:ind w:firstLine="851"/>
        <w:jc w:val="center"/>
        <w:rPr>
          <w:sz w:val="24"/>
          <w:szCs w:val="24"/>
          <w:lang w:val="lt-LT"/>
        </w:rPr>
      </w:pPr>
    </w:p>
    <w:p w14:paraId="0F6E487A" w14:textId="77777777" w:rsidR="0096642D" w:rsidRPr="001E0DDC" w:rsidRDefault="0096642D" w:rsidP="0096642D">
      <w:pPr>
        <w:pStyle w:val="Antrats"/>
        <w:tabs>
          <w:tab w:val="left" w:pos="960"/>
        </w:tabs>
        <w:ind w:firstLine="851"/>
        <w:jc w:val="both"/>
        <w:rPr>
          <w:sz w:val="24"/>
          <w:szCs w:val="24"/>
          <w:lang w:val="lt-LT"/>
        </w:rPr>
      </w:pPr>
    </w:p>
    <w:p w14:paraId="55AFE8A3" w14:textId="65B25668" w:rsidR="001352AA" w:rsidRPr="001E0DDC" w:rsidRDefault="00222202" w:rsidP="00F836DA">
      <w:pPr>
        <w:pStyle w:val="Antrats"/>
        <w:tabs>
          <w:tab w:val="clear" w:pos="4153"/>
          <w:tab w:val="clear" w:pos="8306"/>
          <w:tab w:val="left" w:pos="960"/>
        </w:tabs>
        <w:ind w:firstLine="851"/>
        <w:jc w:val="both"/>
        <w:rPr>
          <w:sz w:val="24"/>
          <w:szCs w:val="24"/>
          <w:lang w:val="lt-LT"/>
        </w:rPr>
      </w:pPr>
      <w:r w:rsidRPr="001E0DDC">
        <w:rPr>
          <w:sz w:val="24"/>
          <w:szCs w:val="24"/>
          <w:lang w:val="lt-LT"/>
        </w:rPr>
        <w:t>Vadovaudamasis Lietuvos Respublikos</w:t>
      </w:r>
      <w:r w:rsidR="001352AA" w:rsidRPr="001E0DDC">
        <w:rPr>
          <w:sz w:val="24"/>
          <w:szCs w:val="24"/>
          <w:lang w:val="lt-LT"/>
        </w:rPr>
        <w:t xml:space="preserve"> </w:t>
      </w:r>
      <w:r w:rsidR="0096642D" w:rsidRPr="001E0DDC">
        <w:rPr>
          <w:sz w:val="24"/>
          <w:szCs w:val="24"/>
          <w:lang w:val="lt-LT"/>
        </w:rPr>
        <w:t xml:space="preserve">vietos savivaldos įstatymo 25 straipsnio 5 dalimi, </w:t>
      </w:r>
      <w:r w:rsidR="00950502" w:rsidRPr="001E0DDC">
        <w:rPr>
          <w:sz w:val="24"/>
          <w:szCs w:val="24"/>
          <w:lang w:val="lt-LT"/>
        </w:rPr>
        <w:t xml:space="preserve">Lietuvos Respublikos valstybės tarnybos įstatymo 19 straipsnio 3 dalimi, </w:t>
      </w:r>
      <w:r w:rsidR="00037855" w:rsidRPr="001E0DDC">
        <w:rPr>
          <w:sz w:val="24"/>
          <w:szCs w:val="24"/>
          <w:lang w:val="lt-LT"/>
        </w:rPr>
        <w:t xml:space="preserve">Lietuvos Respublikos viešojo administravimo įstatymo 16 straipsnio 1 dalies 2 punktu, </w:t>
      </w:r>
      <w:r w:rsidR="00950502" w:rsidRPr="001E0DDC">
        <w:rPr>
          <w:sz w:val="24"/>
          <w:szCs w:val="24"/>
          <w:lang w:val="lt-LT"/>
        </w:rPr>
        <w:t>Darbo apmokėjimo sistemos nustatymo rekomendacijomis, patvirtintomis Lietuvos Respublikos Vyriausybės 2023 m. lapkričio 8 d. nutarimu Nr. 857 „Dėl Darbo apmokėjimo sistemos nustatymo rekomendacijų patvirtinimo“</w:t>
      </w:r>
      <w:r w:rsidR="0096642D" w:rsidRPr="001E0DDC">
        <w:rPr>
          <w:sz w:val="24"/>
          <w:szCs w:val="24"/>
          <w:lang w:val="lt-LT"/>
        </w:rPr>
        <w:t>:</w:t>
      </w:r>
    </w:p>
    <w:p w14:paraId="6C27D8F6" w14:textId="3FF2D7AD" w:rsidR="0096642D" w:rsidRPr="001E0DDC" w:rsidRDefault="0096642D" w:rsidP="0096642D">
      <w:pPr>
        <w:pStyle w:val="Antrats"/>
        <w:tabs>
          <w:tab w:val="clear" w:pos="4153"/>
          <w:tab w:val="clear" w:pos="8306"/>
          <w:tab w:val="left" w:pos="960"/>
        </w:tabs>
        <w:jc w:val="both"/>
        <w:rPr>
          <w:bCs/>
          <w:sz w:val="24"/>
          <w:szCs w:val="24"/>
          <w:lang w:val="lt-LT"/>
        </w:rPr>
      </w:pPr>
      <w:r w:rsidRPr="001E0DDC">
        <w:rPr>
          <w:sz w:val="24"/>
          <w:szCs w:val="24"/>
          <w:lang w:val="lt-LT"/>
        </w:rPr>
        <w:tab/>
        <w:t xml:space="preserve">1. </w:t>
      </w:r>
      <w:bookmarkStart w:id="0" w:name="_Hlk188427263"/>
      <w:r w:rsidRPr="001E0DDC">
        <w:rPr>
          <w:spacing w:val="60"/>
          <w:sz w:val="24"/>
          <w:szCs w:val="24"/>
          <w:lang w:val="lt-LT"/>
        </w:rPr>
        <w:t>Tvirtinu</w:t>
      </w:r>
      <w:bookmarkEnd w:id="0"/>
      <w:r w:rsidRPr="001E0DDC">
        <w:rPr>
          <w:sz w:val="24"/>
          <w:szCs w:val="24"/>
          <w:lang w:val="lt-LT"/>
        </w:rPr>
        <w:t xml:space="preserve"> </w:t>
      </w:r>
      <w:r w:rsidRPr="001E0DDC">
        <w:rPr>
          <w:bCs/>
          <w:sz w:val="24"/>
          <w:szCs w:val="24"/>
          <w:lang w:val="lt-LT"/>
        </w:rPr>
        <w:t>Neringos savivaldybė</w:t>
      </w:r>
      <w:r w:rsidR="00950502" w:rsidRPr="001E0DDC">
        <w:rPr>
          <w:bCs/>
          <w:sz w:val="24"/>
          <w:szCs w:val="24"/>
          <w:lang w:val="lt-LT"/>
        </w:rPr>
        <w:t>s politinio (asmeninio) pasitikėjimo valstybės tarnautojų darbo apmokėjimo sistemos tvarkos</w:t>
      </w:r>
      <w:r w:rsidRPr="001E0DDC">
        <w:rPr>
          <w:bCs/>
          <w:sz w:val="24"/>
          <w:szCs w:val="24"/>
          <w:lang w:val="lt-LT"/>
        </w:rPr>
        <w:t xml:space="preserve"> aprašą (pridedama).</w:t>
      </w:r>
    </w:p>
    <w:p w14:paraId="58820947" w14:textId="48E9D727" w:rsidR="00283C40" w:rsidRPr="001E0DDC" w:rsidRDefault="00283C40" w:rsidP="0096642D">
      <w:pPr>
        <w:pStyle w:val="Antrats"/>
        <w:tabs>
          <w:tab w:val="clear" w:pos="4153"/>
          <w:tab w:val="clear" w:pos="8306"/>
          <w:tab w:val="left" w:pos="960"/>
        </w:tabs>
        <w:jc w:val="both"/>
        <w:rPr>
          <w:bCs/>
          <w:sz w:val="24"/>
          <w:szCs w:val="24"/>
          <w:lang w:val="lt-LT"/>
        </w:rPr>
      </w:pPr>
      <w:r w:rsidRPr="001E0DDC">
        <w:rPr>
          <w:bCs/>
          <w:sz w:val="24"/>
          <w:szCs w:val="24"/>
          <w:lang w:val="lt-LT"/>
        </w:rPr>
        <w:tab/>
        <w:t xml:space="preserve">2. </w:t>
      </w:r>
      <w:r w:rsidR="008A0B68" w:rsidRPr="001E0DDC">
        <w:rPr>
          <w:bCs/>
          <w:spacing w:val="60"/>
          <w:sz w:val="24"/>
          <w:szCs w:val="24"/>
          <w:lang w:val="lt-LT"/>
        </w:rPr>
        <w:t>Pripažįstu</w:t>
      </w:r>
      <w:r w:rsidR="008A0B68" w:rsidRPr="001E0DDC">
        <w:rPr>
          <w:bCs/>
          <w:sz w:val="24"/>
          <w:szCs w:val="24"/>
          <w:lang w:val="lt-LT"/>
        </w:rPr>
        <w:t xml:space="preserve"> n</w:t>
      </w:r>
      <w:r w:rsidRPr="001E0DDC">
        <w:rPr>
          <w:bCs/>
          <w:sz w:val="24"/>
          <w:szCs w:val="24"/>
          <w:lang w:val="lt-LT"/>
        </w:rPr>
        <w:t>etekusiu galios</w:t>
      </w:r>
      <w:r w:rsidR="00F53CFC" w:rsidRPr="001E0DDC">
        <w:rPr>
          <w:bCs/>
          <w:sz w:val="24"/>
          <w:szCs w:val="24"/>
          <w:lang w:val="lt-LT"/>
        </w:rPr>
        <w:t xml:space="preserve"> 2024 m. sausio 2 d. Neringos savivaldybės mero potvarkį Nr. V11-18 „Dėl Neringos savivaldybės politinio (asmeninio) pasitikėjimo valstybės tarnautojų darbo apmokėjimo sistemos tvarkos aprašo patvirtinimo“.  </w:t>
      </w:r>
      <w:r w:rsidRPr="001E0DDC">
        <w:rPr>
          <w:bCs/>
          <w:sz w:val="24"/>
          <w:szCs w:val="24"/>
          <w:lang w:val="lt-LT"/>
        </w:rPr>
        <w:t xml:space="preserve"> </w:t>
      </w:r>
    </w:p>
    <w:p w14:paraId="08A1AF1C" w14:textId="6845D3E9" w:rsidR="0096642D" w:rsidRPr="001E0DDC" w:rsidRDefault="0096642D" w:rsidP="0096642D">
      <w:pPr>
        <w:pStyle w:val="Antrats"/>
        <w:tabs>
          <w:tab w:val="clear" w:pos="4153"/>
          <w:tab w:val="clear" w:pos="8306"/>
          <w:tab w:val="left" w:pos="960"/>
        </w:tabs>
        <w:jc w:val="both"/>
        <w:rPr>
          <w:sz w:val="24"/>
          <w:szCs w:val="24"/>
          <w:lang w:val="lt-LT"/>
        </w:rPr>
      </w:pPr>
      <w:r w:rsidRPr="001E0DDC">
        <w:rPr>
          <w:sz w:val="24"/>
          <w:szCs w:val="24"/>
          <w:lang w:val="lt-LT"/>
        </w:rPr>
        <w:tab/>
      </w:r>
      <w:r w:rsidR="00A73EA8" w:rsidRPr="001E0DDC">
        <w:rPr>
          <w:sz w:val="24"/>
          <w:szCs w:val="24"/>
          <w:lang w:val="lt-LT"/>
        </w:rPr>
        <w:t>3</w:t>
      </w:r>
      <w:r w:rsidRPr="001E0DDC">
        <w:rPr>
          <w:sz w:val="24"/>
          <w:szCs w:val="24"/>
          <w:lang w:val="lt-LT"/>
        </w:rPr>
        <w:t>. N u r o d a u  šį potvarkį paskelbti Savivaldybės interneto svetainėje.</w:t>
      </w:r>
    </w:p>
    <w:p w14:paraId="5B3E6DEF" w14:textId="1948D05D" w:rsidR="001352AA" w:rsidRPr="001E0DDC" w:rsidRDefault="0073065B" w:rsidP="00A73EA8">
      <w:pPr>
        <w:pStyle w:val="Antrats"/>
        <w:tabs>
          <w:tab w:val="clear" w:pos="4153"/>
          <w:tab w:val="clear" w:pos="8306"/>
        </w:tabs>
        <w:ind w:firstLine="993"/>
        <w:jc w:val="both"/>
        <w:rPr>
          <w:sz w:val="24"/>
          <w:szCs w:val="24"/>
          <w:lang w:val="lt-LT"/>
        </w:rPr>
      </w:pPr>
      <w:r w:rsidRPr="001E0DDC">
        <w:rPr>
          <w:sz w:val="24"/>
          <w:szCs w:val="24"/>
          <w:lang w:val="lt-LT"/>
        </w:rPr>
        <w:t>Šis potvarkis gali būti skundžiamas Lietuvos Respublikos administracinių bylų teisenos įstatymo nustatyta tvarka Lietuvos administracinių ginčų komisijos Klaipėdos apygardos skyriui (</w:t>
      </w:r>
      <w:r w:rsidR="00037855" w:rsidRPr="001E0DDC">
        <w:rPr>
          <w:sz w:val="24"/>
          <w:szCs w:val="24"/>
          <w:lang w:val="lt-LT"/>
        </w:rPr>
        <w:t xml:space="preserve">J. Janonio g. 24, </w:t>
      </w:r>
      <w:r w:rsidRPr="001E0DDC">
        <w:rPr>
          <w:sz w:val="24"/>
          <w:szCs w:val="24"/>
          <w:lang w:val="lt-LT"/>
        </w:rPr>
        <w:t>Klaipėda) arba Regionų apygardos administracinio teismo Klaipėdos rūmams (Galinio Pylimo g. 9, Klaipėda) per vieną mėnesį nuo šio teisės akto paskelbimo arba įteikimo suinteresuotam asmeniui dienos.</w:t>
      </w:r>
    </w:p>
    <w:p w14:paraId="2ACD35E3" w14:textId="77777777" w:rsidR="000B2825" w:rsidRPr="001E0DDC" w:rsidRDefault="000B2825" w:rsidP="00222202">
      <w:pPr>
        <w:pStyle w:val="Antrats"/>
        <w:tabs>
          <w:tab w:val="clear" w:pos="4153"/>
          <w:tab w:val="clear" w:pos="8306"/>
        </w:tabs>
        <w:rPr>
          <w:sz w:val="24"/>
          <w:szCs w:val="24"/>
          <w:lang w:val="lt-LT"/>
        </w:rPr>
      </w:pPr>
    </w:p>
    <w:p w14:paraId="63A15670" w14:textId="77777777" w:rsidR="0073065B" w:rsidRPr="001E0DDC" w:rsidRDefault="0073065B" w:rsidP="00222202">
      <w:pPr>
        <w:pStyle w:val="Antrats"/>
        <w:tabs>
          <w:tab w:val="clear" w:pos="4153"/>
          <w:tab w:val="clear" w:pos="8306"/>
        </w:tabs>
        <w:rPr>
          <w:sz w:val="24"/>
          <w:szCs w:val="24"/>
          <w:lang w:val="lt-LT"/>
        </w:rPr>
      </w:pPr>
    </w:p>
    <w:p w14:paraId="5B63497B" w14:textId="77777777" w:rsidR="0073065B" w:rsidRPr="001E0DDC" w:rsidRDefault="0073065B" w:rsidP="00222202">
      <w:pPr>
        <w:pStyle w:val="Antrats"/>
        <w:tabs>
          <w:tab w:val="clear" w:pos="4153"/>
          <w:tab w:val="clear" w:pos="8306"/>
        </w:tabs>
        <w:rPr>
          <w:sz w:val="24"/>
          <w:szCs w:val="24"/>
          <w:lang w:val="lt-LT"/>
        </w:rPr>
      </w:pPr>
    </w:p>
    <w:p w14:paraId="4CD9CA1A" w14:textId="77777777" w:rsidR="00222202" w:rsidRPr="001E0DDC" w:rsidRDefault="00222202" w:rsidP="00222202">
      <w:pPr>
        <w:pStyle w:val="Antrats"/>
        <w:tabs>
          <w:tab w:val="clear" w:pos="4153"/>
          <w:tab w:val="clear" w:pos="8306"/>
          <w:tab w:val="left" w:pos="6804"/>
        </w:tabs>
        <w:rPr>
          <w:sz w:val="24"/>
          <w:szCs w:val="24"/>
          <w:lang w:val="lt-LT"/>
        </w:rPr>
      </w:pPr>
      <w:r w:rsidRPr="001E0DDC">
        <w:rPr>
          <w:sz w:val="24"/>
          <w:szCs w:val="24"/>
          <w:lang w:val="lt-LT"/>
        </w:rPr>
        <w:t>Savivaldybės meras</w:t>
      </w:r>
      <w:r w:rsidRPr="001E0DDC">
        <w:rPr>
          <w:sz w:val="24"/>
          <w:szCs w:val="24"/>
          <w:lang w:val="lt-LT"/>
        </w:rPr>
        <w:tab/>
      </w:r>
      <w:r w:rsidRPr="001E0DDC">
        <w:rPr>
          <w:sz w:val="24"/>
          <w:szCs w:val="24"/>
          <w:lang w:val="lt-LT"/>
        </w:rPr>
        <w:tab/>
        <w:t>Darius Jasaitis</w:t>
      </w:r>
    </w:p>
    <w:p w14:paraId="5A2B1FC9" w14:textId="77777777" w:rsidR="00222202" w:rsidRPr="001E0DDC" w:rsidRDefault="00222202" w:rsidP="00222202">
      <w:pPr>
        <w:pStyle w:val="Antrats"/>
        <w:tabs>
          <w:tab w:val="clear" w:pos="4153"/>
          <w:tab w:val="clear" w:pos="8306"/>
        </w:tabs>
        <w:rPr>
          <w:sz w:val="24"/>
          <w:szCs w:val="24"/>
          <w:lang w:val="lt-LT"/>
        </w:rPr>
      </w:pPr>
    </w:p>
    <w:p w14:paraId="67D1DF5C" w14:textId="77777777" w:rsidR="002458CA" w:rsidRPr="001E0DDC" w:rsidRDefault="002458CA" w:rsidP="00222202">
      <w:pPr>
        <w:spacing w:after="0"/>
        <w:rPr>
          <w:rFonts w:ascii="Times New Roman" w:hAnsi="Times New Roman" w:cs="Times New Roman"/>
          <w:sz w:val="24"/>
          <w:szCs w:val="24"/>
        </w:rPr>
      </w:pPr>
    </w:p>
    <w:p w14:paraId="7F66B6E1" w14:textId="77777777" w:rsidR="002458CA" w:rsidRPr="001E0DDC" w:rsidRDefault="002458CA" w:rsidP="00222202">
      <w:pPr>
        <w:spacing w:after="0"/>
        <w:rPr>
          <w:rFonts w:ascii="Times New Roman" w:hAnsi="Times New Roman" w:cs="Times New Roman"/>
          <w:sz w:val="24"/>
          <w:szCs w:val="24"/>
        </w:rPr>
      </w:pPr>
    </w:p>
    <w:p w14:paraId="10DD6A4C" w14:textId="77777777" w:rsidR="002458CA" w:rsidRPr="001E0DDC" w:rsidRDefault="002458CA" w:rsidP="00222202">
      <w:pPr>
        <w:spacing w:after="0"/>
        <w:rPr>
          <w:rFonts w:ascii="Times New Roman" w:hAnsi="Times New Roman" w:cs="Times New Roman"/>
          <w:sz w:val="24"/>
          <w:szCs w:val="24"/>
        </w:rPr>
      </w:pPr>
    </w:p>
    <w:p w14:paraId="14A0B88A" w14:textId="77777777" w:rsidR="000B2825" w:rsidRPr="001E0DDC" w:rsidRDefault="000B2825" w:rsidP="00222202">
      <w:pPr>
        <w:spacing w:after="0"/>
        <w:rPr>
          <w:rFonts w:ascii="Times New Roman" w:hAnsi="Times New Roman" w:cs="Times New Roman"/>
          <w:sz w:val="24"/>
          <w:szCs w:val="24"/>
        </w:rPr>
      </w:pPr>
    </w:p>
    <w:p w14:paraId="0DE67982" w14:textId="77777777" w:rsidR="000B2825" w:rsidRPr="001E0DDC" w:rsidRDefault="000B2825" w:rsidP="00222202">
      <w:pPr>
        <w:spacing w:after="0"/>
        <w:rPr>
          <w:rFonts w:ascii="Times New Roman" w:hAnsi="Times New Roman" w:cs="Times New Roman"/>
          <w:sz w:val="24"/>
          <w:szCs w:val="24"/>
        </w:rPr>
      </w:pPr>
    </w:p>
    <w:p w14:paraId="6E9539A3" w14:textId="77777777" w:rsidR="000B2825" w:rsidRPr="001E0DDC" w:rsidRDefault="000B2825" w:rsidP="00222202">
      <w:pPr>
        <w:spacing w:after="0"/>
        <w:rPr>
          <w:rFonts w:ascii="Times New Roman" w:hAnsi="Times New Roman" w:cs="Times New Roman"/>
          <w:sz w:val="24"/>
          <w:szCs w:val="24"/>
        </w:rPr>
      </w:pPr>
    </w:p>
    <w:p w14:paraId="09C38466" w14:textId="77777777" w:rsidR="000B2825" w:rsidRPr="001E0DDC" w:rsidRDefault="000B2825" w:rsidP="00222202">
      <w:pPr>
        <w:spacing w:after="0"/>
        <w:rPr>
          <w:rFonts w:ascii="Times New Roman" w:hAnsi="Times New Roman" w:cs="Times New Roman"/>
          <w:sz w:val="24"/>
          <w:szCs w:val="24"/>
        </w:rPr>
      </w:pPr>
    </w:p>
    <w:p w14:paraId="42F54943" w14:textId="77777777" w:rsidR="00C11E06" w:rsidRPr="001E0DDC" w:rsidRDefault="00C11E06" w:rsidP="00222202">
      <w:pPr>
        <w:spacing w:after="0"/>
        <w:rPr>
          <w:rFonts w:ascii="Times New Roman" w:hAnsi="Times New Roman" w:cs="Times New Roman"/>
          <w:sz w:val="24"/>
          <w:szCs w:val="24"/>
        </w:rPr>
      </w:pPr>
    </w:p>
    <w:p w14:paraId="5DA01A38" w14:textId="77777777" w:rsidR="00F914CE" w:rsidRPr="001E0DDC" w:rsidRDefault="00F914CE" w:rsidP="00222202">
      <w:pPr>
        <w:spacing w:after="0"/>
        <w:rPr>
          <w:rFonts w:ascii="Times New Roman" w:hAnsi="Times New Roman" w:cs="Times New Roman"/>
          <w:sz w:val="24"/>
          <w:szCs w:val="24"/>
        </w:rPr>
      </w:pPr>
    </w:p>
    <w:p w14:paraId="31255A62" w14:textId="77777777" w:rsidR="00222202" w:rsidRPr="001E0DDC" w:rsidRDefault="00222202" w:rsidP="00222202">
      <w:pPr>
        <w:spacing w:after="0"/>
        <w:rPr>
          <w:rFonts w:ascii="Times New Roman" w:hAnsi="Times New Roman" w:cs="Times New Roman"/>
          <w:sz w:val="24"/>
          <w:szCs w:val="24"/>
        </w:rPr>
      </w:pPr>
    </w:p>
    <w:p w14:paraId="0A1CE380" w14:textId="41E1F678" w:rsidR="00AF056F" w:rsidRPr="001E0DDC" w:rsidRDefault="00DB26C3">
      <w:pPr>
        <w:rPr>
          <w:rFonts w:ascii="Times New Roman" w:hAnsi="Times New Roman" w:cs="Times New Roman"/>
          <w:sz w:val="24"/>
        </w:rPr>
      </w:pPr>
      <w:r w:rsidRPr="001E0DDC">
        <w:rPr>
          <w:rFonts w:ascii="Times New Roman" w:hAnsi="Times New Roman" w:cs="Times New Roman"/>
          <w:sz w:val="24"/>
        </w:rPr>
        <w:t>Virginija Stanulevičienė</w:t>
      </w:r>
    </w:p>
    <w:p w14:paraId="14B9275F" w14:textId="02F28198" w:rsidR="00DB26C3" w:rsidRPr="001E0DDC" w:rsidRDefault="00283C40">
      <w:pPr>
        <w:rPr>
          <w:rFonts w:ascii="Times New Roman" w:hAnsi="Times New Roman" w:cs="Times New Roman"/>
          <w:sz w:val="24"/>
        </w:rPr>
      </w:pPr>
      <w:r w:rsidRPr="001E0DDC">
        <w:rPr>
          <w:rFonts w:ascii="Times New Roman" w:hAnsi="Times New Roman" w:cs="Times New Roman"/>
          <w:sz w:val="24"/>
        </w:rPr>
        <w:t>2025-01-22</w:t>
      </w:r>
    </w:p>
    <w:p w14:paraId="46933097" w14:textId="77777777" w:rsidR="004D5972" w:rsidRPr="001E0DDC" w:rsidRDefault="004D5972">
      <w:pPr>
        <w:rPr>
          <w:rFonts w:ascii="Times New Roman" w:hAnsi="Times New Roman" w:cs="Times New Roman"/>
          <w:sz w:val="24"/>
        </w:rPr>
      </w:pPr>
    </w:p>
    <w:p w14:paraId="1EFF4226" w14:textId="77777777" w:rsidR="004D5972" w:rsidRPr="001E0DDC" w:rsidRDefault="004D5972">
      <w:pPr>
        <w:rPr>
          <w:rFonts w:ascii="Times New Roman" w:hAnsi="Times New Roman" w:cs="Times New Roman"/>
          <w:sz w:val="24"/>
        </w:rPr>
      </w:pPr>
    </w:p>
    <w:p w14:paraId="0DBB0D1C" w14:textId="4574095E" w:rsidR="00F65755" w:rsidRPr="001E0DDC" w:rsidRDefault="006B2302" w:rsidP="00F65755">
      <w:pPr>
        <w:ind w:left="5184" w:firstLine="1296"/>
        <w:rPr>
          <w:rFonts w:ascii="Times New Roman" w:hAnsi="Times New Roman" w:cs="Times New Roman"/>
          <w:sz w:val="24"/>
          <w:szCs w:val="24"/>
        </w:rPr>
      </w:pPr>
      <w:r w:rsidRPr="001E0DDC">
        <w:rPr>
          <w:rFonts w:ascii="Times New Roman" w:hAnsi="Times New Roman" w:cs="Times New Roman"/>
          <w:sz w:val="24"/>
          <w:szCs w:val="24"/>
        </w:rPr>
        <w:t>P</w:t>
      </w:r>
      <w:r w:rsidR="00F65755" w:rsidRPr="001E0DDC">
        <w:rPr>
          <w:rFonts w:ascii="Times New Roman" w:hAnsi="Times New Roman" w:cs="Times New Roman"/>
          <w:sz w:val="24"/>
          <w:szCs w:val="24"/>
        </w:rPr>
        <w:t>ATVIRTINTA</w:t>
      </w:r>
    </w:p>
    <w:p w14:paraId="02B68C70" w14:textId="17839F8F" w:rsidR="00F65755" w:rsidRPr="001E0DDC" w:rsidRDefault="00F65755" w:rsidP="00F65755">
      <w:pPr>
        <w:ind w:left="6480"/>
        <w:rPr>
          <w:rFonts w:ascii="Times New Roman" w:hAnsi="Times New Roman" w:cs="Times New Roman"/>
          <w:sz w:val="24"/>
          <w:szCs w:val="24"/>
        </w:rPr>
      </w:pPr>
      <w:r w:rsidRPr="001E0DDC">
        <w:rPr>
          <w:rFonts w:ascii="Times New Roman" w:hAnsi="Times New Roman" w:cs="Times New Roman"/>
          <w:sz w:val="24"/>
          <w:szCs w:val="24"/>
        </w:rPr>
        <w:t>Neringos savivaldybės mero</w:t>
      </w:r>
      <w:r w:rsidRPr="001E0DDC">
        <w:rPr>
          <w:rFonts w:ascii="Times New Roman" w:hAnsi="Times New Roman" w:cs="Times New Roman"/>
          <w:sz w:val="24"/>
          <w:szCs w:val="24"/>
        </w:rPr>
        <w:tab/>
        <w:t>202</w:t>
      </w:r>
      <w:r w:rsidR="00283C40" w:rsidRPr="001E0DDC">
        <w:rPr>
          <w:rFonts w:ascii="Times New Roman" w:hAnsi="Times New Roman" w:cs="Times New Roman"/>
          <w:sz w:val="24"/>
          <w:szCs w:val="24"/>
        </w:rPr>
        <w:t>5</w:t>
      </w:r>
      <w:r w:rsidRPr="001E0DDC">
        <w:rPr>
          <w:rFonts w:ascii="Times New Roman" w:hAnsi="Times New Roman" w:cs="Times New Roman"/>
          <w:sz w:val="24"/>
          <w:szCs w:val="24"/>
        </w:rPr>
        <w:t xml:space="preserve"> m. sausio </w:t>
      </w:r>
      <w:r w:rsidR="003846EE">
        <w:rPr>
          <w:rFonts w:ascii="Times New Roman" w:hAnsi="Times New Roman" w:cs="Times New Roman"/>
          <w:sz w:val="24"/>
          <w:szCs w:val="24"/>
        </w:rPr>
        <w:t>27</w:t>
      </w:r>
      <w:r w:rsidR="00283C40" w:rsidRPr="001E0DDC">
        <w:rPr>
          <w:rFonts w:ascii="Times New Roman" w:hAnsi="Times New Roman" w:cs="Times New Roman"/>
          <w:sz w:val="24"/>
          <w:szCs w:val="24"/>
        </w:rPr>
        <w:t xml:space="preserve"> </w:t>
      </w:r>
      <w:r w:rsidRPr="001E0DDC">
        <w:rPr>
          <w:rFonts w:ascii="Times New Roman" w:hAnsi="Times New Roman" w:cs="Times New Roman"/>
          <w:sz w:val="24"/>
          <w:szCs w:val="24"/>
        </w:rPr>
        <w:t>d. potvarkiu Nr. V1</w:t>
      </w:r>
      <w:r w:rsidR="00283C40" w:rsidRPr="001E0DDC">
        <w:rPr>
          <w:rFonts w:ascii="Times New Roman" w:hAnsi="Times New Roman" w:cs="Times New Roman"/>
          <w:sz w:val="24"/>
          <w:szCs w:val="24"/>
        </w:rPr>
        <w:t>0</w:t>
      </w:r>
      <w:r w:rsidRPr="001E0DDC">
        <w:rPr>
          <w:rFonts w:ascii="Times New Roman" w:hAnsi="Times New Roman" w:cs="Times New Roman"/>
          <w:sz w:val="24"/>
          <w:szCs w:val="24"/>
        </w:rPr>
        <w:t>-</w:t>
      </w:r>
      <w:r w:rsidR="003846EE">
        <w:rPr>
          <w:rFonts w:ascii="Times New Roman" w:hAnsi="Times New Roman" w:cs="Times New Roman"/>
          <w:sz w:val="24"/>
          <w:szCs w:val="24"/>
        </w:rPr>
        <w:t>19</w:t>
      </w:r>
    </w:p>
    <w:p w14:paraId="30364AC1" w14:textId="77777777" w:rsidR="00F65755" w:rsidRPr="001E0DDC" w:rsidRDefault="00F65755" w:rsidP="00F65755">
      <w:pPr>
        <w:rPr>
          <w:rFonts w:ascii="Times New Roman" w:hAnsi="Times New Roman" w:cs="Times New Roman"/>
          <w:b/>
          <w:sz w:val="24"/>
          <w:szCs w:val="24"/>
        </w:rPr>
      </w:pPr>
    </w:p>
    <w:p w14:paraId="4DB0D46D" w14:textId="39D6918F" w:rsidR="00F65755" w:rsidRPr="001E0DDC" w:rsidRDefault="00F65755" w:rsidP="00F65755">
      <w:pPr>
        <w:jc w:val="center"/>
        <w:rPr>
          <w:rFonts w:ascii="Times New Roman" w:hAnsi="Times New Roman" w:cs="Times New Roman"/>
          <w:sz w:val="24"/>
          <w:szCs w:val="24"/>
        </w:rPr>
      </w:pPr>
      <w:r w:rsidRPr="001E0DDC">
        <w:rPr>
          <w:rFonts w:ascii="Times New Roman" w:hAnsi="Times New Roman" w:cs="Times New Roman"/>
          <w:b/>
          <w:bCs/>
          <w:sz w:val="24"/>
          <w:szCs w:val="24"/>
        </w:rPr>
        <w:t>NERINGOS SAVIVALDYBĖS POLITINIO (ASMENINIO) PASITIKĖJIMO VALSTYBĖS TARNAUTOJŲ DARBO APMOKĖJIMO SISTEMOS TVARKOS APRAŠAS</w:t>
      </w:r>
    </w:p>
    <w:p w14:paraId="00659460"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I SKYRIUS</w:t>
      </w:r>
    </w:p>
    <w:p w14:paraId="53F9D1E2"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BENDROSIOS NUOSTATOS</w:t>
      </w:r>
    </w:p>
    <w:p w14:paraId="3946C048" w14:textId="4B06142B"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 Neringos savivaldybės (toliau – Savivaldybė) politinio (asmeninio) pasitikėjimo valstybės tarnautojų darbo apmokėjimo sistemos tvarkos aprašas (toliau – Tvarkos aprašas) nustato Savivaldybės politinio (asmeninio) pasitikėjimo valstybės tarnautojų (toliau  – Valstybės tarnautojai)  pareigybių sąraše esančių pareigybių pareiginės algos koeficiento, viršijančio Lietuvos Respublikos valstybės tarnybos įstatymo 1 priede nustatytą minimalų pareiginės algos koeficientą, dydžio nustatymo kriterijus, pagal kuriuos nustatomi didžiausi pareiginės algos koeficientų dydžiai, pareiginės algos koeficientų intervalai konkrečioms pareigybėms, priemokų dydžius ir jų skyrimo tvarką, materialinių pašalpų, vienkartinių piniginių išmokų dydžius ir skyrimo tvarką.</w:t>
      </w:r>
    </w:p>
    <w:p w14:paraId="6A4B4F9D"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2. Tvarkos aprašas parengtas vadovaujantis Lietuvos Respublikos valstybės tarnybos įstatymu,  Lietuvos Respublikos Vyriausybės 2023 m. lapkričio 8 d. nutarimu Nr. 857 ,,Dėl Darbo apmokėjimo sistemos nustatymo rekomendacijų patvirtinimo“.</w:t>
      </w:r>
    </w:p>
    <w:p w14:paraId="663A227C"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3. Tvarkos apraše vartojamos sąvokos atitinka Lietuvos Respublikos valstybės tarnybos įstatyme apibrėžtas sąvokas.</w:t>
      </w:r>
    </w:p>
    <w:p w14:paraId="5F49D0D4" w14:textId="1B365552"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4. Neringos savivaldybės politinio (asmeninio) pasitikėjimo valstybės tarnautojų darbo apmokėjimo sistema (toliau – Darbo apmokėjimo sistema) nustatoma vadovaujantis teisinio apibrėžtumo, teisėtų lūkesčių apsaugos ir visokeriopos tarnybos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skaidrumo ir viešumo principais.</w:t>
      </w:r>
    </w:p>
    <w:p w14:paraId="2DDD306E"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5. Darbo apmokėjimo sistemą nustato Savivaldybės meras ir paskelbia viešai Savivaldybės interneto svetainėje.</w:t>
      </w:r>
    </w:p>
    <w:p w14:paraId="2FDDD223" w14:textId="77777777" w:rsidR="00F65755" w:rsidRPr="001E0DDC" w:rsidRDefault="00F65755" w:rsidP="00F65755">
      <w:pPr>
        <w:jc w:val="center"/>
        <w:rPr>
          <w:rFonts w:ascii="Times New Roman" w:hAnsi="Times New Roman" w:cs="Times New Roman"/>
          <w:b/>
          <w:bCs/>
          <w:sz w:val="24"/>
          <w:szCs w:val="24"/>
        </w:rPr>
      </w:pPr>
      <w:r w:rsidRPr="001E0DDC">
        <w:rPr>
          <w:rFonts w:ascii="Times New Roman" w:hAnsi="Times New Roman" w:cs="Times New Roman"/>
          <w:b/>
          <w:bCs/>
          <w:sz w:val="24"/>
          <w:szCs w:val="24"/>
        </w:rPr>
        <w:t>II SKYRIUS</w:t>
      </w:r>
    </w:p>
    <w:p w14:paraId="6BD35750"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PAREIGYBIŲ LYGINIMO IR PAREIGINĖS ALGOS KOEFICIENTO DYDŽIO NUSTATYMO KRITERIJAI</w:t>
      </w:r>
    </w:p>
    <w:p w14:paraId="3F3FB8C4"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 xml:space="preserve">6. Lyginant pareigybes ir nustatant pareigybių sąraše esančių pareigybių didžiausius pareiginės algos koeficientų dydžius, viršijančius Lietuvos Respublikos valstybės tarnybos įstatymo </w:t>
      </w:r>
      <w:r w:rsidRPr="001E0DDC">
        <w:rPr>
          <w:rFonts w:ascii="Times New Roman" w:hAnsi="Times New Roman" w:cs="Times New Roman"/>
          <w:sz w:val="24"/>
          <w:szCs w:val="24"/>
        </w:rPr>
        <w:lastRenderedPageBreak/>
        <w:t xml:space="preserve">1 priede </w:t>
      </w:r>
      <w:bookmarkStart w:id="1" w:name="textas"/>
      <w:bookmarkEnd w:id="1"/>
      <w:r w:rsidRPr="001E0DDC">
        <w:rPr>
          <w:rFonts w:ascii="Times New Roman" w:hAnsi="Times New Roman" w:cs="Times New Roman"/>
          <w:sz w:val="24"/>
          <w:szCs w:val="24"/>
        </w:rPr>
        <w:t xml:space="preserve">nustatytus minimalius pareiginės algos koeficientus, </w:t>
      </w:r>
      <w:bookmarkStart w:id="2" w:name="part_e0675e12a23948898d467425b7967749"/>
      <w:r w:rsidRPr="001E0DDC">
        <w:rPr>
          <w:rFonts w:ascii="Times New Roman" w:hAnsi="Times New Roman" w:cs="Times New Roman"/>
          <w:sz w:val="24"/>
          <w:szCs w:val="24"/>
        </w:rPr>
        <w:t>taikomi pareigybių lyginimo ir pareiginės algos koeficiento dydžio nustatymo kriterijai:</w:t>
      </w:r>
      <w:bookmarkStart w:id="3" w:name="part_6a8965e957fb4303bfb897cca6ec0297"/>
    </w:p>
    <w:p w14:paraId="0AA019F6"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6.1. veiklos sudėtingumo – kriterijus, apibrėžiantis gebėjimą atlikti tam tikro sudėtingumo (lygio, apimties) užduotis;</w:t>
      </w:r>
    </w:p>
    <w:p w14:paraId="3B10B547"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6.2. atsakomybės lygio – kriterijus, apibrėžiantis pareigybės faktinį atsakomybės lygį už laukiamą rezultatą;</w:t>
      </w:r>
      <w:bookmarkStart w:id="4" w:name="part_7dd26e2716be44faa7264f5635fb5c89"/>
    </w:p>
    <w:p w14:paraId="0B074681"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6.3. pareigybės pakeičiamumo – kriterijus, apibrėžiantis pareigybės kompetencijų specifiškumą, kai specifinės kvalifikacijos ir specifinių kompetencijų reikalingoje pareigybėje gali būti sudėtinga greitai pakeisti valstybės tarnautoją, o net laikinai neužimta tokia pareigybė gali turėti neigiamos įtakos įstaigos siekiamiems tikslams;</w:t>
      </w:r>
      <w:bookmarkStart w:id="5" w:name="part_6885e15236714074942c6f48af4dccad"/>
    </w:p>
    <w:p w14:paraId="312870F2"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6.4. išsilavinimo – kriterijus, apibrėžiantis pareigybei reikalingą tam tikro lygio išsilavinimo būtinumą;</w:t>
      </w:r>
    </w:p>
    <w:p w14:paraId="7781C296"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6.5. darbo patirties – kriterijus, apibrėžiantis pareigybės specifiškumą, kai tinkamai atlikti darbą reikalinga atitinkamų profesinių įgūdžių taikymo patirtis;</w:t>
      </w:r>
    </w:p>
    <w:p w14:paraId="4812EA0E"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6.6. žinojimo ir žinių sudėtingumo – kriterijus, apibrėžiantis, ką užimant pareigybę būtina žinoti ir mokėti, kad darbas būtų atliktas sėkmingai (specialybės žinios ir įgūdžiai, kuriuos būtina įgyti per mokymąsi ar praktiką);</w:t>
      </w:r>
      <w:bookmarkStart w:id="6" w:name="part_7f4f4db2878c4a81b9fd01b5511e9682"/>
    </w:p>
    <w:p w14:paraId="18A9F4C7"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6.7. problemų sprendimo – kriterijus, apibrėžiantis savarankiškumo lygį, reikalingą problemų identifikavimui, analizei ir sprendimui;</w:t>
      </w:r>
      <w:bookmarkStart w:id="7" w:name="part_1002089047c14155af801488652df117"/>
    </w:p>
    <w:p w14:paraId="4B203A07"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6.8. papildomų įgūdžių ar svarbių einamoms pareigoms gebėjimų turėjimas – pareigybei reikalingi papildomi įgūdžiai ar gebėjimai, specifinės žinios ar/ir papildomos kompetencijos (pvz., užsienio kalbos mokėjimas ir pan.).</w:t>
      </w:r>
    </w:p>
    <w:p w14:paraId="2E5F002D"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7</w:t>
      </w:r>
      <w:bookmarkStart w:id="8" w:name="part_bb7e09a469c1431493d9cf6616f92b7c"/>
      <w:r w:rsidRPr="001E0DDC">
        <w:rPr>
          <w:rFonts w:ascii="Times New Roman" w:hAnsi="Times New Roman" w:cs="Times New Roman"/>
          <w:sz w:val="24"/>
          <w:szCs w:val="24"/>
        </w:rPr>
        <w:t>. Valstybės tarnautojo pareiginės algos minimalus koeficientas negali būti mažesnis nei nustatytas Valstybės tarnybos įstatymo 1 priede. Savivaldybės mero priimamų politinio (asmeninio) pasitikėjimo valstybės tarnautojų pareiginės algos maksimalus koeficientas negali viršyti Savivaldybės mero pareiginės algos koeficiento.</w:t>
      </w:r>
    </w:p>
    <w:p w14:paraId="0D968BD4"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8. Išimtiniais atvejais, kai yra būtinybė ir kai išskirtinių kompetencijų Valstybės tarnautojų (pvz.,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 Tokioms pareigybėms galėtų būti nustatomas iki 100 procentų didesnis maksimalus pareiginės algos koeficientas, nei pagal pareiginės algos koeficiento dydžio nustatymo kriterijus apskaičiuotas didžiausias šios pareigybės pareiginės algos koeficiento dydis, tačiau ne didesnis nei  Savivaldybės mero pareiginės algos koeficientas.</w:t>
      </w:r>
    </w:p>
    <w:p w14:paraId="17DB3A9B"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III SKYRIUS</w:t>
      </w:r>
    </w:p>
    <w:p w14:paraId="50640315"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PRIEMOKŲ MOKĖJIMO TVARKA IR SĄLYGOS</w:t>
      </w:r>
    </w:p>
    <w:p w14:paraId="0040F9E2"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9. Priemokos Valstybės tarnautojams skiriamos:</w:t>
      </w:r>
    </w:p>
    <w:p w14:paraId="57BF0B72" w14:textId="5BB19D51"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9.1. už pavadavimą, kai raštu pavedama laikinai atlikti kito Valstybės tarnautojo pareigybei nustatytas funkcijas</w:t>
      </w:r>
      <w:r w:rsidR="005229BB" w:rsidRPr="001E0DDC">
        <w:rPr>
          <w:rFonts w:ascii="Times New Roman" w:hAnsi="Times New Roman" w:cs="Times New Roman"/>
          <w:sz w:val="24"/>
          <w:szCs w:val="24"/>
        </w:rPr>
        <w:t>;</w:t>
      </w:r>
    </w:p>
    <w:p w14:paraId="57270508" w14:textId="5AC06F54"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lastRenderedPageBreak/>
        <w:t>9.2. už papildomų užduočių, suformuluotų raštu, atlikimą, kai dėl to viršijamas įprastas darbo krūvis arba kai atliekamos pareigybės aprašyme nenumatytos funkcijos</w:t>
      </w:r>
      <w:r w:rsidR="005229BB" w:rsidRPr="001E0DDC">
        <w:rPr>
          <w:rFonts w:ascii="Times New Roman" w:hAnsi="Times New Roman" w:cs="Times New Roman"/>
          <w:sz w:val="24"/>
          <w:szCs w:val="24"/>
        </w:rPr>
        <w:t>;</w:t>
      </w:r>
    </w:p>
    <w:p w14:paraId="0EF8EC5C" w14:textId="4B1A59F6"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9.3. už įprastą darbo krūvį viršijančią veiklą, kai yra padidėjęs darbų mastas atliekant pareigybės aprašyme nustatytas funkcijas neviršijant nustatytos darbo laiko trukmės</w:t>
      </w:r>
      <w:r w:rsidR="005229BB" w:rsidRPr="001E0DDC">
        <w:rPr>
          <w:rFonts w:ascii="Times New Roman" w:hAnsi="Times New Roman" w:cs="Times New Roman"/>
          <w:sz w:val="24"/>
          <w:szCs w:val="24"/>
        </w:rPr>
        <w:t>.</w:t>
      </w:r>
    </w:p>
    <w:p w14:paraId="7E9040D6"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10. Kiekviena Tvarkos aprašo 9 punkte nurodyta priemoka negali būti mažesnė kaip 10 procentų pareiginės algos.</w:t>
      </w:r>
    </w:p>
    <w:p w14:paraId="7F145384"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11. Nustatomų priemokų sumos dydis negali viršyti 80 procentų pareiginės algos.</w:t>
      </w:r>
    </w:p>
    <w:p w14:paraId="069D3DAA" w14:textId="77777777" w:rsidR="00F65755" w:rsidRPr="001E0DDC" w:rsidRDefault="00F65755" w:rsidP="00F65755">
      <w:pPr>
        <w:jc w:val="center"/>
        <w:rPr>
          <w:rFonts w:ascii="Times New Roman" w:hAnsi="Times New Roman" w:cs="Times New Roman"/>
          <w:b/>
          <w:sz w:val="24"/>
          <w:szCs w:val="24"/>
        </w:rPr>
      </w:pPr>
      <w:r w:rsidRPr="001E0DDC">
        <w:rPr>
          <w:rFonts w:ascii="Times New Roman" w:hAnsi="Times New Roman" w:cs="Times New Roman"/>
          <w:b/>
          <w:sz w:val="24"/>
          <w:szCs w:val="24"/>
        </w:rPr>
        <w:t>IV SKYRIUS</w:t>
      </w:r>
    </w:p>
    <w:p w14:paraId="59535974" w14:textId="77777777" w:rsidR="00F65755" w:rsidRPr="001E0DDC" w:rsidRDefault="00F65755" w:rsidP="00F65755">
      <w:pPr>
        <w:jc w:val="center"/>
        <w:rPr>
          <w:rFonts w:ascii="Times New Roman" w:hAnsi="Times New Roman" w:cs="Times New Roman"/>
          <w:sz w:val="24"/>
          <w:szCs w:val="24"/>
        </w:rPr>
      </w:pPr>
      <w:r w:rsidRPr="001E0DDC">
        <w:rPr>
          <w:rFonts w:ascii="Times New Roman" w:hAnsi="Times New Roman" w:cs="Times New Roman"/>
          <w:b/>
          <w:sz w:val="24"/>
          <w:szCs w:val="24"/>
        </w:rPr>
        <w:t>VIENKARTINIŲ PINIGINIŲ IŠMOKŲ IR MATERIALINIŲ PAŠALPŲ VALSTYBĖS TARNAUTOJAMS SKYRIMO TVARKA</w:t>
      </w:r>
    </w:p>
    <w:p w14:paraId="6D9BA7E8" w14:textId="77777777" w:rsidR="00F65755" w:rsidRPr="001E0DDC" w:rsidRDefault="00F65755" w:rsidP="00F65755">
      <w:pPr>
        <w:rPr>
          <w:rFonts w:ascii="Times New Roman" w:hAnsi="Times New Roman" w:cs="Times New Roman"/>
          <w:b/>
          <w:sz w:val="24"/>
          <w:szCs w:val="24"/>
        </w:rPr>
      </w:pPr>
      <w:r w:rsidRPr="001E0DDC">
        <w:rPr>
          <w:rFonts w:ascii="Times New Roman" w:hAnsi="Times New Roman" w:cs="Times New Roman"/>
          <w:b/>
          <w:sz w:val="24"/>
          <w:szCs w:val="24"/>
        </w:rPr>
        <w:t xml:space="preserve"> </w:t>
      </w:r>
    </w:p>
    <w:p w14:paraId="07855749"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12. Vienkartinė piniginė išmoka Valstybės tarnautojui gali būti skiriama esant įstatymuose nustatytiems skatinimo pagrindams šiais atvejais:</w:t>
      </w:r>
    </w:p>
    <w:p w14:paraId="2172437E"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12.1. padėka;</w:t>
      </w:r>
    </w:p>
    <w:p w14:paraId="3794068D" w14:textId="77777777" w:rsidR="00F65755" w:rsidRPr="001E0DDC" w:rsidRDefault="00F65755" w:rsidP="001412C2">
      <w:pPr>
        <w:ind w:firstLine="1296"/>
        <w:jc w:val="both"/>
        <w:rPr>
          <w:rFonts w:ascii="Times New Roman" w:hAnsi="Times New Roman" w:cs="Times New Roman"/>
          <w:sz w:val="24"/>
          <w:szCs w:val="24"/>
        </w:rPr>
      </w:pPr>
      <w:bookmarkStart w:id="9" w:name="bookmark=id.tyjcwt" w:colFirst="0" w:colLast="0"/>
      <w:bookmarkEnd w:id="9"/>
      <w:r w:rsidRPr="001E0DDC">
        <w:rPr>
          <w:rFonts w:ascii="Times New Roman" w:hAnsi="Times New Roman" w:cs="Times New Roman"/>
          <w:sz w:val="24"/>
          <w:szCs w:val="24"/>
        </w:rPr>
        <w:t>12.2. nuo 1 iki 2 pareiginių algų dydžio pinigine išmoka už asmeninį išskirtinį indėlį įgyvendinant Savivaldybės administracijai nustatytus tikslus arba pasiektus rezultatus ir įgyvendintus uždavinius (tačiau ne dažniau kaip du kartus per kalendorinius metus);</w:t>
      </w:r>
    </w:p>
    <w:p w14:paraId="44CC1787" w14:textId="77777777" w:rsidR="00F65755" w:rsidRPr="001E0DDC" w:rsidRDefault="00F65755" w:rsidP="001412C2">
      <w:pPr>
        <w:ind w:firstLine="1296"/>
        <w:jc w:val="both"/>
        <w:rPr>
          <w:rFonts w:ascii="Times New Roman" w:hAnsi="Times New Roman" w:cs="Times New Roman"/>
          <w:sz w:val="24"/>
          <w:szCs w:val="24"/>
        </w:rPr>
      </w:pPr>
      <w:bookmarkStart w:id="10" w:name="bookmark=id.3dy6vkm" w:colFirst="0" w:colLast="0"/>
      <w:bookmarkEnd w:id="10"/>
      <w:r w:rsidRPr="001E0DDC">
        <w:rPr>
          <w:rFonts w:ascii="Times New Roman" w:hAnsi="Times New Roman" w:cs="Times New Roman"/>
          <w:sz w:val="24"/>
          <w:szCs w:val="24"/>
        </w:rPr>
        <w:t>12.3. suteikiant iki 5 mokamų papildomų poilsio dienų (tačiau ne daugiau kaip 10 mokamų papildomų poilsio dienų per metus) arba atitinkamai sutrumpinant darbo laiką;</w:t>
      </w:r>
    </w:p>
    <w:p w14:paraId="64AF7ABF" w14:textId="77777777" w:rsidR="00F65755" w:rsidRPr="001E0DDC" w:rsidRDefault="00F65755" w:rsidP="001412C2">
      <w:pPr>
        <w:ind w:firstLine="1296"/>
        <w:jc w:val="both"/>
        <w:rPr>
          <w:rFonts w:ascii="Times New Roman" w:hAnsi="Times New Roman" w:cs="Times New Roman"/>
          <w:sz w:val="24"/>
          <w:szCs w:val="24"/>
        </w:rPr>
      </w:pPr>
      <w:bookmarkStart w:id="11" w:name="bookmark=id.1t3h5sf" w:colFirst="0" w:colLast="0"/>
      <w:bookmarkEnd w:id="11"/>
      <w:r w:rsidRPr="001E0DDC">
        <w:rPr>
          <w:rFonts w:ascii="Times New Roman" w:hAnsi="Times New Roman" w:cs="Times New Roman"/>
          <w:sz w:val="24"/>
          <w:szCs w:val="24"/>
        </w:rPr>
        <w:t>12.4. vienkartine pinigine išmoka Vyriausybės nustatyta tvarka;</w:t>
      </w:r>
    </w:p>
    <w:p w14:paraId="3B04D006" w14:textId="77777777" w:rsidR="00F65755" w:rsidRPr="001E0DDC" w:rsidRDefault="00F65755" w:rsidP="001412C2">
      <w:pPr>
        <w:ind w:firstLine="1296"/>
        <w:jc w:val="both"/>
        <w:rPr>
          <w:rFonts w:ascii="Times New Roman" w:hAnsi="Times New Roman" w:cs="Times New Roman"/>
          <w:sz w:val="24"/>
          <w:szCs w:val="24"/>
        </w:rPr>
      </w:pPr>
      <w:bookmarkStart w:id="12" w:name="bookmark=id.4d34og8" w:colFirst="0" w:colLast="0"/>
      <w:bookmarkEnd w:id="12"/>
      <w:r w:rsidRPr="001E0DDC">
        <w:rPr>
          <w:rFonts w:ascii="Times New Roman" w:hAnsi="Times New Roman" w:cs="Times New Roman"/>
          <w:sz w:val="24"/>
          <w:szCs w:val="24"/>
        </w:rPr>
        <w:t xml:space="preserve">12.5. finansuojant kvalifikacijos tobulinimą ne didesne kaip darbuotojo vienos pareiginės algos dydžio suma per metus. </w:t>
      </w:r>
    </w:p>
    <w:p w14:paraId="42AD3977"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13. Sprendimą dėl vienkartinės piniginės išmokos skyrimo priima Savivaldybės meras.</w:t>
      </w:r>
    </w:p>
    <w:p w14:paraId="0A82686B"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 xml:space="preserve">14. Kiekvienu atveju, nurodytu Tvarkos aprašo 12.1–12.5 papunkčiuose, vienkartinė piniginė išmoka gali būti skiriama ne daugiau kaip kartą per metus ir negali viršyti 100 procentų nustatytosios Valstybės tarnautojo pareiginės algos. </w:t>
      </w:r>
    </w:p>
    <w:p w14:paraId="47EC90B6"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15. Vienkartinės piniginės išmokos Valstybės tarnautojams mokamos iš Savivaldybės administracijos sutaupytų darbo užmokesčio lėšų.</w:t>
      </w:r>
    </w:p>
    <w:p w14:paraId="597866AA"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16. Skiriant vienkartinę piniginę išmoką, įvertinamas Valstybės tarnybos įstatymo 22 straipsnio 3 dalyje nurodytas atvejis.</w:t>
      </w:r>
    </w:p>
    <w:p w14:paraId="7B076BB5" w14:textId="77777777"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17. Valstybės tarnautojai, tiesiogiai dalyvavę išaiškinant (ištiriant) nusikaltimus ir kitus teisės pažeidimus, kuriais padaryta (galėjo būti padaryta) turtinė žala valstybei, gali būti skatinami vadovaujantis Lietuvos Respublikos Vyriausybės 2002 m. spalio 4 d. nutarimu Nr. 1575 „Dėl Pareigūnų ir valstybės tarnautojų, tiesiogiai dalyvavusių išaiškinant (ištiriant) nusikaltimus ir kitus teisės pažeidimus, kuriais padaryta (galėjo būti padaryta) turtinė žala valstybei, skatinimo tvarkos aprašo patvirtinimo“.</w:t>
      </w:r>
    </w:p>
    <w:p w14:paraId="66BC0ACB" w14:textId="5255978F" w:rsidR="00F65755" w:rsidRPr="001E0DDC" w:rsidRDefault="00F65755" w:rsidP="001412C2">
      <w:pPr>
        <w:ind w:firstLine="1296"/>
        <w:jc w:val="both"/>
        <w:rPr>
          <w:rFonts w:ascii="Times New Roman" w:hAnsi="Times New Roman" w:cs="Times New Roman"/>
          <w:sz w:val="24"/>
          <w:szCs w:val="24"/>
        </w:rPr>
      </w:pPr>
      <w:r w:rsidRPr="001E0DDC">
        <w:rPr>
          <w:rFonts w:ascii="Times New Roman" w:hAnsi="Times New Roman" w:cs="Times New Roman"/>
          <w:sz w:val="24"/>
          <w:szCs w:val="24"/>
        </w:rPr>
        <w:t xml:space="preserve">18. Valstybės tarnautojams,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w:t>
      </w:r>
      <w:r w:rsidRPr="001E0DDC">
        <w:rPr>
          <w:rFonts w:ascii="Times New Roman" w:hAnsi="Times New Roman" w:cs="Times New Roman"/>
          <w:sz w:val="24"/>
          <w:szCs w:val="24"/>
        </w:rPr>
        <w:lastRenderedPageBreak/>
        <w:t xml:space="preserve">globėjais ar rūpintojais įstatymų nustatyta tvarka yra paskirti Valstybės tarnautojai, ligos ar mirties, stichinės nelaimės ar turto netekimo atveju, skiriama </w:t>
      </w:r>
      <w:r w:rsidR="001412C2" w:rsidRPr="001E0DDC">
        <w:rPr>
          <w:rFonts w:ascii="Times New Roman" w:hAnsi="Times New Roman" w:cs="Times New Roman"/>
          <w:sz w:val="24"/>
          <w:szCs w:val="24"/>
        </w:rPr>
        <w:t xml:space="preserve">iki 5 </w:t>
      </w:r>
      <w:r w:rsidRPr="001E0DDC">
        <w:rPr>
          <w:rFonts w:ascii="Times New Roman" w:hAnsi="Times New Roman" w:cs="Times New Roman"/>
          <w:sz w:val="24"/>
          <w:szCs w:val="24"/>
        </w:rPr>
        <w:t>minimali</w:t>
      </w:r>
      <w:r w:rsidR="001412C2" w:rsidRPr="001E0DDC">
        <w:rPr>
          <w:rFonts w:ascii="Times New Roman" w:hAnsi="Times New Roman" w:cs="Times New Roman"/>
          <w:sz w:val="24"/>
          <w:szCs w:val="24"/>
        </w:rPr>
        <w:t>ų</w:t>
      </w:r>
      <w:r w:rsidRPr="001E0DDC">
        <w:rPr>
          <w:rFonts w:ascii="Times New Roman" w:hAnsi="Times New Roman" w:cs="Times New Roman"/>
          <w:sz w:val="24"/>
          <w:szCs w:val="24"/>
        </w:rPr>
        <w:t xml:space="preserve"> mėnesin</w:t>
      </w:r>
      <w:r w:rsidR="001412C2" w:rsidRPr="001E0DDC">
        <w:rPr>
          <w:rFonts w:ascii="Times New Roman" w:hAnsi="Times New Roman" w:cs="Times New Roman"/>
          <w:sz w:val="24"/>
          <w:szCs w:val="24"/>
        </w:rPr>
        <w:t>ių</w:t>
      </w:r>
      <w:r w:rsidRPr="001E0DDC">
        <w:rPr>
          <w:rFonts w:ascii="Times New Roman" w:hAnsi="Times New Roman" w:cs="Times New Roman"/>
          <w:sz w:val="24"/>
          <w:szCs w:val="24"/>
        </w:rPr>
        <w:t xml:space="preserve"> alg</w:t>
      </w:r>
      <w:r w:rsidR="001412C2" w:rsidRPr="001E0DDC">
        <w:rPr>
          <w:rFonts w:ascii="Times New Roman" w:hAnsi="Times New Roman" w:cs="Times New Roman"/>
          <w:sz w:val="24"/>
          <w:szCs w:val="24"/>
        </w:rPr>
        <w:t>ų</w:t>
      </w:r>
      <w:r w:rsidRPr="001E0DDC">
        <w:rPr>
          <w:rFonts w:ascii="Times New Roman" w:hAnsi="Times New Roman" w:cs="Times New Roman"/>
          <w:sz w:val="24"/>
          <w:szCs w:val="24"/>
        </w:rPr>
        <w:t xml:space="preserve"> dydžio materialinė pašalpa, jeigu yra pateikti šių Valstybės tarnautojų rašytiniai prašymai ir atitinkamą aplinkybę patvirtinantys dokumentai.</w:t>
      </w:r>
    </w:p>
    <w:p w14:paraId="56F6FA51" w14:textId="22DB90C4" w:rsidR="00F65755" w:rsidRPr="001E0DDC" w:rsidRDefault="00F65755" w:rsidP="00133734">
      <w:pPr>
        <w:ind w:firstLine="1296"/>
        <w:jc w:val="both"/>
        <w:rPr>
          <w:rFonts w:ascii="Times New Roman" w:hAnsi="Times New Roman" w:cs="Times New Roman"/>
          <w:sz w:val="24"/>
          <w:szCs w:val="24"/>
        </w:rPr>
      </w:pPr>
      <w:r w:rsidRPr="001E0DDC">
        <w:rPr>
          <w:rFonts w:ascii="Times New Roman" w:hAnsi="Times New Roman" w:cs="Times New Roman"/>
          <w:sz w:val="24"/>
          <w:szCs w:val="24"/>
        </w:rPr>
        <w:t>19. Mirus Valstybės tarnautojui, jo šeimos nariams (sutuoktiniui, vaikams (įvaikiams), motinai (įmotei), tėvui (įtėviui), senelei, seneliui, kitiems giminaičiams, kurie su mirusiuoju turėjo artimą ryšį ir (ar) gyveno kartu) išmokama</w:t>
      </w:r>
      <w:r w:rsidR="001412C2" w:rsidRPr="001E0DDC">
        <w:rPr>
          <w:rFonts w:ascii="Times New Roman" w:hAnsi="Times New Roman" w:cs="Times New Roman"/>
          <w:sz w:val="24"/>
          <w:szCs w:val="24"/>
        </w:rPr>
        <w:t xml:space="preserve"> iki</w:t>
      </w:r>
      <w:r w:rsidRPr="001E0DDC">
        <w:rPr>
          <w:rFonts w:ascii="Times New Roman" w:hAnsi="Times New Roman" w:cs="Times New Roman"/>
          <w:sz w:val="24"/>
          <w:szCs w:val="24"/>
        </w:rPr>
        <w:t xml:space="preserve"> </w:t>
      </w:r>
      <w:r w:rsidR="001412C2" w:rsidRPr="001E0DDC">
        <w:rPr>
          <w:rFonts w:ascii="Times New Roman" w:hAnsi="Times New Roman" w:cs="Times New Roman"/>
          <w:sz w:val="24"/>
          <w:szCs w:val="24"/>
        </w:rPr>
        <w:t>5</w:t>
      </w:r>
      <w:r w:rsidRPr="001E0DDC">
        <w:rPr>
          <w:rFonts w:ascii="Times New Roman" w:hAnsi="Times New Roman" w:cs="Times New Roman"/>
          <w:sz w:val="24"/>
          <w:szCs w:val="24"/>
        </w:rPr>
        <w:t xml:space="preserve"> minimali</w:t>
      </w:r>
      <w:r w:rsidR="001412C2" w:rsidRPr="001E0DDC">
        <w:rPr>
          <w:rFonts w:ascii="Times New Roman" w:hAnsi="Times New Roman" w:cs="Times New Roman"/>
          <w:sz w:val="24"/>
          <w:szCs w:val="24"/>
        </w:rPr>
        <w:t>ų</w:t>
      </w:r>
      <w:r w:rsidRPr="001E0DDC">
        <w:rPr>
          <w:rFonts w:ascii="Times New Roman" w:hAnsi="Times New Roman" w:cs="Times New Roman"/>
          <w:sz w:val="24"/>
          <w:szCs w:val="24"/>
        </w:rPr>
        <w:t xml:space="preserve"> mėnesin</w:t>
      </w:r>
      <w:r w:rsidR="001412C2" w:rsidRPr="001E0DDC">
        <w:rPr>
          <w:rFonts w:ascii="Times New Roman" w:hAnsi="Times New Roman" w:cs="Times New Roman"/>
          <w:sz w:val="24"/>
          <w:szCs w:val="24"/>
        </w:rPr>
        <w:t>ių</w:t>
      </w:r>
      <w:r w:rsidRPr="001E0DDC">
        <w:rPr>
          <w:rFonts w:ascii="Times New Roman" w:hAnsi="Times New Roman" w:cs="Times New Roman"/>
          <w:sz w:val="24"/>
          <w:szCs w:val="24"/>
        </w:rPr>
        <w:t xml:space="preserve"> alg</w:t>
      </w:r>
      <w:r w:rsidR="001412C2" w:rsidRPr="001E0DDC">
        <w:rPr>
          <w:rFonts w:ascii="Times New Roman" w:hAnsi="Times New Roman" w:cs="Times New Roman"/>
          <w:sz w:val="24"/>
          <w:szCs w:val="24"/>
        </w:rPr>
        <w:t>ų</w:t>
      </w:r>
      <w:r w:rsidRPr="001E0DDC">
        <w:rPr>
          <w:rFonts w:ascii="Times New Roman" w:hAnsi="Times New Roman" w:cs="Times New Roman"/>
          <w:sz w:val="24"/>
          <w:szCs w:val="24"/>
        </w:rPr>
        <w:t xml:space="preserve"> dydžio materialinė pašalpa, jeigu yra pateiktas jo šeimos nario rašytinis prašymas ir mirties faktą patvirtinantys dokumentai.</w:t>
      </w:r>
    </w:p>
    <w:p w14:paraId="5BEDD6D5" w14:textId="6DAC4E17" w:rsidR="00F65755" w:rsidRPr="001E0DDC" w:rsidRDefault="00F65755" w:rsidP="00133734">
      <w:pPr>
        <w:ind w:firstLine="1296"/>
        <w:jc w:val="both"/>
        <w:rPr>
          <w:rFonts w:ascii="Times New Roman" w:hAnsi="Times New Roman" w:cs="Times New Roman"/>
          <w:sz w:val="24"/>
          <w:szCs w:val="24"/>
        </w:rPr>
      </w:pPr>
      <w:r w:rsidRPr="001E0DDC">
        <w:rPr>
          <w:rFonts w:ascii="Times New Roman" w:hAnsi="Times New Roman" w:cs="Times New Roman"/>
          <w:sz w:val="24"/>
          <w:szCs w:val="24"/>
        </w:rPr>
        <w:t>20. Materialin</w:t>
      </w:r>
      <w:r w:rsidR="001412C2" w:rsidRPr="001E0DDC">
        <w:rPr>
          <w:rFonts w:ascii="Times New Roman" w:hAnsi="Times New Roman" w:cs="Times New Roman"/>
          <w:sz w:val="24"/>
          <w:szCs w:val="24"/>
        </w:rPr>
        <w:t>ės pašalpos dydį</w:t>
      </w:r>
      <w:r w:rsidRPr="001E0DDC">
        <w:rPr>
          <w:rFonts w:ascii="Times New Roman" w:hAnsi="Times New Roman" w:cs="Times New Roman"/>
          <w:sz w:val="24"/>
          <w:szCs w:val="24"/>
        </w:rPr>
        <w:t xml:space="preserve"> 18, 19 punktuose nustatytais atvejais</w:t>
      </w:r>
      <w:r w:rsidR="001412C2" w:rsidRPr="001E0DDC">
        <w:rPr>
          <w:rFonts w:ascii="Times New Roman" w:hAnsi="Times New Roman" w:cs="Times New Roman"/>
          <w:sz w:val="24"/>
          <w:szCs w:val="24"/>
        </w:rPr>
        <w:t xml:space="preserve"> nustato ir</w:t>
      </w:r>
      <w:r w:rsidRPr="001E0DDC">
        <w:rPr>
          <w:rFonts w:ascii="Times New Roman" w:hAnsi="Times New Roman" w:cs="Times New Roman"/>
          <w:sz w:val="24"/>
          <w:szCs w:val="24"/>
        </w:rPr>
        <w:t xml:space="preserve"> skiria Savivaldybės meras.</w:t>
      </w:r>
    </w:p>
    <w:p w14:paraId="4E578850" w14:textId="77777777" w:rsidR="00F65755" w:rsidRPr="001E0DDC" w:rsidRDefault="00F65755" w:rsidP="00F65755">
      <w:pPr>
        <w:rPr>
          <w:rFonts w:ascii="Times New Roman" w:hAnsi="Times New Roman" w:cs="Times New Roman"/>
          <w:sz w:val="24"/>
          <w:szCs w:val="24"/>
        </w:rPr>
      </w:pPr>
      <w:bookmarkStart w:id="13" w:name="part_fa56fe02bc22473d9bf7809c51d208d8"/>
      <w:bookmarkStart w:id="14" w:name="part_d8be92757e26452e90b961d0f4842165"/>
    </w:p>
    <w:p w14:paraId="0F15443A" w14:textId="77777777" w:rsidR="00F65755" w:rsidRPr="001E0DDC" w:rsidRDefault="00F65755" w:rsidP="00F65755">
      <w:pPr>
        <w:jc w:val="center"/>
        <w:rPr>
          <w:rFonts w:ascii="Times New Roman" w:hAnsi="Times New Roman" w:cs="Times New Roman"/>
          <w:sz w:val="24"/>
          <w:szCs w:val="24"/>
        </w:rPr>
      </w:pPr>
      <w:r w:rsidRPr="001E0DDC">
        <w:rPr>
          <w:rFonts w:ascii="Times New Roman" w:hAnsi="Times New Roman" w:cs="Times New Roman"/>
          <w:b/>
          <w:sz w:val="24"/>
          <w:szCs w:val="24"/>
        </w:rPr>
        <w:t>V SKYRIUS</w:t>
      </w:r>
    </w:p>
    <w:p w14:paraId="3DE70C68" w14:textId="3717135D" w:rsidR="00F65755" w:rsidRPr="001E0DDC" w:rsidRDefault="00F65755" w:rsidP="00F65755">
      <w:pPr>
        <w:jc w:val="center"/>
        <w:rPr>
          <w:rFonts w:ascii="Times New Roman" w:hAnsi="Times New Roman" w:cs="Times New Roman"/>
          <w:sz w:val="24"/>
          <w:szCs w:val="24"/>
        </w:rPr>
      </w:pPr>
      <w:r w:rsidRPr="001E0DDC">
        <w:rPr>
          <w:rFonts w:ascii="Times New Roman" w:hAnsi="Times New Roman" w:cs="Times New Roman"/>
          <w:b/>
          <w:sz w:val="24"/>
          <w:szCs w:val="24"/>
        </w:rPr>
        <w:t>BAIGIAMOSIOS NUOSTATOS</w:t>
      </w:r>
    </w:p>
    <w:p w14:paraId="63D3D97B" w14:textId="77777777" w:rsidR="00F65755" w:rsidRPr="001E0DDC" w:rsidRDefault="00F65755" w:rsidP="00F65755">
      <w:pPr>
        <w:jc w:val="center"/>
        <w:rPr>
          <w:rFonts w:ascii="Times New Roman" w:hAnsi="Times New Roman" w:cs="Times New Roman"/>
          <w:b/>
          <w:sz w:val="24"/>
          <w:szCs w:val="24"/>
        </w:rPr>
      </w:pPr>
    </w:p>
    <w:p w14:paraId="514B2C82" w14:textId="38C87CCE" w:rsidR="00F65755" w:rsidRPr="001E0DDC" w:rsidRDefault="00F65755" w:rsidP="00882AE9">
      <w:pPr>
        <w:ind w:firstLine="1296"/>
        <w:jc w:val="both"/>
        <w:rPr>
          <w:rFonts w:ascii="Times New Roman" w:hAnsi="Times New Roman" w:cs="Times New Roman"/>
          <w:sz w:val="24"/>
          <w:szCs w:val="24"/>
        </w:rPr>
      </w:pPr>
      <w:r w:rsidRPr="001E0DDC">
        <w:rPr>
          <w:rFonts w:ascii="Times New Roman" w:hAnsi="Times New Roman" w:cs="Times New Roman"/>
          <w:sz w:val="24"/>
          <w:szCs w:val="24"/>
        </w:rPr>
        <w:t xml:space="preserve">21. Savivaldybės administracijoje </w:t>
      </w:r>
      <w:r w:rsidR="00882AE9" w:rsidRPr="001E0DDC">
        <w:rPr>
          <w:rFonts w:ascii="Times New Roman" w:hAnsi="Times New Roman" w:cs="Times New Roman"/>
          <w:sz w:val="24"/>
          <w:szCs w:val="24"/>
        </w:rPr>
        <w:t xml:space="preserve">gali būti </w:t>
      </w:r>
      <w:r w:rsidRPr="001E0DDC">
        <w:rPr>
          <w:rFonts w:ascii="Times New Roman" w:hAnsi="Times New Roman" w:cs="Times New Roman"/>
          <w:sz w:val="24"/>
          <w:szCs w:val="24"/>
        </w:rPr>
        <w:t>sudaroma darbo grupė (toliau – Darbo grupė), kuri organizuoja ir koordinuoja Darbo apmokėjimo sistemos parengimą ir tobulinimą.</w:t>
      </w:r>
    </w:p>
    <w:p w14:paraId="4BF7557C" w14:textId="77777777" w:rsidR="00F65755" w:rsidRPr="001E0DDC" w:rsidRDefault="00F65755" w:rsidP="00882AE9">
      <w:pPr>
        <w:ind w:firstLine="1296"/>
        <w:jc w:val="both"/>
        <w:rPr>
          <w:rFonts w:ascii="Times New Roman" w:hAnsi="Times New Roman" w:cs="Times New Roman"/>
          <w:sz w:val="24"/>
          <w:szCs w:val="24"/>
        </w:rPr>
      </w:pPr>
      <w:r w:rsidRPr="001E0DDC">
        <w:rPr>
          <w:rFonts w:ascii="Times New Roman" w:hAnsi="Times New Roman" w:cs="Times New Roman"/>
          <w:sz w:val="24"/>
          <w:szCs w:val="24"/>
        </w:rPr>
        <w:t>22. Pareiginės algos koeficientų intervalų peržiūrėjimo ir pakeitimo poreikis vertinamas pasikeitus darbo rinkos sąlygoms, įstatymuose nustatytoms minimalioms pareiginės algos koeficientų riboms, Savivaldybės administracijos darbo užmokesčio fondui bei priskirtoms funkcijoms.</w:t>
      </w:r>
    </w:p>
    <w:p w14:paraId="4CC627C5" w14:textId="77777777" w:rsidR="00F65755" w:rsidRPr="001E0DDC" w:rsidRDefault="00F65755" w:rsidP="00F65755">
      <w:pPr>
        <w:jc w:val="both"/>
        <w:rPr>
          <w:rFonts w:ascii="Times New Roman" w:hAnsi="Times New Roman" w:cs="Times New Roman"/>
          <w:sz w:val="24"/>
          <w:szCs w:val="24"/>
        </w:rPr>
      </w:pPr>
    </w:p>
    <w:p w14:paraId="68F094E5" w14:textId="77777777" w:rsidR="00F65755" w:rsidRPr="001E0DDC" w:rsidRDefault="00F65755" w:rsidP="00F65755">
      <w:pPr>
        <w:jc w:val="center"/>
        <w:rPr>
          <w:rFonts w:ascii="Times New Roman" w:hAnsi="Times New Roman" w:cs="Times New Roman"/>
          <w:sz w:val="24"/>
          <w:szCs w:val="24"/>
        </w:rPr>
      </w:pPr>
      <w:r w:rsidRPr="001E0DDC">
        <w:rPr>
          <w:rFonts w:ascii="Times New Roman" w:hAnsi="Times New Roman" w:cs="Times New Roman"/>
          <w:sz w:val="24"/>
          <w:szCs w:val="24"/>
        </w:rPr>
        <w:t>__________________________</w:t>
      </w:r>
    </w:p>
    <w:bookmarkEnd w:id="2"/>
    <w:bookmarkEnd w:id="3"/>
    <w:bookmarkEnd w:id="4"/>
    <w:bookmarkEnd w:id="5"/>
    <w:bookmarkEnd w:id="6"/>
    <w:bookmarkEnd w:id="7"/>
    <w:bookmarkEnd w:id="8"/>
    <w:bookmarkEnd w:id="13"/>
    <w:bookmarkEnd w:id="14"/>
    <w:p w14:paraId="708CF758" w14:textId="77777777" w:rsidR="00F65755" w:rsidRPr="001E0DDC" w:rsidRDefault="00F65755" w:rsidP="00F65755">
      <w:pPr>
        <w:rPr>
          <w:rFonts w:ascii="Times New Roman" w:hAnsi="Times New Roman" w:cs="Times New Roman"/>
          <w:sz w:val="24"/>
          <w:szCs w:val="24"/>
        </w:rPr>
      </w:pPr>
    </w:p>
    <w:p w14:paraId="027EE8CD" w14:textId="77777777" w:rsidR="00F0293B" w:rsidRPr="001E0DDC" w:rsidRDefault="00F0293B" w:rsidP="00F65755">
      <w:pPr>
        <w:rPr>
          <w:rFonts w:ascii="Times New Roman" w:hAnsi="Times New Roman" w:cs="Times New Roman"/>
          <w:sz w:val="24"/>
          <w:szCs w:val="24"/>
        </w:rPr>
      </w:pPr>
    </w:p>
    <w:p w14:paraId="27D144F7" w14:textId="77777777" w:rsidR="00F0293B" w:rsidRPr="001E0DDC" w:rsidRDefault="00F0293B" w:rsidP="00F65755">
      <w:pPr>
        <w:rPr>
          <w:rFonts w:ascii="Times New Roman" w:hAnsi="Times New Roman" w:cs="Times New Roman"/>
          <w:sz w:val="24"/>
          <w:szCs w:val="24"/>
        </w:rPr>
      </w:pPr>
    </w:p>
    <w:p w14:paraId="60A4AA50" w14:textId="77777777" w:rsidR="00F0293B" w:rsidRPr="001E0DDC" w:rsidRDefault="00F0293B" w:rsidP="00F65755">
      <w:pPr>
        <w:rPr>
          <w:rFonts w:ascii="Times New Roman" w:hAnsi="Times New Roman" w:cs="Times New Roman"/>
          <w:sz w:val="24"/>
          <w:szCs w:val="24"/>
        </w:rPr>
      </w:pPr>
    </w:p>
    <w:p w14:paraId="705972D2" w14:textId="77777777" w:rsidR="00F0293B" w:rsidRPr="001E0DDC" w:rsidRDefault="00F0293B" w:rsidP="00F65755">
      <w:pPr>
        <w:rPr>
          <w:rFonts w:ascii="Times New Roman" w:hAnsi="Times New Roman" w:cs="Times New Roman"/>
          <w:sz w:val="24"/>
          <w:szCs w:val="24"/>
        </w:rPr>
      </w:pPr>
    </w:p>
    <w:p w14:paraId="626782EA" w14:textId="77777777" w:rsidR="00F0293B" w:rsidRPr="001E0DDC" w:rsidRDefault="00F0293B" w:rsidP="00F65755">
      <w:pPr>
        <w:rPr>
          <w:rFonts w:ascii="Times New Roman" w:hAnsi="Times New Roman" w:cs="Times New Roman"/>
          <w:sz w:val="24"/>
          <w:szCs w:val="24"/>
        </w:rPr>
      </w:pPr>
    </w:p>
    <w:p w14:paraId="46A43294" w14:textId="77777777" w:rsidR="00F0293B" w:rsidRPr="001E0DDC" w:rsidRDefault="00F0293B" w:rsidP="00F65755">
      <w:pPr>
        <w:rPr>
          <w:rFonts w:ascii="Times New Roman" w:hAnsi="Times New Roman" w:cs="Times New Roman"/>
          <w:sz w:val="24"/>
          <w:szCs w:val="24"/>
        </w:rPr>
      </w:pPr>
    </w:p>
    <w:p w14:paraId="2866715A" w14:textId="77777777" w:rsidR="00F0293B" w:rsidRPr="001E0DDC" w:rsidRDefault="00F0293B" w:rsidP="00F65755">
      <w:pPr>
        <w:rPr>
          <w:rFonts w:ascii="Times New Roman" w:hAnsi="Times New Roman" w:cs="Times New Roman"/>
          <w:sz w:val="24"/>
          <w:szCs w:val="24"/>
        </w:rPr>
      </w:pPr>
    </w:p>
    <w:p w14:paraId="6AF9E938" w14:textId="77777777" w:rsidR="00F65755" w:rsidRPr="001E0DDC" w:rsidRDefault="00F65755" w:rsidP="00F65755">
      <w:pPr>
        <w:rPr>
          <w:rFonts w:ascii="Times New Roman" w:hAnsi="Times New Roman" w:cs="Times New Roman"/>
          <w:sz w:val="24"/>
          <w:szCs w:val="24"/>
        </w:rPr>
      </w:pPr>
    </w:p>
    <w:p w14:paraId="603F9029" w14:textId="25D16146" w:rsidR="00F65755" w:rsidRPr="001E0DDC" w:rsidRDefault="00F65755" w:rsidP="00F65755">
      <w:pPr>
        <w:ind w:left="6480"/>
        <w:rPr>
          <w:rFonts w:ascii="Times New Roman" w:hAnsi="Times New Roman" w:cs="Times New Roman"/>
          <w:sz w:val="24"/>
          <w:szCs w:val="24"/>
        </w:rPr>
      </w:pPr>
      <w:r w:rsidRPr="001E0DDC">
        <w:rPr>
          <w:rFonts w:ascii="Times New Roman" w:hAnsi="Times New Roman" w:cs="Times New Roman"/>
          <w:bCs/>
          <w:sz w:val="24"/>
          <w:szCs w:val="24"/>
        </w:rPr>
        <w:t>Neringos savivaldybės politinio (asmeninio) pasitikėjimo valstybės tarnautojų darbo apmokėjimo sistemos tvarkos aprašo</w:t>
      </w:r>
      <w:r w:rsidRPr="001E0DDC">
        <w:rPr>
          <w:rFonts w:ascii="Times New Roman" w:hAnsi="Times New Roman" w:cs="Times New Roman"/>
          <w:sz w:val="24"/>
          <w:szCs w:val="24"/>
        </w:rPr>
        <w:t xml:space="preserve"> priedas</w:t>
      </w:r>
    </w:p>
    <w:p w14:paraId="0D2C0BCD" w14:textId="77777777" w:rsidR="005F297E" w:rsidRPr="001E0DDC" w:rsidRDefault="005F297E" w:rsidP="00271904">
      <w:pPr>
        <w:jc w:val="center"/>
        <w:rPr>
          <w:rFonts w:ascii="Times New Roman" w:hAnsi="Times New Roman" w:cs="Times New Roman"/>
          <w:b/>
          <w:bCs/>
          <w:sz w:val="24"/>
          <w:szCs w:val="24"/>
        </w:rPr>
      </w:pPr>
    </w:p>
    <w:p w14:paraId="018A66F1" w14:textId="0E37C923"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b/>
          <w:bCs/>
          <w:sz w:val="24"/>
          <w:szCs w:val="24"/>
        </w:rPr>
        <w:lastRenderedPageBreak/>
        <w:t>SAVIVALDYBĖS  POLITINIO (ASMENINIO) PASITIKĖJIMO PAREIGYBIŲ PAREIGINĖS ALGOS KOEFICIENTŲ INTERVALAI</w:t>
      </w:r>
    </w:p>
    <w:p w14:paraId="359BCA33" w14:textId="77777777" w:rsidR="00F65755" w:rsidRPr="001E0DDC" w:rsidRDefault="00F65755" w:rsidP="00F65755">
      <w:pPr>
        <w:rPr>
          <w:rFonts w:ascii="Times New Roman" w:hAnsi="Times New Roman" w:cs="Times New Roman"/>
          <w:b/>
          <w:bCs/>
          <w:sz w:val="24"/>
          <w:szCs w:val="24"/>
        </w:rPr>
      </w:pPr>
    </w:p>
    <w:tbl>
      <w:tblPr>
        <w:tblW w:w="9855" w:type="dxa"/>
        <w:tblInd w:w="-223" w:type="dxa"/>
        <w:tblLayout w:type="fixed"/>
        <w:tblCellMar>
          <w:left w:w="10" w:type="dxa"/>
          <w:right w:w="10" w:type="dxa"/>
        </w:tblCellMar>
        <w:tblLook w:val="0000" w:firstRow="0" w:lastRow="0" w:firstColumn="0" w:lastColumn="0" w:noHBand="0" w:noVBand="0"/>
      </w:tblPr>
      <w:tblGrid>
        <w:gridCol w:w="1044"/>
        <w:gridCol w:w="4711"/>
        <w:gridCol w:w="4100"/>
      </w:tblGrid>
      <w:tr w:rsidR="00F65755" w:rsidRPr="001E0DDC" w14:paraId="5D1C9D1A"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C52B" w14:textId="77777777" w:rsidR="00F65755" w:rsidRPr="001E0DDC" w:rsidRDefault="00F65755" w:rsidP="00B12F41">
            <w:pPr>
              <w:jc w:val="center"/>
              <w:rPr>
                <w:rFonts w:ascii="Times New Roman" w:hAnsi="Times New Roman" w:cs="Times New Roman"/>
                <w:b/>
                <w:bCs/>
                <w:sz w:val="24"/>
                <w:szCs w:val="24"/>
              </w:rPr>
            </w:pPr>
            <w:r w:rsidRPr="001E0DDC">
              <w:rPr>
                <w:rFonts w:ascii="Times New Roman" w:hAnsi="Times New Roman" w:cs="Times New Roman"/>
                <w:b/>
                <w:bCs/>
                <w:sz w:val="24"/>
                <w:szCs w:val="24"/>
              </w:rPr>
              <w:t>Pakopa</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0E23B" w14:textId="77777777" w:rsidR="00F65755" w:rsidRPr="001E0DDC" w:rsidRDefault="00F65755" w:rsidP="00B12F41">
            <w:pPr>
              <w:jc w:val="center"/>
              <w:rPr>
                <w:rFonts w:ascii="Times New Roman" w:hAnsi="Times New Roman" w:cs="Times New Roman"/>
                <w:b/>
                <w:bCs/>
                <w:sz w:val="24"/>
                <w:szCs w:val="24"/>
              </w:rPr>
            </w:pPr>
            <w:r w:rsidRPr="001E0DDC">
              <w:rPr>
                <w:rFonts w:ascii="Times New Roman" w:hAnsi="Times New Roman" w:cs="Times New Roman"/>
                <w:b/>
                <w:bCs/>
                <w:sz w:val="24"/>
                <w:szCs w:val="24"/>
              </w:rPr>
              <w:t>Pareigybės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C295" w14:textId="77777777" w:rsidR="00F65755" w:rsidRPr="001E0DDC" w:rsidRDefault="00F65755" w:rsidP="00B12F41">
            <w:pPr>
              <w:jc w:val="center"/>
              <w:rPr>
                <w:rFonts w:ascii="Times New Roman" w:hAnsi="Times New Roman" w:cs="Times New Roman"/>
                <w:b/>
                <w:bCs/>
                <w:sz w:val="24"/>
                <w:szCs w:val="24"/>
              </w:rPr>
            </w:pPr>
            <w:r w:rsidRPr="001E0DDC">
              <w:rPr>
                <w:rFonts w:ascii="Times New Roman" w:hAnsi="Times New Roman" w:cs="Times New Roman"/>
                <w:b/>
                <w:bCs/>
                <w:sz w:val="24"/>
                <w:szCs w:val="24"/>
              </w:rPr>
              <w:t>Pareiginės algos koeficientų intervalai</w:t>
            </w:r>
          </w:p>
        </w:tc>
      </w:tr>
      <w:tr w:rsidR="00F65755" w:rsidRPr="001E0DDC" w14:paraId="26343BAA"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D985" w14:textId="77777777" w:rsidR="00F65755" w:rsidRPr="001E0DDC" w:rsidRDefault="00F65755" w:rsidP="00B12F41">
            <w:pPr>
              <w:jc w:val="center"/>
              <w:rPr>
                <w:rFonts w:ascii="Times New Roman" w:hAnsi="Times New Roman" w:cs="Times New Roman"/>
                <w:sz w:val="24"/>
                <w:szCs w:val="24"/>
              </w:rPr>
            </w:pPr>
            <w:r w:rsidRPr="001E0DDC">
              <w:rPr>
                <w:rFonts w:ascii="Times New Roman" w:hAnsi="Times New Roman" w:cs="Times New Roman"/>
                <w:sz w:val="24"/>
                <w:szCs w:val="24"/>
              </w:rPr>
              <w:t>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8C72" w14:textId="77777777" w:rsidR="00F65755" w:rsidRPr="001E0DDC" w:rsidRDefault="00F65755" w:rsidP="00B12F41">
            <w:pPr>
              <w:jc w:val="both"/>
              <w:rPr>
                <w:rFonts w:ascii="Times New Roman" w:hAnsi="Times New Roman" w:cs="Times New Roman"/>
                <w:sz w:val="24"/>
                <w:szCs w:val="24"/>
              </w:rPr>
            </w:pPr>
            <w:r w:rsidRPr="001E0DDC">
              <w:rPr>
                <w:rFonts w:ascii="Times New Roman" w:hAnsi="Times New Roman" w:cs="Times New Roman"/>
                <w:sz w:val="24"/>
                <w:szCs w:val="24"/>
              </w:rPr>
              <w:t>Administracijos direktorius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D60B" w14:textId="77777777"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sz w:val="24"/>
                <w:szCs w:val="24"/>
              </w:rPr>
              <w:t>1,5–3</w:t>
            </w:r>
          </w:p>
        </w:tc>
      </w:tr>
      <w:tr w:rsidR="00F65755" w:rsidRPr="001E0DDC" w14:paraId="4B637EB5"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1B02A" w14:textId="77777777" w:rsidR="00F65755" w:rsidRPr="001E0DDC" w:rsidRDefault="00F65755" w:rsidP="00B12F41">
            <w:pPr>
              <w:jc w:val="center"/>
              <w:rPr>
                <w:rFonts w:ascii="Times New Roman" w:hAnsi="Times New Roman" w:cs="Times New Roman"/>
                <w:sz w:val="24"/>
                <w:szCs w:val="24"/>
              </w:rPr>
            </w:pPr>
            <w:r w:rsidRPr="001E0DDC">
              <w:rPr>
                <w:rFonts w:ascii="Times New Roman" w:hAnsi="Times New Roman" w:cs="Times New Roman"/>
                <w:sz w:val="24"/>
                <w:szCs w:val="24"/>
              </w:rPr>
              <w:t>II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1912" w14:textId="77777777" w:rsidR="00F65755" w:rsidRPr="001E0DDC" w:rsidRDefault="00F65755" w:rsidP="00B12F41">
            <w:pPr>
              <w:jc w:val="both"/>
              <w:rPr>
                <w:rFonts w:ascii="Times New Roman" w:hAnsi="Times New Roman" w:cs="Times New Roman"/>
                <w:sz w:val="24"/>
                <w:szCs w:val="24"/>
              </w:rPr>
            </w:pPr>
            <w:r w:rsidRPr="001E0DDC">
              <w:rPr>
                <w:rFonts w:ascii="Times New Roman" w:hAnsi="Times New Roman" w:cs="Times New Roman"/>
                <w:sz w:val="24"/>
                <w:szCs w:val="24"/>
              </w:rPr>
              <w:t>Vicemeras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8AE7" w14:textId="22F22B27"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sz w:val="24"/>
                <w:szCs w:val="24"/>
              </w:rPr>
              <w:t>1,5</w:t>
            </w:r>
            <w:r w:rsidR="00BE7E30" w:rsidRPr="001E0DDC">
              <w:rPr>
                <w:rFonts w:ascii="Times New Roman" w:hAnsi="Times New Roman" w:cs="Times New Roman"/>
                <w:sz w:val="24"/>
                <w:szCs w:val="24"/>
              </w:rPr>
              <w:t>75</w:t>
            </w:r>
            <w:r w:rsidRPr="001E0DDC">
              <w:rPr>
                <w:rFonts w:ascii="Times New Roman" w:hAnsi="Times New Roman" w:cs="Times New Roman"/>
                <w:sz w:val="24"/>
                <w:szCs w:val="24"/>
              </w:rPr>
              <w:t>–</w:t>
            </w:r>
            <w:r w:rsidR="002D185A" w:rsidRPr="001E0DDC">
              <w:rPr>
                <w:rFonts w:ascii="Times New Roman" w:hAnsi="Times New Roman" w:cs="Times New Roman"/>
                <w:sz w:val="24"/>
                <w:szCs w:val="24"/>
              </w:rPr>
              <w:t>2,</w:t>
            </w:r>
            <w:r w:rsidR="00277CB6" w:rsidRPr="001E0DDC">
              <w:rPr>
                <w:rFonts w:ascii="Times New Roman" w:hAnsi="Times New Roman" w:cs="Times New Roman"/>
                <w:sz w:val="24"/>
                <w:szCs w:val="24"/>
              </w:rPr>
              <w:t>5</w:t>
            </w:r>
          </w:p>
        </w:tc>
      </w:tr>
      <w:tr w:rsidR="00F65755" w:rsidRPr="001E0DDC" w14:paraId="2FF22FE0"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C7D6" w14:textId="77777777" w:rsidR="00F65755" w:rsidRPr="001E0DDC" w:rsidRDefault="00F65755" w:rsidP="00B12F41">
            <w:pPr>
              <w:jc w:val="center"/>
              <w:rPr>
                <w:rFonts w:ascii="Times New Roman" w:hAnsi="Times New Roman" w:cs="Times New Roman"/>
                <w:sz w:val="24"/>
                <w:szCs w:val="24"/>
              </w:rPr>
            </w:pPr>
            <w:r w:rsidRPr="001E0DDC">
              <w:rPr>
                <w:rFonts w:ascii="Times New Roman" w:hAnsi="Times New Roman" w:cs="Times New Roman"/>
                <w:sz w:val="24"/>
                <w:szCs w:val="24"/>
              </w:rPr>
              <w:t>III</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2DAB" w14:textId="77777777" w:rsidR="00F65755" w:rsidRPr="001E0DDC" w:rsidRDefault="00F65755" w:rsidP="00B12F41">
            <w:pPr>
              <w:jc w:val="both"/>
              <w:rPr>
                <w:rFonts w:ascii="Times New Roman" w:hAnsi="Times New Roman" w:cs="Times New Roman"/>
                <w:sz w:val="24"/>
                <w:szCs w:val="24"/>
              </w:rPr>
            </w:pPr>
            <w:r w:rsidRPr="001E0DDC">
              <w:rPr>
                <w:rFonts w:ascii="Times New Roman" w:hAnsi="Times New Roman" w:cs="Times New Roman"/>
                <w:sz w:val="24"/>
                <w:szCs w:val="24"/>
              </w:rPr>
              <w:t>Mero patarėjas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B331" w14:textId="74B078F1"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sz w:val="24"/>
                <w:szCs w:val="24"/>
              </w:rPr>
              <w:t>0,</w:t>
            </w:r>
            <w:r w:rsidR="00283C40" w:rsidRPr="001E0DDC">
              <w:rPr>
                <w:rFonts w:ascii="Times New Roman" w:hAnsi="Times New Roman" w:cs="Times New Roman"/>
                <w:sz w:val="24"/>
                <w:szCs w:val="24"/>
              </w:rPr>
              <w:t>7</w:t>
            </w:r>
            <w:r w:rsidRPr="001E0DDC">
              <w:rPr>
                <w:rFonts w:ascii="Times New Roman" w:hAnsi="Times New Roman" w:cs="Times New Roman"/>
                <w:sz w:val="24"/>
                <w:szCs w:val="24"/>
              </w:rPr>
              <w:t>–</w:t>
            </w:r>
            <w:r w:rsidR="002D185A" w:rsidRPr="001E0DDC">
              <w:rPr>
                <w:rFonts w:ascii="Times New Roman" w:hAnsi="Times New Roman" w:cs="Times New Roman"/>
                <w:sz w:val="24"/>
                <w:szCs w:val="24"/>
              </w:rPr>
              <w:t>2</w:t>
            </w:r>
          </w:p>
        </w:tc>
      </w:tr>
      <w:tr w:rsidR="00F65755" w:rsidRPr="001E0DDC" w14:paraId="78DC1A6A"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6C61" w14:textId="77777777" w:rsidR="00F65755" w:rsidRPr="001E0DDC" w:rsidRDefault="00F65755" w:rsidP="00B12F41">
            <w:pPr>
              <w:jc w:val="center"/>
              <w:rPr>
                <w:rFonts w:ascii="Times New Roman" w:hAnsi="Times New Roman" w:cs="Times New Roman"/>
                <w:sz w:val="24"/>
                <w:szCs w:val="24"/>
              </w:rPr>
            </w:pPr>
            <w:r w:rsidRPr="001E0DDC">
              <w:rPr>
                <w:rFonts w:ascii="Times New Roman" w:hAnsi="Times New Roman" w:cs="Times New Roman"/>
                <w:sz w:val="24"/>
                <w:szCs w:val="24"/>
              </w:rPr>
              <w:t>IV</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B46E" w14:textId="77777777" w:rsidR="00F65755" w:rsidRPr="001E0DDC" w:rsidRDefault="00F65755" w:rsidP="00B12F41">
            <w:pPr>
              <w:jc w:val="both"/>
              <w:rPr>
                <w:rFonts w:ascii="Times New Roman" w:hAnsi="Times New Roman" w:cs="Times New Roman"/>
                <w:sz w:val="24"/>
                <w:szCs w:val="24"/>
              </w:rPr>
            </w:pPr>
            <w:r w:rsidRPr="001E0DDC">
              <w:rPr>
                <w:rFonts w:ascii="Times New Roman" w:hAnsi="Times New Roman" w:cs="Times New Roman"/>
                <w:sz w:val="24"/>
                <w:szCs w:val="24"/>
              </w:rPr>
              <w:t>Savivaldybės tarybos posėdžių sekretorius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CF14" w14:textId="6FF50E06"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sz w:val="24"/>
                <w:szCs w:val="24"/>
              </w:rPr>
              <w:t>0,</w:t>
            </w:r>
            <w:r w:rsidR="00283C40" w:rsidRPr="001E0DDC">
              <w:rPr>
                <w:rFonts w:ascii="Times New Roman" w:hAnsi="Times New Roman" w:cs="Times New Roman"/>
                <w:sz w:val="24"/>
                <w:szCs w:val="24"/>
              </w:rPr>
              <w:t>7</w:t>
            </w:r>
            <w:r w:rsidRPr="001E0DDC">
              <w:rPr>
                <w:rFonts w:ascii="Times New Roman" w:hAnsi="Times New Roman" w:cs="Times New Roman"/>
                <w:sz w:val="24"/>
                <w:szCs w:val="24"/>
              </w:rPr>
              <w:t>–</w:t>
            </w:r>
            <w:r w:rsidR="002D185A" w:rsidRPr="001E0DDC">
              <w:rPr>
                <w:rFonts w:ascii="Times New Roman" w:hAnsi="Times New Roman" w:cs="Times New Roman"/>
                <w:sz w:val="24"/>
                <w:szCs w:val="24"/>
              </w:rPr>
              <w:t>1,8</w:t>
            </w:r>
          </w:p>
        </w:tc>
      </w:tr>
      <w:tr w:rsidR="00271904" w:rsidRPr="001E0DDC" w14:paraId="79D8E28D" w14:textId="77777777" w:rsidTr="003823E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6860" w14:textId="10783E33" w:rsidR="00271904" w:rsidRPr="001E0DDC" w:rsidRDefault="00271904" w:rsidP="00B12F41">
            <w:pPr>
              <w:jc w:val="center"/>
              <w:rPr>
                <w:rFonts w:ascii="Times New Roman" w:hAnsi="Times New Roman" w:cs="Times New Roman"/>
                <w:sz w:val="24"/>
                <w:szCs w:val="24"/>
              </w:rPr>
            </w:pPr>
            <w:r w:rsidRPr="001E0DDC">
              <w:rPr>
                <w:rFonts w:ascii="Times New Roman" w:hAnsi="Times New Roman" w:cs="Times New Roman"/>
                <w:sz w:val="24"/>
                <w:szCs w:val="24"/>
              </w:rPr>
              <w:t>V</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EFFEB" w14:textId="06A98423" w:rsidR="00271904" w:rsidRPr="001E0DDC" w:rsidRDefault="00271904" w:rsidP="00B12F41">
            <w:pPr>
              <w:jc w:val="both"/>
              <w:rPr>
                <w:rFonts w:ascii="Times New Roman" w:hAnsi="Times New Roman" w:cs="Times New Roman"/>
                <w:sz w:val="24"/>
                <w:szCs w:val="24"/>
              </w:rPr>
            </w:pPr>
            <w:r w:rsidRPr="001E0DDC">
              <w:rPr>
                <w:rFonts w:ascii="Times New Roman" w:hAnsi="Times New Roman" w:cs="Times New Roman"/>
                <w:sz w:val="24"/>
                <w:szCs w:val="24"/>
              </w:rPr>
              <w:t>Mero padėjėjas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CBA6D" w14:textId="3F588368" w:rsidR="00271904" w:rsidRPr="001E0DDC" w:rsidRDefault="008407F8" w:rsidP="008407F8">
            <w:pPr>
              <w:jc w:val="center"/>
              <w:rPr>
                <w:rFonts w:ascii="Times New Roman" w:hAnsi="Times New Roman" w:cs="Times New Roman"/>
                <w:sz w:val="24"/>
                <w:szCs w:val="24"/>
              </w:rPr>
            </w:pPr>
            <w:r w:rsidRPr="001E0DDC">
              <w:rPr>
                <w:rFonts w:ascii="Times New Roman" w:hAnsi="Times New Roman" w:cs="Times New Roman"/>
                <w:sz w:val="24"/>
                <w:szCs w:val="24"/>
              </w:rPr>
              <w:t>0,6</w:t>
            </w:r>
            <w:r w:rsidR="00283C40" w:rsidRPr="001E0DDC">
              <w:rPr>
                <w:rFonts w:ascii="Times New Roman" w:hAnsi="Times New Roman" w:cs="Times New Roman"/>
                <w:sz w:val="24"/>
                <w:szCs w:val="24"/>
              </w:rPr>
              <w:t>7</w:t>
            </w:r>
            <w:r w:rsidRPr="001E0DDC">
              <w:rPr>
                <w:rFonts w:ascii="Times New Roman" w:hAnsi="Times New Roman" w:cs="Times New Roman"/>
                <w:sz w:val="24"/>
                <w:szCs w:val="24"/>
              </w:rPr>
              <w:t>–</w:t>
            </w:r>
            <w:r w:rsidR="002D185A" w:rsidRPr="001E0DDC">
              <w:rPr>
                <w:rFonts w:ascii="Times New Roman" w:hAnsi="Times New Roman" w:cs="Times New Roman"/>
                <w:sz w:val="24"/>
                <w:szCs w:val="24"/>
              </w:rPr>
              <w:t>1,6</w:t>
            </w:r>
          </w:p>
        </w:tc>
      </w:tr>
    </w:tbl>
    <w:p w14:paraId="3CDEECA7" w14:textId="77777777" w:rsidR="00271904" w:rsidRPr="001E0DDC" w:rsidRDefault="00271904" w:rsidP="00F65755">
      <w:pPr>
        <w:rPr>
          <w:rFonts w:ascii="Times New Roman" w:hAnsi="Times New Roman" w:cs="Times New Roman"/>
          <w:sz w:val="24"/>
          <w:szCs w:val="24"/>
        </w:rPr>
      </w:pPr>
    </w:p>
    <w:p w14:paraId="0B79EC7D" w14:textId="77777777" w:rsidR="00271904" w:rsidRPr="001E0DDC" w:rsidRDefault="00271904" w:rsidP="00F65755">
      <w:pPr>
        <w:rPr>
          <w:rFonts w:ascii="Times New Roman" w:hAnsi="Times New Roman" w:cs="Times New Roman"/>
          <w:sz w:val="24"/>
          <w:szCs w:val="24"/>
        </w:rPr>
      </w:pPr>
    </w:p>
    <w:p w14:paraId="2EEE40C8" w14:textId="4F29A3B3" w:rsidR="00F65755" w:rsidRPr="001E0DDC" w:rsidRDefault="00F65755" w:rsidP="00271904">
      <w:pPr>
        <w:jc w:val="center"/>
        <w:rPr>
          <w:rFonts w:ascii="Times New Roman" w:hAnsi="Times New Roman" w:cs="Times New Roman"/>
          <w:sz w:val="24"/>
          <w:szCs w:val="24"/>
        </w:rPr>
      </w:pPr>
      <w:r w:rsidRPr="001E0DDC">
        <w:rPr>
          <w:rFonts w:ascii="Times New Roman" w:hAnsi="Times New Roman" w:cs="Times New Roman"/>
          <w:sz w:val="24"/>
          <w:szCs w:val="24"/>
        </w:rPr>
        <w:t>___________________</w:t>
      </w:r>
    </w:p>
    <w:p w14:paraId="3E5DB736" w14:textId="77777777" w:rsidR="006C1A39" w:rsidRPr="001E0DDC" w:rsidRDefault="006C1A39" w:rsidP="00F65755">
      <w:pPr>
        <w:rPr>
          <w:rFonts w:ascii="Times New Roman" w:hAnsi="Times New Roman" w:cs="Times New Roman"/>
          <w:sz w:val="24"/>
          <w:szCs w:val="24"/>
        </w:rPr>
      </w:pPr>
    </w:p>
    <w:p w14:paraId="00E393C6" w14:textId="77777777" w:rsidR="006C1A39" w:rsidRPr="001E0DDC" w:rsidRDefault="006C1A39" w:rsidP="006C1A39">
      <w:pPr>
        <w:jc w:val="both"/>
        <w:rPr>
          <w:rFonts w:ascii="Times New Roman" w:hAnsi="Times New Roman" w:cs="Times New Roman"/>
          <w:sz w:val="24"/>
          <w:szCs w:val="24"/>
        </w:rPr>
      </w:pPr>
    </w:p>
    <w:p w14:paraId="0C1B5751" w14:textId="77777777" w:rsidR="006C1A39" w:rsidRPr="001E0DDC" w:rsidRDefault="006C1A39" w:rsidP="0096642D">
      <w:pPr>
        <w:jc w:val="both"/>
        <w:rPr>
          <w:rFonts w:ascii="Times New Roman" w:hAnsi="Times New Roman" w:cs="Times New Roman"/>
          <w:sz w:val="24"/>
          <w:szCs w:val="24"/>
        </w:rPr>
      </w:pPr>
    </w:p>
    <w:p w14:paraId="3C861E46" w14:textId="77777777" w:rsidR="006C1A39" w:rsidRPr="001E0DDC" w:rsidRDefault="006C1A39" w:rsidP="0096642D">
      <w:pPr>
        <w:jc w:val="both"/>
        <w:rPr>
          <w:rFonts w:ascii="Times New Roman" w:hAnsi="Times New Roman" w:cs="Times New Roman"/>
          <w:sz w:val="24"/>
          <w:szCs w:val="24"/>
        </w:rPr>
      </w:pPr>
    </w:p>
    <w:sectPr w:rsidR="006C1A39" w:rsidRPr="001E0DDC" w:rsidSect="00122727">
      <w:pgSz w:w="11906" w:h="16838"/>
      <w:pgMar w:top="1134" w:right="567" w:bottom="1134" w:left="1701" w:header="1135"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F181" w14:textId="77777777" w:rsidR="00C573CB" w:rsidRDefault="00C573CB" w:rsidP="00222202">
      <w:pPr>
        <w:spacing w:after="0" w:line="240" w:lineRule="auto"/>
      </w:pPr>
      <w:r>
        <w:separator/>
      </w:r>
    </w:p>
  </w:endnote>
  <w:endnote w:type="continuationSeparator" w:id="0">
    <w:p w14:paraId="0B073DA1" w14:textId="77777777" w:rsidR="00C573CB" w:rsidRDefault="00C573CB" w:rsidP="0022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D138" w14:textId="77777777" w:rsidR="00C573CB" w:rsidRDefault="00C573CB" w:rsidP="00222202">
      <w:pPr>
        <w:spacing w:after="0" w:line="240" w:lineRule="auto"/>
      </w:pPr>
      <w:r>
        <w:separator/>
      </w:r>
    </w:p>
  </w:footnote>
  <w:footnote w:type="continuationSeparator" w:id="0">
    <w:p w14:paraId="0886ACAD" w14:textId="77777777" w:rsidR="00C573CB" w:rsidRDefault="00C573CB" w:rsidP="00222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BFB"/>
    <w:multiLevelType w:val="hybridMultilevel"/>
    <w:tmpl w:val="19D8B388"/>
    <w:lvl w:ilvl="0" w:tplc="3CB42F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9096D"/>
    <w:multiLevelType w:val="hybridMultilevel"/>
    <w:tmpl w:val="18525C60"/>
    <w:lvl w:ilvl="0" w:tplc="F99EE4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3742E2"/>
    <w:multiLevelType w:val="hybridMultilevel"/>
    <w:tmpl w:val="330479B6"/>
    <w:lvl w:ilvl="0" w:tplc="6D803F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BED01F9"/>
    <w:multiLevelType w:val="hybridMultilevel"/>
    <w:tmpl w:val="B28AC4EE"/>
    <w:lvl w:ilvl="0" w:tplc="A00C7A7E">
      <w:start w:val="1"/>
      <w:numFmt w:val="decimal"/>
      <w:lvlText w:val="%1."/>
      <w:lvlJc w:val="left"/>
      <w:pPr>
        <w:ind w:left="928"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639224A8"/>
    <w:multiLevelType w:val="hybridMultilevel"/>
    <w:tmpl w:val="AEE4083C"/>
    <w:lvl w:ilvl="0" w:tplc="E2BA79AE">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866869784">
    <w:abstractNumId w:val="3"/>
  </w:num>
  <w:num w:numId="2" w16cid:durableId="87964965">
    <w:abstractNumId w:val="4"/>
  </w:num>
  <w:num w:numId="3" w16cid:durableId="900022856">
    <w:abstractNumId w:val="1"/>
  </w:num>
  <w:num w:numId="4" w16cid:durableId="1204515104">
    <w:abstractNumId w:val="2"/>
  </w:num>
  <w:num w:numId="5" w16cid:durableId="18077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02"/>
    <w:rsid w:val="00025FF8"/>
    <w:rsid w:val="00037855"/>
    <w:rsid w:val="000B2825"/>
    <w:rsid w:val="000E07DB"/>
    <w:rsid w:val="00104D99"/>
    <w:rsid w:val="0011378E"/>
    <w:rsid w:val="00133734"/>
    <w:rsid w:val="001352AA"/>
    <w:rsid w:val="001412C2"/>
    <w:rsid w:val="001563F0"/>
    <w:rsid w:val="001D01E3"/>
    <w:rsid w:val="001E0DDC"/>
    <w:rsid w:val="00222202"/>
    <w:rsid w:val="00242837"/>
    <w:rsid w:val="002458CA"/>
    <w:rsid w:val="00271904"/>
    <w:rsid w:val="00277CB6"/>
    <w:rsid w:val="00283C40"/>
    <w:rsid w:val="002A5634"/>
    <w:rsid w:val="002B4D62"/>
    <w:rsid w:val="002D185A"/>
    <w:rsid w:val="00335018"/>
    <w:rsid w:val="003414AC"/>
    <w:rsid w:val="003572A3"/>
    <w:rsid w:val="003846EE"/>
    <w:rsid w:val="003D096F"/>
    <w:rsid w:val="00443B70"/>
    <w:rsid w:val="00491709"/>
    <w:rsid w:val="004956D3"/>
    <w:rsid w:val="004B68FB"/>
    <w:rsid w:val="004D5972"/>
    <w:rsid w:val="005229BB"/>
    <w:rsid w:val="00576F07"/>
    <w:rsid w:val="005A0ACA"/>
    <w:rsid w:val="005F297E"/>
    <w:rsid w:val="0060634F"/>
    <w:rsid w:val="00645C99"/>
    <w:rsid w:val="00680E48"/>
    <w:rsid w:val="006959FC"/>
    <w:rsid w:val="006B2302"/>
    <w:rsid w:val="006C1A39"/>
    <w:rsid w:val="00711A42"/>
    <w:rsid w:val="0073065B"/>
    <w:rsid w:val="007337CD"/>
    <w:rsid w:val="00755A46"/>
    <w:rsid w:val="00761473"/>
    <w:rsid w:val="007C685E"/>
    <w:rsid w:val="007E075D"/>
    <w:rsid w:val="007E7D4C"/>
    <w:rsid w:val="007F3604"/>
    <w:rsid w:val="007F7B3A"/>
    <w:rsid w:val="008226C7"/>
    <w:rsid w:val="008407F8"/>
    <w:rsid w:val="00861934"/>
    <w:rsid w:val="00882AE9"/>
    <w:rsid w:val="008A0B68"/>
    <w:rsid w:val="008A12D5"/>
    <w:rsid w:val="008C0844"/>
    <w:rsid w:val="008E3007"/>
    <w:rsid w:val="00915AD3"/>
    <w:rsid w:val="009338F0"/>
    <w:rsid w:val="00940F5B"/>
    <w:rsid w:val="00947685"/>
    <w:rsid w:val="00950502"/>
    <w:rsid w:val="0096642D"/>
    <w:rsid w:val="009829B9"/>
    <w:rsid w:val="009B2B3D"/>
    <w:rsid w:val="009D7589"/>
    <w:rsid w:val="00A26E1E"/>
    <w:rsid w:val="00A55915"/>
    <w:rsid w:val="00A73075"/>
    <w:rsid w:val="00A73EA8"/>
    <w:rsid w:val="00AC4DF2"/>
    <w:rsid w:val="00AF056F"/>
    <w:rsid w:val="00B12F41"/>
    <w:rsid w:val="00B21DC4"/>
    <w:rsid w:val="00B44082"/>
    <w:rsid w:val="00B644CE"/>
    <w:rsid w:val="00BB1F8A"/>
    <w:rsid w:val="00BD278D"/>
    <w:rsid w:val="00BE55E9"/>
    <w:rsid w:val="00BE7E30"/>
    <w:rsid w:val="00C11E06"/>
    <w:rsid w:val="00C338AB"/>
    <w:rsid w:val="00C573CB"/>
    <w:rsid w:val="00C6396E"/>
    <w:rsid w:val="00CC2AA1"/>
    <w:rsid w:val="00CD166D"/>
    <w:rsid w:val="00CE680B"/>
    <w:rsid w:val="00D73E9F"/>
    <w:rsid w:val="00D95AC6"/>
    <w:rsid w:val="00DB26C3"/>
    <w:rsid w:val="00EA4262"/>
    <w:rsid w:val="00EF4BA3"/>
    <w:rsid w:val="00F0293B"/>
    <w:rsid w:val="00F2286A"/>
    <w:rsid w:val="00F53CFC"/>
    <w:rsid w:val="00F65755"/>
    <w:rsid w:val="00F836DA"/>
    <w:rsid w:val="00F914CE"/>
    <w:rsid w:val="00F95E3B"/>
    <w:rsid w:val="00FD028A"/>
    <w:rsid w:val="00FF6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FC27"/>
  <w15:chartTrackingRefBased/>
  <w15:docId w15:val="{621B27F5-7177-4C66-8B9B-5908A88E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202"/>
  </w:style>
  <w:style w:type="paragraph" w:styleId="Antrat1">
    <w:name w:val="heading 1"/>
    <w:basedOn w:val="prastasis"/>
    <w:next w:val="prastasis"/>
    <w:link w:val="Antrat1Diagrama"/>
    <w:qFormat/>
    <w:rsid w:val="00222202"/>
    <w:pPr>
      <w:keepNext/>
      <w:spacing w:after="0" w:line="240" w:lineRule="auto"/>
      <w:ind w:right="3770"/>
      <w:jc w:val="center"/>
      <w:outlineLvl w:val="0"/>
    </w:pPr>
    <w:rPr>
      <w:rFonts w:ascii="Times New Roman" w:eastAsia="Times New Roman" w:hAnsi="Times New Roman" w:cs="Times New Roman"/>
      <w:sz w:val="24"/>
      <w:szCs w:val="20"/>
    </w:rPr>
  </w:style>
  <w:style w:type="paragraph" w:styleId="Antrat5">
    <w:name w:val="heading 5"/>
    <w:basedOn w:val="prastasis"/>
    <w:next w:val="prastasis"/>
    <w:link w:val="Antrat5Diagrama"/>
    <w:qFormat/>
    <w:rsid w:val="00222202"/>
    <w:pPr>
      <w:keepNext/>
      <w:tabs>
        <w:tab w:val="left" w:pos="5954"/>
        <w:tab w:val="left" w:pos="7938"/>
      </w:tabs>
      <w:spacing w:after="0" w:line="240" w:lineRule="auto"/>
      <w:jc w:val="center"/>
      <w:outlineLvl w:val="4"/>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2202"/>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222202"/>
    <w:rPr>
      <w:rFonts w:ascii="Times New Roman" w:eastAsia="Times New Roman" w:hAnsi="Times New Roman" w:cs="Times New Roman"/>
      <w:b/>
      <w:bCs/>
      <w:sz w:val="24"/>
      <w:szCs w:val="20"/>
    </w:rPr>
  </w:style>
  <w:style w:type="paragraph" w:styleId="Antrats">
    <w:name w:val="header"/>
    <w:basedOn w:val="prastasis"/>
    <w:link w:val="AntratsDiagrama"/>
    <w:rsid w:val="00222202"/>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rsid w:val="0022220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2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7485</Words>
  <Characters>4267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Viktorija Dirvelienė</cp:lastModifiedBy>
  <cp:revision>2</cp:revision>
  <cp:lastPrinted>2024-01-02T13:39:00Z</cp:lastPrinted>
  <dcterms:created xsi:type="dcterms:W3CDTF">2025-01-27T11:26:00Z</dcterms:created>
  <dcterms:modified xsi:type="dcterms:W3CDTF">2025-01-27T11:26:00Z</dcterms:modified>
</cp:coreProperties>
</file>