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5B1BA" w14:textId="77777777" w:rsidR="00605880" w:rsidRDefault="00605880" w:rsidP="00605880">
      <w:pPr>
        <w:spacing w:after="0" w:line="240" w:lineRule="auto"/>
        <w:jc w:val="center"/>
        <w:rPr>
          <w:rFonts w:ascii="Times New Roman" w:eastAsia="Times New Roman" w:hAnsi="Times New Roman" w:cs="Times New Roman"/>
          <w:b/>
          <w:sz w:val="24"/>
          <w:szCs w:val="24"/>
          <w:lang w:val="pt-BR" w:eastAsia="lt-LT"/>
        </w:rPr>
      </w:pPr>
      <w:r>
        <w:rPr>
          <w:rFonts w:ascii="Times New Roman" w:eastAsia="Times New Roman" w:hAnsi="Times New Roman" w:cs="Times New Roman"/>
          <w:b/>
          <w:sz w:val="24"/>
          <w:szCs w:val="24"/>
          <w:lang w:val="pt-BR" w:eastAsia="lt-LT"/>
        </w:rPr>
        <w:t xml:space="preserve">NERINGOS SAVIVALDYBĖS  </w:t>
      </w:r>
      <w:r w:rsidR="004F1A5D" w:rsidRPr="006C5BF5">
        <w:rPr>
          <w:rFonts w:ascii="Times New Roman" w:eastAsia="Times New Roman" w:hAnsi="Times New Roman" w:cs="Times New Roman"/>
          <w:b/>
          <w:sz w:val="24"/>
          <w:szCs w:val="24"/>
          <w:lang w:val="pt-BR" w:eastAsia="lt-LT"/>
        </w:rPr>
        <w:t>PARAMOS TEIKIMO I</w:t>
      </w:r>
      <w:r w:rsidR="004F1A5D" w:rsidRPr="006C5BF5">
        <w:rPr>
          <w:rFonts w:ascii="Times New Roman" w:eastAsia="Times New Roman" w:hAnsi="Times New Roman" w:cs="Times New Roman"/>
          <w:b/>
          <w:sz w:val="24"/>
          <w:szCs w:val="24"/>
          <w:lang w:eastAsia="lt-LT"/>
        </w:rPr>
        <w:t>Š</w:t>
      </w:r>
      <w:r w:rsidR="004F1A5D" w:rsidRPr="006C5BF5">
        <w:rPr>
          <w:rFonts w:ascii="Times New Roman" w:eastAsia="Times New Roman" w:hAnsi="Times New Roman" w:cs="Times New Roman"/>
          <w:b/>
          <w:sz w:val="24"/>
          <w:szCs w:val="24"/>
          <w:lang w:val="pt-BR" w:eastAsia="lt-LT"/>
        </w:rPr>
        <w:t>IMTIES TVARKA</w:t>
      </w:r>
    </w:p>
    <w:p w14:paraId="3B648972" w14:textId="6FA37219" w:rsidR="004F1A5D" w:rsidRPr="006C5BF5" w:rsidRDefault="004F1A5D" w:rsidP="00605880">
      <w:pPr>
        <w:spacing w:after="0" w:line="240" w:lineRule="auto"/>
        <w:jc w:val="center"/>
        <w:rPr>
          <w:rFonts w:ascii="Times New Roman" w:eastAsia="Times New Roman" w:hAnsi="Times New Roman" w:cs="Times New Roman"/>
          <w:b/>
          <w:sz w:val="24"/>
          <w:szCs w:val="24"/>
          <w:lang w:val="pt-BR" w:eastAsia="lt-LT"/>
        </w:rPr>
      </w:pPr>
      <w:r w:rsidRPr="006C5BF5">
        <w:rPr>
          <w:rFonts w:ascii="Times New Roman" w:eastAsia="Times New Roman" w:hAnsi="Times New Roman" w:cs="Times New Roman"/>
          <w:b/>
          <w:sz w:val="24"/>
          <w:szCs w:val="24"/>
          <w:lang w:val="pt-BR" w:eastAsia="lt-LT"/>
        </w:rPr>
        <w:t>KOMISIJOS 20</w:t>
      </w:r>
      <w:r w:rsidR="000041CB">
        <w:rPr>
          <w:rFonts w:ascii="Times New Roman" w:eastAsia="Times New Roman" w:hAnsi="Times New Roman" w:cs="Times New Roman"/>
          <w:b/>
          <w:sz w:val="24"/>
          <w:szCs w:val="24"/>
          <w:lang w:val="pt-BR" w:eastAsia="lt-LT"/>
        </w:rPr>
        <w:t>2</w:t>
      </w:r>
      <w:r w:rsidR="00B17E4D">
        <w:rPr>
          <w:rFonts w:ascii="Times New Roman" w:eastAsia="Times New Roman" w:hAnsi="Times New Roman" w:cs="Times New Roman"/>
          <w:b/>
          <w:sz w:val="24"/>
          <w:szCs w:val="24"/>
          <w:lang w:val="pt-BR" w:eastAsia="lt-LT"/>
        </w:rPr>
        <w:t>4</w:t>
      </w:r>
      <w:r w:rsidR="000041CB">
        <w:rPr>
          <w:rFonts w:ascii="Times New Roman" w:eastAsia="Times New Roman" w:hAnsi="Times New Roman" w:cs="Times New Roman"/>
          <w:b/>
          <w:sz w:val="24"/>
          <w:szCs w:val="24"/>
          <w:lang w:val="pt-BR" w:eastAsia="lt-LT"/>
        </w:rPr>
        <w:t xml:space="preserve"> </w:t>
      </w:r>
      <w:r w:rsidRPr="006C5BF5">
        <w:rPr>
          <w:rFonts w:ascii="Times New Roman" w:eastAsia="Times New Roman" w:hAnsi="Times New Roman" w:cs="Times New Roman"/>
          <w:b/>
          <w:sz w:val="24"/>
          <w:szCs w:val="24"/>
          <w:lang w:val="pt-BR" w:eastAsia="lt-LT"/>
        </w:rPr>
        <w:t>M. ATASKAITA</w:t>
      </w:r>
    </w:p>
    <w:p w14:paraId="1AF99C6E" w14:textId="77777777" w:rsidR="004F1A5D" w:rsidRPr="006C5BF5" w:rsidRDefault="004F1A5D" w:rsidP="00605880">
      <w:pPr>
        <w:spacing w:after="0" w:line="240" w:lineRule="auto"/>
        <w:jc w:val="center"/>
        <w:rPr>
          <w:rFonts w:ascii="Times New Roman" w:eastAsia="Times New Roman" w:hAnsi="Times New Roman" w:cs="Times New Roman"/>
          <w:sz w:val="24"/>
          <w:szCs w:val="24"/>
          <w:lang w:val="pt-BR" w:eastAsia="lt-LT"/>
        </w:rPr>
      </w:pPr>
    </w:p>
    <w:p w14:paraId="74F2DC68" w14:textId="77777777" w:rsidR="004F1A5D" w:rsidRPr="004247D6" w:rsidRDefault="004F1A5D" w:rsidP="00605880">
      <w:pPr>
        <w:spacing w:after="0" w:line="240" w:lineRule="auto"/>
        <w:jc w:val="both"/>
        <w:rPr>
          <w:rFonts w:ascii="Times New Roman" w:eastAsia="Times New Roman" w:hAnsi="Times New Roman" w:cs="Times New Roman"/>
          <w:sz w:val="24"/>
          <w:szCs w:val="24"/>
          <w:lang w:val="pt-BR" w:eastAsia="lt-LT"/>
        </w:rPr>
      </w:pPr>
    </w:p>
    <w:p w14:paraId="00CC2FC7" w14:textId="0236EBFE"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xml:space="preserve">            </w:t>
      </w:r>
      <w:r w:rsidRPr="00605880">
        <w:rPr>
          <w:rFonts w:ascii="Times New Roman" w:eastAsia="Times New Roman" w:hAnsi="Times New Roman" w:cs="Times New Roman"/>
          <w:sz w:val="24"/>
          <w:szCs w:val="24"/>
          <w:lang w:eastAsia="lt-LT"/>
        </w:rPr>
        <w:t xml:space="preserve">Paramos teikimo išimties tvarka komisijos (toliau – komisija) nuostatai reglamentuoja komisijos darbo organizavimo tvarką. </w:t>
      </w:r>
    </w:p>
    <w:p w14:paraId="345198EB" w14:textId="1BCEED56"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bookmarkStart w:id="0" w:name="part_1fea7b0b69c84f45b5228039a184cd5b"/>
      <w:bookmarkEnd w:id="0"/>
      <w:r>
        <w:rPr>
          <w:rFonts w:ascii="Times New Roman" w:eastAsia="Times New Roman" w:hAnsi="Times New Roman" w:cs="Times New Roman"/>
          <w:sz w:val="24"/>
          <w:szCs w:val="24"/>
          <w:lang w:eastAsia="lt-LT"/>
        </w:rPr>
        <w:t xml:space="preserve">            </w:t>
      </w:r>
      <w:r w:rsidRPr="00605880">
        <w:rPr>
          <w:rFonts w:ascii="Times New Roman" w:eastAsia="Times New Roman" w:hAnsi="Times New Roman" w:cs="Times New Roman"/>
          <w:sz w:val="24"/>
          <w:szCs w:val="24"/>
          <w:lang w:eastAsia="lt-LT"/>
        </w:rPr>
        <w:t xml:space="preserve">Komisija savo veikloje vadovaujasi Lietuvos Respublikos piniginės socialinės paramos nepasiturintiems gyventojams įstatymu, Lietuvos Respublikos Socialinių paslaugų įstatymu, </w:t>
      </w:r>
      <w:r>
        <w:rPr>
          <w:rFonts w:ascii="Times New Roman" w:eastAsia="Times New Roman" w:hAnsi="Times New Roman" w:cs="Times New Roman"/>
          <w:sz w:val="24"/>
          <w:szCs w:val="24"/>
          <w:lang w:eastAsia="lt-LT"/>
        </w:rPr>
        <w:t xml:space="preserve">      </w:t>
      </w:r>
      <w:r w:rsidRPr="00605880">
        <w:rPr>
          <w:rFonts w:ascii="Times New Roman" w:eastAsia="Times New Roman" w:hAnsi="Times New Roman" w:cs="Times New Roman"/>
          <w:sz w:val="24"/>
          <w:szCs w:val="24"/>
          <w:lang w:eastAsia="lt-LT"/>
        </w:rPr>
        <w:t xml:space="preserve">Mokėjimo už socialines paslaugas tvarkos aprašu, patvirtintu Lietuvos Respublikos 2006 m. birželio 14 d. nutarimu Nr.583 „Dėl mokėjimo už socialines paslaugas tvarkos aprašo patvirtinimo“, Neringos savivaldybės (toliau – Savivaldybė) tarybos sprendimais, Savivaldybės mero potvarkiais, Savivaldybės administracijos (toliau – Administracija) direktoriaus įsakymais ir kitais norminiais teisės aktais, reglamentuojančiais socialinės paramos ir socialinių paslaugų teikimą. </w:t>
      </w:r>
    </w:p>
    <w:p w14:paraId="5836CFD5" w14:textId="6B74D4FB"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bookmarkStart w:id="1" w:name="part_4bf1bbfeb7ef4c72a95c6c3101ca9bf1"/>
      <w:bookmarkEnd w:id="1"/>
      <w:r>
        <w:rPr>
          <w:rFonts w:ascii="Times New Roman" w:eastAsia="Times New Roman" w:hAnsi="Times New Roman" w:cs="Times New Roman"/>
          <w:sz w:val="24"/>
          <w:szCs w:val="24"/>
          <w:lang w:eastAsia="lt-LT"/>
        </w:rPr>
        <w:t xml:space="preserve">           </w:t>
      </w:r>
      <w:bookmarkStart w:id="2" w:name="part_19acbfa9d7334f95a4033c56e0d50ea9"/>
      <w:bookmarkEnd w:id="2"/>
      <w:r w:rsidRPr="00605880">
        <w:rPr>
          <w:rFonts w:ascii="Times New Roman" w:eastAsia="Times New Roman" w:hAnsi="Times New Roman" w:cs="Times New Roman"/>
          <w:sz w:val="24"/>
          <w:szCs w:val="24"/>
          <w:lang w:eastAsia="lt-LT"/>
        </w:rPr>
        <w:t xml:space="preserve">Komisija sudaroma Savivaldybės tarybos sprendimu iš 5 narių Savivaldybės tarybos kadencijos laikotarpiui. Ji vykdo savo funkcijas tol, kol naujai išrinkta Savivaldybės taryba patvirtina naują komisiją. </w:t>
      </w:r>
    </w:p>
    <w:p w14:paraId="4507643C" w14:textId="2A1D5550"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bookmarkStart w:id="3" w:name="part_8b503e1db6294a9d8a87a7f3b3f47bc4"/>
      <w:bookmarkStart w:id="4" w:name="part_0ba720c5249c48bb99e19c9f14603751"/>
      <w:bookmarkEnd w:id="3"/>
      <w:bookmarkEnd w:id="4"/>
      <w:r>
        <w:rPr>
          <w:rFonts w:ascii="Times New Roman" w:eastAsia="Times New Roman" w:hAnsi="Times New Roman" w:cs="Times New Roman"/>
          <w:sz w:val="24"/>
          <w:szCs w:val="24"/>
          <w:lang w:eastAsia="lt-LT"/>
        </w:rPr>
        <w:t xml:space="preserve">          </w:t>
      </w:r>
      <w:r w:rsidRPr="00605880">
        <w:rPr>
          <w:rFonts w:ascii="Times New Roman" w:eastAsia="Times New Roman" w:hAnsi="Times New Roman" w:cs="Times New Roman"/>
          <w:sz w:val="24"/>
          <w:szCs w:val="24"/>
          <w:lang w:eastAsia="lt-LT"/>
        </w:rPr>
        <w:t>Pagrindiniai komisijos uždaviniai – padėti tenkinti būtiniausius Savivaldybėje gyvenančių šeimų ar vienišų asmenų, kurių gaunamos pajamos bei gebėjimai pasirūpinti savimi dėl objektyvių, nuo jų nepriklausančių priežasčių yra nepakankami, poreikius, priimti sprendimus dėl socialinės paramos ir socialinių paslaugų skyrimo.</w:t>
      </w:r>
    </w:p>
    <w:p w14:paraId="479D3514" w14:textId="57D9AF05"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bookmarkStart w:id="5" w:name="part_57186cca4f2744a6a294a79166157883"/>
      <w:bookmarkEnd w:id="5"/>
      <w:r>
        <w:rPr>
          <w:rFonts w:ascii="Times New Roman" w:eastAsia="Times New Roman" w:hAnsi="Times New Roman" w:cs="Times New Roman"/>
          <w:sz w:val="24"/>
          <w:szCs w:val="24"/>
          <w:lang w:eastAsia="lt-LT"/>
        </w:rPr>
        <w:t xml:space="preserve">           </w:t>
      </w:r>
      <w:r w:rsidRPr="00605880">
        <w:rPr>
          <w:rFonts w:ascii="Times New Roman" w:eastAsia="Times New Roman" w:hAnsi="Times New Roman" w:cs="Times New Roman"/>
          <w:sz w:val="24"/>
          <w:szCs w:val="24"/>
          <w:lang w:eastAsia="lt-LT"/>
        </w:rPr>
        <w:t>Komisija svarsto Savivaldybės gyventojų ar tarpininkaujančių institucijų prašymus, priima sprendimus ir teikia išvadas bei rekomendacijas Savivaldybės merui arba jo įgaliotam asmeniui šiais klausimais:</w:t>
      </w:r>
    </w:p>
    <w:p w14:paraId="795E3BBF" w14:textId="77777777" w:rsidR="00605880" w:rsidRPr="00605880" w:rsidRDefault="00605880" w:rsidP="00605880">
      <w:pPr>
        <w:pStyle w:val="ListParagraph"/>
        <w:numPr>
          <w:ilvl w:val="0"/>
          <w:numId w:val="3"/>
        </w:numPr>
        <w:tabs>
          <w:tab w:val="left" w:pos="3075"/>
        </w:tabs>
        <w:spacing w:after="0" w:line="360" w:lineRule="auto"/>
        <w:jc w:val="both"/>
        <w:rPr>
          <w:rFonts w:ascii="Times New Roman" w:eastAsia="Times New Roman" w:hAnsi="Times New Roman" w:cs="Times New Roman"/>
          <w:sz w:val="24"/>
          <w:szCs w:val="24"/>
          <w:lang w:val="en-US" w:eastAsia="lt-LT"/>
        </w:rPr>
      </w:pPr>
      <w:bookmarkStart w:id="6" w:name="part_018b84a44bc94fdda62a216036cf57c3"/>
      <w:bookmarkEnd w:id="6"/>
      <w:r w:rsidRPr="00605880">
        <w:rPr>
          <w:rFonts w:ascii="Times New Roman" w:eastAsia="Times New Roman" w:hAnsi="Times New Roman" w:cs="Times New Roman"/>
          <w:sz w:val="24"/>
          <w:szCs w:val="24"/>
          <w:lang w:eastAsia="lt-LT"/>
        </w:rPr>
        <w:t>dėl vienkartinės, tikslinės, sąlyginės ar periodinės pašalpos skyrimo</w:t>
      </w:r>
      <w:bookmarkStart w:id="7" w:name="part_21e772f2a8214244a3e563b015c18fec"/>
      <w:bookmarkEnd w:id="7"/>
    </w:p>
    <w:p w14:paraId="68439888" w14:textId="77777777" w:rsidR="00605880" w:rsidRPr="00605880" w:rsidRDefault="00605880" w:rsidP="00605880">
      <w:pPr>
        <w:pStyle w:val="ListParagraph"/>
        <w:numPr>
          <w:ilvl w:val="0"/>
          <w:numId w:val="3"/>
        </w:numPr>
        <w:tabs>
          <w:tab w:val="left" w:pos="3075"/>
        </w:tabs>
        <w:spacing w:after="0" w:line="360" w:lineRule="auto"/>
        <w:jc w:val="both"/>
        <w:rPr>
          <w:rFonts w:ascii="Times New Roman" w:eastAsia="Times New Roman" w:hAnsi="Times New Roman" w:cs="Times New Roman"/>
          <w:sz w:val="24"/>
          <w:szCs w:val="24"/>
          <w:lang w:val="en-US" w:eastAsia="lt-LT"/>
        </w:rPr>
      </w:pPr>
      <w:r w:rsidRPr="00605880">
        <w:rPr>
          <w:rFonts w:ascii="Times New Roman" w:eastAsia="Times New Roman" w:hAnsi="Times New Roman" w:cs="Times New Roman"/>
          <w:sz w:val="24"/>
          <w:szCs w:val="24"/>
          <w:lang w:eastAsia="lt-LT"/>
        </w:rPr>
        <w:t xml:space="preserve"> dėl piniginės socialinės paramos (ne)skyrimo išimties tvarka, nepanaudotų lėšų, skirtų piniginei socialinei paramai, skirstymo vadovaujantis Savivaldybės tarybos sprendimu, nustatančiu piniginės socialinės paramos teikimą nepasiturintiems Savivaldybės gyventojam</w:t>
      </w:r>
      <w:bookmarkStart w:id="8" w:name="part_2762df8dc3834c5a8f39ae1dd256f952"/>
      <w:bookmarkEnd w:id="8"/>
      <w:r w:rsidRPr="00605880">
        <w:rPr>
          <w:rFonts w:ascii="Times New Roman" w:eastAsia="Times New Roman" w:hAnsi="Times New Roman" w:cs="Times New Roman"/>
          <w:sz w:val="24"/>
          <w:szCs w:val="24"/>
          <w:lang w:eastAsia="lt-LT"/>
        </w:rPr>
        <w:t>s;</w:t>
      </w:r>
    </w:p>
    <w:p w14:paraId="413EE768" w14:textId="18D2C105" w:rsidR="00605880" w:rsidRPr="00605880" w:rsidRDefault="00605880" w:rsidP="00605880">
      <w:pPr>
        <w:pStyle w:val="ListParagraph"/>
        <w:numPr>
          <w:ilvl w:val="0"/>
          <w:numId w:val="3"/>
        </w:numPr>
        <w:tabs>
          <w:tab w:val="left" w:pos="3075"/>
        </w:tabs>
        <w:spacing w:after="0" w:line="360" w:lineRule="auto"/>
        <w:jc w:val="both"/>
        <w:rPr>
          <w:rFonts w:ascii="Times New Roman" w:eastAsia="Times New Roman" w:hAnsi="Times New Roman" w:cs="Times New Roman"/>
          <w:sz w:val="24"/>
          <w:szCs w:val="24"/>
          <w:lang w:val="en-US" w:eastAsia="lt-LT"/>
        </w:rPr>
      </w:pPr>
      <w:r w:rsidRPr="00605880">
        <w:rPr>
          <w:rFonts w:ascii="Times New Roman" w:eastAsia="Times New Roman" w:hAnsi="Times New Roman" w:cs="Times New Roman"/>
          <w:sz w:val="24"/>
          <w:szCs w:val="24"/>
          <w:lang w:eastAsia="lt-LT"/>
        </w:rPr>
        <w:t xml:space="preserve"> dėl piniginės socialinės paramos teikimo bendrai gyvenantiems asmenims arba vieniems gyvenantiems asmenims, patiriantiems socialinę riziką, formos – nepinigine forma ar pinigais vadovaujantis Savivaldybės tarybos sprendimu, nustatančio socialinės paramos teikimą asmenims, patiriantiems socialinę riziką; </w:t>
      </w:r>
    </w:p>
    <w:p w14:paraId="25406423" w14:textId="3BCA5E26" w:rsidR="00605880" w:rsidRPr="00605880" w:rsidRDefault="00605880" w:rsidP="00605880">
      <w:pPr>
        <w:pStyle w:val="ListParagraph"/>
        <w:numPr>
          <w:ilvl w:val="0"/>
          <w:numId w:val="2"/>
        </w:numPr>
        <w:tabs>
          <w:tab w:val="left" w:pos="3075"/>
        </w:tabs>
        <w:spacing w:after="0" w:line="360" w:lineRule="auto"/>
        <w:jc w:val="both"/>
        <w:rPr>
          <w:rFonts w:ascii="Times New Roman" w:eastAsia="Times New Roman" w:hAnsi="Times New Roman" w:cs="Times New Roman"/>
          <w:sz w:val="24"/>
          <w:szCs w:val="24"/>
          <w:lang w:val="en-US" w:eastAsia="lt-LT"/>
        </w:rPr>
      </w:pPr>
      <w:bookmarkStart w:id="9" w:name="part_3a8ad207f22c4fc897ef997a6b802c36"/>
      <w:bookmarkEnd w:id="9"/>
      <w:r w:rsidRPr="00605880">
        <w:rPr>
          <w:rFonts w:ascii="Times New Roman" w:eastAsia="Times New Roman" w:hAnsi="Times New Roman" w:cs="Times New Roman"/>
          <w:sz w:val="24"/>
          <w:szCs w:val="24"/>
          <w:lang w:eastAsia="lt-LT"/>
        </w:rPr>
        <w:t>dėl atleidimo nuo mokėjimo už socialines paslaugas arba šio mokesčio sumažinimo;</w:t>
      </w:r>
    </w:p>
    <w:p w14:paraId="023E45AE" w14:textId="77777777" w:rsidR="00605880" w:rsidRPr="00605880" w:rsidRDefault="00605880" w:rsidP="00605880">
      <w:pPr>
        <w:pStyle w:val="ListParagraph"/>
        <w:numPr>
          <w:ilvl w:val="0"/>
          <w:numId w:val="2"/>
        </w:numPr>
        <w:tabs>
          <w:tab w:val="left" w:pos="3075"/>
        </w:tabs>
        <w:spacing w:after="0" w:line="360" w:lineRule="auto"/>
        <w:jc w:val="both"/>
        <w:rPr>
          <w:rFonts w:ascii="Times New Roman" w:eastAsia="Times New Roman" w:hAnsi="Times New Roman" w:cs="Times New Roman"/>
          <w:sz w:val="24"/>
          <w:szCs w:val="24"/>
          <w:lang w:val="en-US" w:eastAsia="lt-LT"/>
        </w:rPr>
      </w:pPr>
      <w:bookmarkStart w:id="10" w:name="part_2e1578c586e44188a567930ae8a096bf"/>
      <w:bookmarkEnd w:id="10"/>
      <w:r w:rsidRPr="00605880">
        <w:rPr>
          <w:rFonts w:ascii="Times New Roman" w:eastAsia="Times New Roman" w:hAnsi="Times New Roman" w:cs="Times New Roman"/>
          <w:sz w:val="24"/>
          <w:szCs w:val="24"/>
          <w:lang w:eastAsia="lt-LT"/>
        </w:rPr>
        <w:t xml:space="preserve">kitais komisijos kompetencijai priskirtais socialinės paramos klausimais. </w:t>
      </w:r>
      <w:bookmarkStart w:id="11" w:name="part_9accff05211d405db6a19053dcbfdd40"/>
      <w:bookmarkEnd w:id="11"/>
    </w:p>
    <w:p w14:paraId="13B70765" w14:textId="77777777" w:rsidR="00605880" w:rsidRPr="00605880" w:rsidRDefault="00605880" w:rsidP="00605880">
      <w:pPr>
        <w:pStyle w:val="ListParagraph"/>
        <w:tabs>
          <w:tab w:val="left" w:pos="3075"/>
        </w:tabs>
        <w:spacing w:after="0" w:line="360" w:lineRule="auto"/>
        <w:jc w:val="both"/>
        <w:rPr>
          <w:rFonts w:ascii="Times New Roman" w:eastAsia="Times New Roman" w:hAnsi="Times New Roman" w:cs="Times New Roman"/>
          <w:sz w:val="24"/>
          <w:szCs w:val="24"/>
          <w:lang w:val="en-US" w:eastAsia="lt-LT"/>
        </w:rPr>
      </w:pPr>
    </w:p>
    <w:p w14:paraId="04D29ED5" w14:textId="628F215B" w:rsidR="00605880" w:rsidRPr="00605880" w:rsidRDefault="00605880" w:rsidP="00605880">
      <w:pPr>
        <w:tabs>
          <w:tab w:val="left" w:pos="3075"/>
        </w:tabs>
        <w:spacing w:after="0" w:line="360" w:lineRule="auto"/>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lastRenderedPageBreak/>
        <w:t xml:space="preserve">          </w:t>
      </w:r>
      <w:r w:rsidRPr="00605880">
        <w:rPr>
          <w:rFonts w:ascii="Times New Roman" w:eastAsia="Times New Roman" w:hAnsi="Times New Roman" w:cs="Times New Roman"/>
          <w:sz w:val="24"/>
          <w:szCs w:val="24"/>
          <w:lang w:eastAsia="lt-LT"/>
        </w:rPr>
        <w:t>Komisija nagrinėja gyventojų ir institucijų skundus dėl socialinės paramos ir socialinių paslaugų skyrimo.</w:t>
      </w:r>
    </w:p>
    <w:p w14:paraId="4CFA9581" w14:textId="77777777" w:rsidR="00605880" w:rsidRDefault="00605880" w:rsidP="00605880">
      <w:pPr>
        <w:pStyle w:val="ListParagraph"/>
        <w:tabs>
          <w:tab w:val="left" w:pos="3075"/>
        </w:tabs>
        <w:spacing w:after="0" w:line="360" w:lineRule="auto"/>
        <w:ind w:left="0" w:firstLine="709"/>
        <w:jc w:val="both"/>
        <w:rPr>
          <w:rFonts w:ascii="Times New Roman" w:eastAsia="Times New Roman" w:hAnsi="Times New Roman" w:cs="Times New Roman"/>
          <w:sz w:val="24"/>
          <w:szCs w:val="24"/>
          <w:lang w:val="pt-BR" w:eastAsia="lt-LT"/>
        </w:rPr>
      </w:pPr>
    </w:p>
    <w:p w14:paraId="23FE87AE" w14:textId="40F50D26" w:rsidR="004F1A5D" w:rsidRPr="004247D6" w:rsidRDefault="00B17E4D" w:rsidP="00605880">
      <w:pPr>
        <w:pStyle w:val="ListParagraph"/>
        <w:tabs>
          <w:tab w:val="left" w:pos="3075"/>
        </w:tabs>
        <w:spacing w:after="0" w:line="360" w:lineRule="auto"/>
        <w:ind w:left="0" w:firstLine="709"/>
        <w:jc w:val="both"/>
        <w:rPr>
          <w:rFonts w:ascii="Times New Roman" w:eastAsia="Times New Roman" w:hAnsi="Times New Roman" w:cs="Times New Roman"/>
          <w:sz w:val="24"/>
          <w:szCs w:val="24"/>
          <w:lang w:val="pt-BR" w:eastAsia="lt-LT"/>
        </w:rPr>
      </w:pPr>
      <w:r w:rsidRPr="004247D6">
        <w:rPr>
          <w:rFonts w:ascii="Times New Roman" w:eastAsia="Times New Roman" w:hAnsi="Times New Roman" w:cs="Times New Roman"/>
          <w:sz w:val="24"/>
          <w:szCs w:val="24"/>
          <w:lang w:val="pt-BR" w:eastAsia="lt-LT"/>
        </w:rPr>
        <w:t>2024 m. įvyko</w:t>
      </w:r>
      <w:r w:rsidR="000D581C" w:rsidRPr="004247D6">
        <w:rPr>
          <w:rFonts w:ascii="Times New Roman" w:eastAsia="Times New Roman" w:hAnsi="Times New Roman" w:cs="Times New Roman"/>
          <w:sz w:val="24"/>
          <w:szCs w:val="24"/>
          <w:lang w:val="pt-BR" w:eastAsia="lt-LT"/>
        </w:rPr>
        <w:t xml:space="preserve"> 1</w:t>
      </w:r>
      <w:r w:rsidRPr="004247D6">
        <w:rPr>
          <w:rFonts w:ascii="Times New Roman" w:eastAsia="Times New Roman" w:hAnsi="Times New Roman" w:cs="Times New Roman"/>
          <w:sz w:val="24"/>
          <w:szCs w:val="24"/>
          <w:lang w:val="pt-BR" w:eastAsia="lt-LT"/>
        </w:rPr>
        <w:t>6</w:t>
      </w:r>
      <w:r w:rsidR="000D581C" w:rsidRPr="004247D6">
        <w:rPr>
          <w:rFonts w:ascii="Times New Roman" w:eastAsia="Times New Roman" w:hAnsi="Times New Roman" w:cs="Times New Roman"/>
          <w:sz w:val="24"/>
          <w:szCs w:val="24"/>
          <w:lang w:val="pt-BR" w:eastAsia="lt-LT"/>
        </w:rPr>
        <w:t xml:space="preserve"> posėdžių. </w:t>
      </w:r>
      <w:r w:rsidR="00605880">
        <w:rPr>
          <w:rFonts w:ascii="Times New Roman" w:eastAsia="Times New Roman" w:hAnsi="Times New Roman" w:cs="Times New Roman"/>
          <w:sz w:val="24"/>
          <w:szCs w:val="24"/>
          <w:lang w:val="pt-BR" w:eastAsia="lt-LT"/>
        </w:rPr>
        <w:t>kurių</w:t>
      </w:r>
      <w:r w:rsidR="004F1A5D" w:rsidRPr="004247D6">
        <w:rPr>
          <w:rFonts w:ascii="Times New Roman" w:eastAsia="Times New Roman" w:hAnsi="Times New Roman" w:cs="Times New Roman"/>
          <w:sz w:val="24"/>
          <w:szCs w:val="24"/>
          <w:lang w:val="pt-BR" w:eastAsia="lt-LT"/>
        </w:rPr>
        <w:t xml:space="preserve"> metu buvo</w:t>
      </w:r>
      <w:r w:rsidR="000D581C" w:rsidRPr="004247D6">
        <w:rPr>
          <w:rFonts w:ascii="Times New Roman" w:eastAsia="Times New Roman" w:hAnsi="Times New Roman" w:cs="Times New Roman"/>
          <w:sz w:val="24"/>
          <w:szCs w:val="24"/>
          <w:lang w:val="pt-BR" w:eastAsia="lt-LT"/>
        </w:rPr>
        <w:t>:</w:t>
      </w:r>
    </w:p>
    <w:p w14:paraId="228DF74C" w14:textId="616CC3F3" w:rsidR="004F1A5D" w:rsidRPr="004247D6" w:rsidRDefault="004F1A5D" w:rsidP="00605880">
      <w:pPr>
        <w:pStyle w:val="ListParagraph"/>
        <w:numPr>
          <w:ilvl w:val="0"/>
          <w:numId w:val="1"/>
        </w:numPr>
        <w:tabs>
          <w:tab w:val="left" w:pos="709"/>
        </w:tabs>
        <w:spacing w:after="0" w:line="360" w:lineRule="auto"/>
        <w:ind w:left="0" w:firstLine="360"/>
        <w:jc w:val="both"/>
        <w:rPr>
          <w:rFonts w:ascii="Times New Roman" w:eastAsia="Times New Roman" w:hAnsi="Times New Roman" w:cs="Times New Roman"/>
          <w:sz w:val="24"/>
          <w:szCs w:val="24"/>
          <w:lang w:val="pt-BR" w:eastAsia="lt-LT"/>
        </w:rPr>
      </w:pPr>
      <w:r w:rsidRPr="004247D6">
        <w:rPr>
          <w:rFonts w:ascii="Times New Roman" w:eastAsia="Times New Roman" w:hAnsi="Times New Roman" w:cs="Times New Roman"/>
          <w:sz w:val="24"/>
          <w:szCs w:val="24"/>
          <w:lang w:val="pt-BR" w:eastAsia="lt-LT"/>
        </w:rPr>
        <w:t>skirstomos vienkartinės, tikslinės pašalpos į nepalankią situaciją patekusiems bendrai gyvenantiems asmenims arba vienam gyvenančiam asmeniui;</w:t>
      </w:r>
    </w:p>
    <w:p w14:paraId="65085FAE" w14:textId="77777777" w:rsidR="00B17E4D" w:rsidRPr="004247D6" w:rsidRDefault="004F1A5D" w:rsidP="00605880">
      <w:pPr>
        <w:pStyle w:val="ListParagraph"/>
        <w:numPr>
          <w:ilvl w:val="0"/>
          <w:numId w:val="1"/>
        </w:numPr>
        <w:tabs>
          <w:tab w:val="left" w:pos="709"/>
        </w:tabs>
        <w:spacing w:after="0" w:line="360" w:lineRule="auto"/>
        <w:ind w:left="0" w:firstLine="360"/>
        <w:jc w:val="both"/>
        <w:rPr>
          <w:rFonts w:ascii="Times New Roman" w:eastAsia="Times New Roman" w:hAnsi="Times New Roman" w:cs="Times New Roman"/>
          <w:sz w:val="24"/>
          <w:szCs w:val="24"/>
          <w:lang w:val="pt-BR" w:eastAsia="lt-LT"/>
        </w:rPr>
      </w:pPr>
      <w:r w:rsidRPr="004247D6">
        <w:rPr>
          <w:rFonts w:ascii="Times New Roman" w:eastAsia="Times New Roman" w:hAnsi="Times New Roman" w:cs="Times New Roman"/>
          <w:sz w:val="24"/>
          <w:szCs w:val="24"/>
          <w:lang w:val="pt-BR" w:eastAsia="lt-LT"/>
        </w:rPr>
        <w:t xml:space="preserve">teikiami siūlymai dėl socialinės pašalpos skyrimo </w:t>
      </w:r>
      <w:bookmarkStart w:id="12" w:name="_Hlk156450836"/>
      <w:r w:rsidRPr="004247D6">
        <w:rPr>
          <w:rFonts w:ascii="Times New Roman" w:eastAsia="Times New Roman" w:hAnsi="Times New Roman" w:cs="Times New Roman"/>
          <w:sz w:val="24"/>
          <w:szCs w:val="24"/>
          <w:lang w:val="pt-BR" w:eastAsia="lt-LT"/>
        </w:rPr>
        <w:t>ir jos mokėjimo formos nustatymo</w:t>
      </w:r>
      <w:r w:rsidR="009C3CD4" w:rsidRPr="004247D6">
        <w:rPr>
          <w:rFonts w:ascii="Times New Roman" w:eastAsia="Times New Roman" w:hAnsi="Times New Roman" w:cs="Times New Roman"/>
          <w:sz w:val="24"/>
          <w:szCs w:val="24"/>
          <w:lang w:val="pt-BR" w:eastAsia="lt-LT"/>
        </w:rPr>
        <w:t xml:space="preserve"> bei dėl būsto šildymo, karšto ir geriamojo vandens kompensacijų mokėjimo išimties tvarka skyrimo;</w:t>
      </w:r>
      <w:bookmarkStart w:id="13" w:name="_Hlk156452285"/>
      <w:bookmarkEnd w:id="12"/>
    </w:p>
    <w:p w14:paraId="5AF23052" w14:textId="1E455631" w:rsidR="009C3CD4" w:rsidRPr="004247D6" w:rsidRDefault="004F1A5D" w:rsidP="00605880">
      <w:pPr>
        <w:pStyle w:val="ListParagraph"/>
        <w:numPr>
          <w:ilvl w:val="0"/>
          <w:numId w:val="1"/>
        </w:numPr>
        <w:tabs>
          <w:tab w:val="left" w:pos="709"/>
        </w:tabs>
        <w:spacing w:after="0" w:line="360" w:lineRule="auto"/>
        <w:ind w:left="0" w:firstLine="360"/>
        <w:jc w:val="both"/>
        <w:rPr>
          <w:rFonts w:ascii="Times New Roman" w:eastAsia="Times New Roman" w:hAnsi="Times New Roman" w:cs="Times New Roman"/>
          <w:sz w:val="24"/>
          <w:szCs w:val="24"/>
          <w:lang w:val="pt-BR" w:eastAsia="lt-LT"/>
        </w:rPr>
      </w:pPr>
      <w:r w:rsidRPr="004247D6">
        <w:rPr>
          <w:rFonts w:ascii="Times New Roman" w:eastAsia="Times New Roman" w:hAnsi="Times New Roman" w:cs="Times New Roman"/>
          <w:sz w:val="24"/>
          <w:szCs w:val="24"/>
          <w:lang w:val="pt-BR" w:eastAsia="lt-LT"/>
        </w:rPr>
        <w:t xml:space="preserve">teikiami siūlymai </w:t>
      </w:r>
      <w:bookmarkEnd w:id="13"/>
      <w:r w:rsidRPr="004247D6">
        <w:rPr>
          <w:rFonts w:ascii="Times New Roman" w:eastAsia="Times New Roman" w:hAnsi="Times New Roman" w:cs="Times New Roman"/>
          <w:sz w:val="24"/>
          <w:szCs w:val="24"/>
          <w:lang w:val="pt-BR" w:eastAsia="lt-LT"/>
        </w:rPr>
        <w:t xml:space="preserve">dėl </w:t>
      </w:r>
      <w:r w:rsidR="000041CB" w:rsidRPr="004247D6">
        <w:rPr>
          <w:rFonts w:ascii="Times New Roman" w:eastAsia="Times New Roman" w:hAnsi="Times New Roman" w:cs="Times New Roman"/>
          <w:sz w:val="24"/>
          <w:szCs w:val="24"/>
          <w:lang w:val="pt-BR" w:eastAsia="lt-LT"/>
        </w:rPr>
        <w:t xml:space="preserve">socialinės paramos mokiniams </w:t>
      </w:r>
      <w:r w:rsidRPr="004247D6">
        <w:rPr>
          <w:rFonts w:ascii="Times New Roman" w:eastAsia="Times New Roman" w:hAnsi="Times New Roman" w:cs="Times New Roman"/>
          <w:sz w:val="24"/>
          <w:szCs w:val="24"/>
          <w:lang w:val="pt-BR" w:eastAsia="lt-LT"/>
        </w:rPr>
        <w:t xml:space="preserve">skyrimo išimties tvarka. </w:t>
      </w:r>
    </w:p>
    <w:p w14:paraId="1C2858AB" w14:textId="77777777" w:rsidR="009C3CD4" w:rsidRDefault="009C3CD4" w:rsidP="00605880">
      <w:pPr>
        <w:tabs>
          <w:tab w:val="left" w:pos="709"/>
        </w:tabs>
        <w:spacing w:after="0" w:line="360" w:lineRule="auto"/>
        <w:jc w:val="both"/>
        <w:rPr>
          <w:rFonts w:ascii="Times New Roman" w:eastAsia="Times New Roman" w:hAnsi="Times New Roman" w:cs="Times New Roman"/>
          <w:sz w:val="24"/>
          <w:szCs w:val="24"/>
          <w:lang w:val="pt-BR" w:eastAsia="lt-LT"/>
        </w:rPr>
      </w:pPr>
    </w:p>
    <w:p w14:paraId="36B8B2DF" w14:textId="5E54C3E8" w:rsidR="00B17E4D" w:rsidRDefault="00B17E4D" w:rsidP="00605880">
      <w:pPr>
        <w:tabs>
          <w:tab w:val="left" w:pos="709"/>
        </w:tabs>
        <w:spacing w:after="0" w:line="36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2024 m. Paramos teikimo išimties tvarka komisija</w:t>
      </w:r>
      <w:r w:rsidRPr="00B17E4D">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teikė</w:t>
      </w:r>
      <w:r w:rsidRPr="00B17E4D">
        <w:rPr>
          <w:rFonts w:ascii="Times New Roman" w:eastAsia="Times New Roman" w:hAnsi="Times New Roman" w:cs="Times New Roman"/>
          <w:sz w:val="24"/>
          <w:szCs w:val="24"/>
          <w:lang w:eastAsia="lt-LT"/>
        </w:rPr>
        <w:t xml:space="preserve"> siūlymus Neringos savivaldybės merui bei Neringos savivaldybės tarybai, kad </w:t>
      </w:r>
      <w:r w:rsidR="004247D6">
        <w:rPr>
          <w:rFonts w:ascii="Times New Roman" w:eastAsia="Times New Roman" w:hAnsi="Times New Roman" w:cs="Times New Roman"/>
          <w:sz w:val="24"/>
          <w:szCs w:val="24"/>
          <w:lang w:eastAsia="lt-LT"/>
        </w:rPr>
        <w:t>115</w:t>
      </w:r>
      <w:r w:rsidRPr="009C3CD4">
        <w:rPr>
          <w:rFonts w:ascii="Times New Roman" w:eastAsia="Times New Roman" w:hAnsi="Times New Roman" w:cs="Times New Roman"/>
          <w:sz w:val="24"/>
          <w:szCs w:val="24"/>
          <w:lang w:eastAsia="lt-LT"/>
        </w:rPr>
        <w:t xml:space="preserve"> asmen</w:t>
      </w:r>
      <w:r w:rsidR="004247D6">
        <w:rPr>
          <w:rFonts w:ascii="Times New Roman" w:eastAsia="Times New Roman" w:hAnsi="Times New Roman" w:cs="Times New Roman"/>
          <w:sz w:val="24"/>
          <w:szCs w:val="24"/>
          <w:lang w:eastAsia="lt-LT"/>
        </w:rPr>
        <w:t>ų</w:t>
      </w:r>
      <w:r w:rsidRPr="009C3CD4">
        <w:rPr>
          <w:rFonts w:ascii="Times New Roman" w:eastAsia="Times New Roman" w:hAnsi="Times New Roman" w:cs="Times New Roman"/>
          <w:sz w:val="24"/>
          <w:szCs w:val="24"/>
          <w:lang w:eastAsia="lt-LT"/>
        </w:rPr>
        <w:t xml:space="preserve"> (šeim</w:t>
      </w:r>
      <w:r w:rsidR="004247D6">
        <w:rPr>
          <w:rFonts w:ascii="Times New Roman" w:eastAsia="Times New Roman" w:hAnsi="Times New Roman" w:cs="Times New Roman"/>
          <w:sz w:val="24"/>
          <w:szCs w:val="24"/>
          <w:lang w:eastAsia="lt-LT"/>
        </w:rPr>
        <w:t>ų</w:t>
      </w:r>
      <w:r w:rsidRPr="009C3CD4">
        <w:rPr>
          <w:rFonts w:ascii="Times New Roman" w:eastAsia="Times New Roman" w:hAnsi="Times New Roman" w:cs="Times New Roman"/>
          <w:sz w:val="24"/>
          <w:szCs w:val="24"/>
          <w:lang w:eastAsia="lt-LT"/>
        </w:rPr>
        <w:t>) būtų skiriamos</w:t>
      </w:r>
      <w:r>
        <w:rPr>
          <w:rFonts w:ascii="Times New Roman" w:eastAsia="Times New Roman" w:hAnsi="Times New Roman" w:cs="Times New Roman"/>
          <w:sz w:val="24"/>
          <w:szCs w:val="24"/>
          <w:lang w:eastAsia="lt-LT"/>
        </w:rPr>
        <w:t xml:space="preserve"> ar neskiriamos </w:t>
      </w:r>
      <w:r w:rsidRPr="009C3CD4">
        <w:rPr>
          <w:rFonts w:ascii="Times New Roman" w:eastAsia="Times New Roman" w:hAnsi="Times New Roman" w:cs="Times New Roman"/>
          <w:sz w:val="24"/>
          <w:szCs w:val="24"/>
          <w:lang w:eastAsia="lt-LT"/>
        </w:rPr>
        <w:t xml:space="preserve"> vienkartinės ar tikslinės pašalpos. Vienkartinė ar tikslinė pašalpa buvo skiriama asmenims (šeimoms) susidūrus su sunkioms materialinėms sąlygoms</w:t>
      </w:r>
      <w:r>
        <w:rPr>
          <w:rFonts w:ascii="Times New Roman" w:eastAsia="Times New Roman" w:hAnsi="Times New Roman" w:cs="Times New Roman"/>
          <w:sz w:val="24"/>
          <w:szCs w:val="24"/>
          <w:lang w:eastAsia="lt-LT"/>
        </w:rPr>
        <w:t xml:space="preserve"> (būtiniausių poreikių patenkinimui)</w:t>
      </w:r>
      <w:r w:rsidRPr="009C3CD4">
        <w:rPr>
          <w:rFonts w:ascii="Times New Roman" w:eastAsia="Times New Roman" w:hAnsi="Times New Roman" w:cs="Times New Roman"/>
          <w:sz w:val="24"/>
          <w:szCs w:val="24"/>
          <w:lang w:eastAsia="lt-LT"/>
        </w:rPr>
        <w:t>,</w:t>
      </w:r>
      <w:r w:rsidR="004247D6">
        <w:rPr>
          <w:rFonts w:ascii="Times New Roman" w:eastAsia="Times New Roman" w:hAnsi="Times New Roman" w:cs="Times New Roman"/>
          <w:sz w:val="24"/>
          <w:szCs w:val="24"/>
          <w:lang w:eastAsia="lt-LT"/>
        </w:rPr>
        <w:t xml:space="preserve"> nukentėjus nuo gaisro,</w:t>
      </w:r>
      <w:r w:rsidRPr="009C3CD4">
        <w:rPr>
          <w:rFonts w:ascii="Times New Roman" w:eastAsia="Times New Roman" w:hAnsi="Times New Roman" w:cs="Times New Roman"/>
          <w:sz w:val="24"/>
          <w:szCs w:val="24"/>
          <w:lang w:eastAsia="lt-LT"/>
        </w:rPr>
        <w:t xml:space="preserve"> sergant sunkiomis ligomis</w:t>
      </w:r>
      <w:r>
        <w:rPr>
          <w:rFonts w:ascii="Times New Roman" w:eastAsia="Times New Roman" w:hAnsi="Times New Roman" w:cs="Times New Roman"/>
          <w:sz w:val="24"/>
          <w:szCs w:val="24"/>
          <w:lang w:eastAsia="lt-LT"/>
        </w:rPr>
        <w:t xml:space="preserve"> ir onkologinėmis ligomis</w:t>
      </w:r>
      <w:r w:rsidRPr="009C3CD4">
        <w:rPr>
          <w:rFonts w:ascii="Times New Roman" w:eastAsia="Times New Roman" w:hAnsi="Times New Roman" w:cs="Times New Roman"/>
          <w:sz w:val="24"/>
          <w:szCs w:val="24"/>
          <w:lang w:eastAsia="lt-LT"/>
        </w:rPr>
        <w:t xml:space="preserve">, gydymo išlaidoms iš dalies finansuoti (buvo dalinai apmokėta už įsigytus vaistus, už atliktus tyrimus, operacijas ir kt.), už suteiktas mokamas sveikatos priežiūros paslaugas, </w:t>
      </w:r>
      <w:r>
        <w:rPr>
          <w:rFonts w:ascii="Times New Roman" w:eastAsia="Times New Roman" w:hAnsi="Times New Roman" w:cs="Times New Roman"/>
          <w:sz w:val="24"/>
          <w:szCs w:val="24"/>
          <w:lang w:eastAsia="lt-LT"/>
        </w:rPr>
        <w:t>i</w:t>
      </w:r>
      <w:r w:rsidRPr="009C3CD4">
        <w:rPr>
          <w:rFonts w:ascii="Times New Roman" w:eastAsia="Times New Roman" w:hAnsi="Times New Roman" w:cs="Times New Roman"/>
          <w:sz w:val="24"/>
          <w:szCs w:val="24"/>
          <w:lang w:eastAsia="lt-LT"/>
        </w:rPr>
        <w:t xml:space="preserve">š dalies kompensuoti įsiskolinimus už </w:t>
      </w:r>
      <w:r>
        <w:rPr>
          <w:rFonts w:ascii="Times New Roman" w:eastAsia="Times New Roman" w:hAnsi="Times New Roman" w:cs="Times New Roman"/>
          <w:sz w:val="24"/>
          <w:szCs w:val="24"/>
          <w:lang w:eastAsia="lt-LT"/>
        </w:rPr>
        <w:t>komunalinius patarnavimus</w:t>
      </w:r>
      <w:r w:rsidRPr="009C3CD4">
        <w:rPr>
          <w:rFonts w:ascii="Times New Roman" w:eastAsia="Times New Roman" w:hAnsi="Times New Roman" w:cs="Times New Roman"/>
          <w:sz w:val="24"/>
          <w:szCs w:val="24"/>
          <w:lang w:eastAsia="lt-LT"/>
        </w:rPr>
        <w:t>, kietojo kuro išlaidoms padengti, mažinama vaikų socialinė atskirtis ir kt. atvejais.</w:t>
      </w:r>
    </w:p>
    <w:p w14:paraId="66B2D958" w14:textId="420553CD" w:rsidR="00B17E4D" w:rsidRPr="000D581C" w:rsidRDefault="00B17E4D" w:rsidP="00605880">
      <w:pPr>
        <w:tabs>
          <w:tab w:val="left" w:pos="709"/>
        </w:tabs>
        <w:spacing w:after="0" w:line="360" w:lineRule="auto"/>
        <w:ind w:firstLine="567"/>
        <w:jc w:val="both"/>
        <w:rPr>
          <w:rFonts w:ascii="Times New Roman" w:eastAsia="Times New Roman" w:hAnsi="Times New Roman" w:cs="Times New Roman"/>
          <w:sz w:val="24"/>
          <w:szCs w:val="24"/>
          <w:lang w:eastAsia="lt-LT"/>
        </w:rPr>
      </w:pPr>
      <w:r w:rsidRPr="000D581C">
        <w:rPr>
          <w:rFonts w:ascii="Times New Roman" w:eastAsia="Times New Roman" w:hAnsi="Times New Roman" w:cs="Times New Roman"/>
          <w:sz w:val="24"/>
          <w:szCs w:val="24"/>
          <w:lang w:eastAsia="lt-LT"/>
        </w:rPr>
        <w:t xml:space="preserve">Buvo pateikti </w:t>
      </w:r>
      <w:r w:rsidR="004247D6">
        <w:rPr>
          <w:rFonts w:ascii="Times New Roman" w:eastAsia="Times New Roman" w:hAnsi="Times New Roman" w:cs="Times New Roman"/>
          <w:sz w:val="24"/>
          <w:szCs w:val="24"/>
          <w:lang w:eastAsia="lt-LT"/>
        </w:rPr>
        <w:t>4</w:t>
      </w:r>
      <w:r w:rsidRPr="000D581C">
        <w:rPr>
          <w:rFonts w:ascii="Times New Roman" w:eastAsia="Times New Roman" w:hAnsi="Times New Roman" w:cs="Times New Roman"/>
          <w:sz w:val="24"/>
          <w:szCs w:val="24"/>
          <w:lang w:eastAsia="lt-LT"/>
        </w:rPr>
        <w:t xml:space="preserve"> siūlymai Neringos savivaldybės merui dėl socialinės pašalpos skyrimo ir jos mokėjimo formos nustatymo</w:t>
      </w:r>
      <w:r>
        <w:rPr>
          <w:rFonts w:ascii="Times New Roman" w:eastAsia="Times New Roman" w:hAnsi="Times New Roman" w:cs="Times New Roman"/>
          <w:sz w:val="24"/>
          <w:szCs w:val="24"/>
          <w:lang w:eastAsia="lt-LT"/>
        </w:rPr>
        <w:t xml:space="preserve">, </w:t>
      </w:r>
      <w:r w:rsidR="004247D6">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siūlymai </w:t>
      </w:r>
      <w:r w:rsidRPr="000D581C">
        <w:rPr>
          <w:rFonts w:ascii="Times New Roman" w:eastAsia="Times New Roman" w:hAnsi="Times New Roman" w:cs="Times New Roman"/>
          <w:sz w:val="24"/>
          <w:szCs w:val="24"/>
          <w:lang w:eastAsia="lt-LT"/>
        </w:rPr>
        <w:t>dėl būsto šildymo, karšto ir geriamojo vandens kompensacijų mokėjimo išimties tvarka skyrimo</w:t>
      </w:r>
      <w:r>
        <w:rPr>
          <w:rFonts w:ascii="Times New Roman" w:eastAsia="Times New Roman" w:hAnsi="Times New Roman" w:cs="Times New Roman"/>
          <w:sz w:val="24"/>
          <w:szCs w:val="24"/>
          <w:lang w:eastAsia="lt-LT"/>
        </w:rPr>
        <w:t xml:space="preserve"> ir </w:t>
      </w:r>
      <w:r w:rsidR="004247D6">
        <w:rPr>
          <w:rFonts w:ascii="Times New Roman" w:eastAsia="Times New Roman" w:hAnsi="Times New Roman" w:cs="Times New Roman"/>
          <w:sz w:val="24"/>
          <w:szCs w:val="24"/>
          <w:lang w:eastAsia="lt-LT"/>
        </w:rPr>
        <w:t>2</w:t>
      </w:r>
      <w:r w:rsidRPr="000D581C">
        <w:rPr>
          <w:rFonts w:ascii="Times New Roman" w:eastAsia="Times New Roman" w:hAnsi="Times New Roman" w:cs="Times New Roman"/>
          <w:sz w:val="24"/>
          <w:szCs w:val="24"/>
          <w:lang w:eastAsia="lt-LT"/>
        </w:rPr>
        <w:t xml:space="preserve"> siūlyma</w:t>
      </w:r>
      <w:r w:rsidR="004247D6">
        <w:rPr>
          <w:rFonts w:ascii="Times New Roman" w:eastAsia="Times New Roman" w:hAnsi="Times New Roman" w:cs="Times New Roman"/>
          <w:sz w:val="24"/>
          <w:szCs w:val="24"/>
          <w:lang w:eastAsia="lt-LT"/>
        </w:rPr>
        <w:t>i</w:t>
      </w:r>
      <w:r w:rsidRPr="000D581C">
        <w:rPr>
          <w:rFonts w:ascii="Times New Roman" w:eastAsia="Times New Roman" w:hAnsi="Times New Roman" w:cs="Times New Roman"/>
          <w:sz w:val="24"/>
          <w:szCs w:val="24"/>
          <w:lang w:eastAsia="lt-LT"/>
        </w:rPr>
        <w:t xml:space="preserve"> dėl socialinės paramos mokiniams skyrimo išimties tvarka.</w:t>
      </w:r>
    </w:p>
    <w:p w14:paraId="56D6579F" w14:textId="77777777" w:rsidR="004F1A5D" w:rsidRDefault="004F1A5D" w:rsidP="00605880">
      <w:pPr>
        <w:tabs>
          <w:tab w:val="left" w:pos="3075"/>
        </w:tabs>
        <w:spacing w:after="0" w:line="360" w:lineRule="auto"/>
        <w:ind w:firstLine="567"/>
        <w:jc w:val="both"/>
        <w:rPr>
          <w:rFonts w:ascii="Times New Roman" w:eastAsia="Times New Roman" w:hAnsi="Times New Roman" w:cs="Times New Roman"/>
          <w:sz w:val="24"/>
          <w:szCs w:val="24"/>
          <w:lang w:eastAsia="lt-LT"/>
        </w:rPr>
      </w:pPr>
    </w:p>
    <w:p w14:paraId="1D1DF373" w14:textId="77777777" w:rsidR="00605880" w:rsidRPr="00C75A9B" w:rsidRDefault="00605880" w:rsidP="00605880">
      <w:pPr>
        <w:tabs>
          <w:tab w:val="left" w:pos="3075"/>
        </w:tabs>
        <w:spacing w:after="0" w:line="360" w:lineRule="auto"/>
        <w:ind w:firstLine="567"/>
        <w:jc w:val="both"/>
        <w:rPr>
          <w:rFonts w:ascii="Times New Roman" w:eastAsia="Times New Roman" w:hAnsi="Times New Roman" w:cs="Times New Roman"/>
          <w:sz w:val="24"/>
          <w:szCs w:val="24"/>
          <w:lang w:eastAsia="lt-LT"/>
        </w:rPr>
      </w:pPr>
    </w:p>
    <w:p w14:paraId="77EC532A" w14:textId="77777777" w:rsidR="004F1A5D" w:rsidRDefault="004F1A5D" w:rsidP="00605880">
      <w:pPr>
        <w:tabs>
          <w:tab w:val="left" w:pos="3075"/>
        </w:tabs>
        <w:spacing w:after="0" w:line="360" w:lineRule="auto"/>
        <w:ind w:firstLine="1134"/>
        <w:jc w:val="both"/>
        <w:rPr>
          <w:rFonts w:ascii="Times New Roman" w:hAnsi="Times New Roman" w:cs="Times New Roman"/>
          <w:sz w:val="24"/>
          <w:szCs w:val="24"/>
        </w:rPr>
      </w:pPr>
    </w:p>
    <w:p w14:paraId="7582345D" w14:textId="77777777" w:rsidR="00605880" w:rsidRDefault="00605880" w:rsidP="00605880">
      <w:pPr>
        <w:tabs>
          <w:tab w:val="left" w:pos="3075"/>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Neringos savivaldybės paramos teikimo</w:t>
      </w:r>
    </w:p>
    <w:p w14:paraId="403F5B62" w14:textId="724C01B9" w:rsidR="004F1A5D" w:rsidRPr="000D581C" w:rsidRDefault="00605880" w:rsidP="00605880">
      <w:pPr>
        <w:tabs>
          <w:tab w:val="left" w:pos="3075"/>
        </w:tabs>
        <w:spacing w:after="0" w:line="36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išimties tvarka komisijos pirmininkė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Aušra Mikalauskienė</w:t>
      </w:r>
    </w:p>
    <w:p w14:paraId="59A19272" w14:textId="77777777" w:rsidR="004F1A5D" w:rsidRPr="000D581C" w:rsidRDefault="004F1A5D" w:rsidP="00605880">
      <w:pPr>
        <w:tabs>
          <w:tab w:val="left" w:pos="3075"/>
        </w:tabs>
        <w:spacing w:after="0" w:line="360" w:lineRule="auto"/>
        <w:ind w:firstLine="1134"/>
        <w:jc w:val="both"/>
        <w:rPr>
          <w:rFonts w:ascii="Times New Roman" w:eastAsia="Times New Roman" w:hAnsi="Times New Roman" w:cs="Times New Roman"/>
          <w:sz w:val="24"/>
          <w:szCs w:val="24"/>
          <w:lang w:eastAsia="lt-LT"/>
        </w:rPr>
      </w:pPr>
    </w:p>
    <w:p w14:paraId="267C0312" w14:textId="77777777" w:rsidR="004F1A5D" w:rsidRDefault="004F1A5D" w:rsidP="00605880">
      <w:pPr>
        <w:spacing w:line="360" w:lineRule="auto"/>
        <w:jc w:val="both"/>
      </w:pPr>
    </w:p>
    <w:p w14:paraId="7E8E9357" w14:textId="77777777" w:rsidR="00D527E3" w:rsidRDefault="00D527E3" w:rsidP="00605880">
      <w:pPr>
        <w:spacing w:line="360" w:lineRule="auto"/>
        <w:jc w:val="both"/>
      </w:pPr>
    </w:p>
    <w:sectPr w:rsidR="00D527E3" w:rsidSect="00BD71D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800"/>
    <w:multiLevelType w:val="hybridMultilevel"/>
    <w:tmpl w:val="88A4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F0466F"/>
    <w:multiLevelType w:val="hybridMultilevel"/>
    <w:tmpl w:val="86B09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F750E1"/>
    <w:multiLevelType w:val="hybridMultilevel"/>
    <w:tmpl w:val="38AA46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8139009">
    <w:abstractNumId w:val="2"/>
  </w:num>
  <w:num w:numId="2" w16cid:durableId="1996106962">
    <w:abstractNumId w:val="1"/>
  </w:num>
  <w:num w:numId="3" w16cid:durableId="807087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A5D"/>
    <w:rsid w:val="000041CB"/>
    <w:rsid w:val="000D581C"/>
    <w:rsid w:val="000E5EB7"/>
    <w:rsid w:val="00224E6C"/>
    <w:rsid w:val="004247D6"/>
    <w:rsid w:val="004F1A5D"/>
    <w:rsid w:val="00605880"/>
    <w:rsid w:val="006D7F68"/>
    <w:rsid w:val="0078720F"/>
    <w:rsid w:val="008A61B9"/>
    <w:rsid w:val="009C3CD4"/>
    <w:rsid w:val="009D2CE4"/>
    <w:rsid w:val="00A51F4E"/>
    <w:rsid w:val="00B17E4D"/>
    <w:rsid w:val="00BD71DD"/>
    <w:rsid w:val="00C93CBA"/>
    <w:rsid w:val="00D527E3"/>
    <w:rsid w:val="00DE726C"/>
    <w:rsid w:val="00F61D3F"/>
    <w:rsid w:val="00FF13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2291B"/>
  <w15:chartTrackingRefBased/>
  <w15:docId w15:val="{D4B1CABA-6951-4C87-BA0D-CB35A9B0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A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1A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194761">
      <w:bodyDiv w:val="1"/>
      <w:marLeft w:val="0"/>
      <w:marRight w:val="0"/>
      <w:marTop w:val="0"/>
      <w:marBottom w:val="0"/>
      <w:divBdr>
        <w:top w:val="none" w:sz="0" w:space="0" w:color="auto"/>
        <w:left w:val="none" w:sz="0" w:space="0" w:color="auto"/>
        <w:bottom w:val="none" w:sz="0" w:space="0" w:color="auto"/>
        <w:right w:val="none" w:sz="0" w:space="0" w:color="auto"/>
      </w:divBdr>
      <w:divsChild>
        <w:div w:id="307250054">
          <w:marLeft w:val="0"/>
          <w:marRight w:val="0"/>
          <w:marTop w:val="0"/>
          <w:marBottom w:val="0"/>
          <w:divBdr>
            <w:top w:val="none" w:sz="0" w:space="0" w:color="auto"/>
            <w:left w:val="none" w:sz="0" w:space="0" w:color="auto"/>
            <w:bottom w:val="none" w:sz="0" w:space="0" w:color="auto"/>
            <w:right w:val="none" w:sz="0" w:space="0" w:color="auto"/>
          </w:divBdr>
          <w:divsChild>
            <w:div w:id="437605358">
              <w:marLeft w:val="0"/>
              <w:marRight w:val="0"/>
              <w:marTop w:val="0"/>
              <w:marBottom w:val="0"/>
              <w:divBdr>
                <w:top w:val="none" w:sz="0" w:space="0" w:color="auto"/>
                <w:left w:val="none" w:sz="0" w:space="0" w:color="auto"/>
                <w:bottom w:val="none" w:sz="0" w:space="0" w:color="auto"/>
                <w:right w:val="none" w:sz="0" w:space="0" w:color="auto"/>
              </w:divBdr>
            </w:div>
            <w:div w:id="1981035072">
              <w:marLeft w:val="0"/>
              <w:marRight w:val="0"/>
              <w:marTop w:val="0"/>
              <w:marBottom w:val="0"/>
              <w:divBdr>
                <w:top w:val="none" w:sz="0" w:space="0" w:color="auto"/>
                <w:left w:val="none" w:sz="0" w:space="0" w:color="auto"/>
                <w:bottom w:val="none" w:sz="0" w:space="0" w:color="auto"/>
                <w:right w:val="none" w:sz="0" w:space="0" w:color="auto"/>
              </w:divBdr>
            </w:div>
            <w:div w:id="1335449193">
              <w:marLeft w:val="0"/>
              <w:marRight w:val="0"/>
              <w:marTop w:val="0"/>
              <w:marBottom w:val="0"/>
              <w:divBdr>
                <w:top w:val="none" w:sz="0" w:space="0" w:color="auto"/>
                <w:left w:val="none" w:sz="0" w:space="0" w:color="auto"/>
                <w:bottom w:val="none" w:sz="0" w:space="0" w:color="auto"/>
                <w:right w:val="none" w:sz="0" w:space="0" w:color="auto"/>
              </w:divBdr>
            </w:div>
            <w:div w:id="738404205">
              <w:marLeft w:val="0"/>
              <w:marRight w:val="0"/>
              <w:marTop w:val="0"/>
              <w:marBottom w:val="0"/>
              <w:divBdr>
                <w:top w:val="none" w:sz="0" w:space="0" w:color="auto"/>
                <w:left w:val="none" w:sz="0" w:space="0" w:color="auto"/>
                <w:bottom w:val="none" w:sz="0" w:space="0" w:color="auto"/>
                <w:right w:val="none" w:sz="0" w:space="0" w:color="auto"/>
              </w:divBdr>
            </w:div>
          </w:divsChild>
        </w:div>
        <w:div w:id="521824792">
          <w:marLeft w:val="0"/>
          <w:marRight w:val="0"/>
          <w:marTop w:val="0"/>
          <w:marBottom w:val="0"/>
          <w:divBdr>
            <w:top w:val="none" w:sz="0" w:space="0" w:color="auto"/>
            <w:left w:val="none" w:sz="0" w:space="0" w:color="auto"/>
            <w:bottom w:val="none" w:sz="0" w:space="0" w:color="auto"/>
            <w:right w:val="none" w:sz="0" w:space="0" w:color="auto"/>
          </w:divBdr>
          <w:divsChild>
            <w:div w:id="105543114">
              <w:marLeft w:val="0"/>
              <w:marRight w:val="0"/>
              <w:marTop w:val="0"/>
              <w:marBottom w:val="0"/>
              <w:divBdr>
                <w:top w:val="none" w:sz="0" w:space="0" w:color="auto"/>
                <w:left w:val="none" w:sz="0" w:space="0" w:color="auto"/>
                <w:bottom w:val="none" w:sz="0" w:space="0" w:color="auto"/>
                <w:right w:val="none" w:sz="0" w:space="0" w:color="auto"/>
              </w:divBdr>
            </w:div>
            <w:div w:id="947081561">
              <w:marLeft w:val="0"/>
              <w:marRight w:val="0"/>
              <w:marTop w:val="0"/>
              <w:marBottom w:val="0"/>
              <w:divBdr>
                <w:top w:val="none" w:sz="0" w:space="0" w:color="auto"/>
                <w:left w:val="none" w:sz="0" w:space="0" w:color="auto"/>
                <w:bottom w:val="none" w:sz="0" w:space="0" w:color="auto"/>
                <w:right w:val="none" w:sz="0" w:space="0" w:color="auto"/>
              </w:divBdr>
              <w:divsChild>
                <w:div w:id="1742098831">
                  <w:marLeft w:val="0"/>
                  <w:marRight w:val="0"/>
                  <w:marTop w:val="0"/>
                  <w:marBottom w:val="0"/>
                  <w:divBdr>
                    <w:top w:val="none" w:sz="0" w:space="0" w:color="auto"/>
                    <w:left w:val="none" w:sz="0" w:space="0" w:color="auto"/>
                    <w:bottom w:val="none" w:sz="0" w:space="0" w:color="auto"/>
                    <w:right w:val="none" w:sz="0" w:space="0" w:color="auto"/>
                  </w:divBdr>
                </w:div>
                <w:div w:id="62532990">
                  <w:marLeft w:val="0"/>
                  <w:marRight w:val="0"/>
                  <w:marTop w:val="0"/>
                  <w:marBottom w:val="0"/>
                  <w:divBdr>
                    <w:top w:val="none" w:sz="0" w:space="0" w:color="auto"/>
                    <w:left w:val="none" w:sz="0" w:space="0" w:color="auto"/>
                    <w:bottom w:val="none" w:sz="0" w:space="0" w:color="auto"/>
                    <w:right w:val="none" w:sz="0" w:space="0" w:color="auto"/>
                  </w:divBdr>
                </w:div>
                <w:div w:id="1173685163">
                  <w:marLeft w:val="0"/>
                  <w:marRight w:val="0"/>
                  <w:marTop w:val="0"/>
                  <w:marBottom w:val="0"/>
                  <w:divBdr>
                    <w:top w:val="none" w:sz="0" w:space="0" w:color="auto"/>
                    <w:left w:val="none" w:sz="0" w:space="0" w:color="auto"/>
                    <w:bottom w:val="none" w:sz="0" w:space="0" w:color="auto"/>
                    <w:right w:val="none" w:sz="0" w:space="0" w:color="auto"/>
                  </w:divBdr>
                </w:div>
                <w:div w:id="904681582">
                  <w:marLeft w:val="0"/>
                  <w:marRight w:val="0"/>
                  <w:marTop w:val="0"/>
                  <w:marBottom w:val="0"/>
                  <w:divBdr>
                    <w:top w:val="none" w:sz="0" w:space="0" w:color="auto"/>
                    <w:left w:val="none" w:sz="0" w:space="0" w:color="auto"/>
                    <w:bottom w:val="none" w:sz="0" w:space="0" w:color="auto"/>
                    <w:right w:val="none" w:sz="0" w:space="0" w:color="auto"/>
                  </w:divBdr>
                </w:div>
                <w:div w:id="578321488">
                  <w:marLeft w:val="0"/>
                  <w:marRight w:val="0"/>
                  <w:marTop w:val="0"/>
                  <w:marBottom w:val="0"/>
                  <w:divBdr>
                    <w:top w:val="none" w:sz="0" w:space="0" w:color="auto"/>
                    <w:left w:val="none" w:sz="0" w:space="0" w:color="auto"/>
                    <w:bottom w:val="none" w:sz="0" w:space="0" w:color="auto"/>
                    <w:right w:val="none" w:sz="0" w:space="0" w:color="auto"/>
                  </w:divBdr>
                </w:div>
              </w:divsChild>
            </w:div>
            <w:div w:id="15210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88977">
      <w:bodyDiv w:val="1"/>
      <w:marLeft w:val="0"/>
      <w:marRight w:val="0"/>
      <w:marTop w:val="0"/>
      <w:marBottom w:val="0"/>
      <w:divBdr>
        <w:top w:val="none" w:sz="0" w:space="0" w:color="auto"/>
        <w:left w:val="none" w:sz="0" w:space="0" w:color="auto"/>
        <w:bottom w:val="none" w:sz="0" w:space="0" w:color="auto"/>
        <w:right w:val="none" w:sz="0" w:space="0" w:color="auto"/>
      </w:divBdr>
      <w:divsChild>
        <w:div w:id="1131748094">
          <w:marLeft w:val="0"/>
          <w:marRight w:val="0"/>
          <w:marTop w:val="0"/>
          <w:marBottom w:val="0"/>
          <w:divBdr>
            <w:top w:val="none" w:sz="0" w:space="0" w:color="auto"/>
            <w:left w:val="none" w:sz="0" w:space="0" w:color="auto"/>
            <w:bottom w:val="none" w:sz="0" w:space="0" w:color="auto"/>
            <w:right w:val="none" w:sz="0" w:space="0" w:color="auto"/>
          </w:divBdr>
          <w:divsChild>
            <w:div w:id="893273307">
              <w:marLeft w:val="0"/>
              <w:marRight w:val="0"/>
              <w:marTop w:val="0"/>
              <w:marBottom w:val="0"/>
              <w:divBdr>
                <w:top w:val="none" w:sz="0" w:space="0" w:color="auto"/>
                <w:left w:val="none" w:sz="0" w:space="0" w:color="auto"/>
                <w:bottom w:val="none" w:sz="0" w:space="0" w:color="auto"/>
                <w:right w:val="none" w:sz="0" w:space="0" w:color="auto"/>
              </w:divBdr>
            </w:div>
            <w:div w:id="495001040">
              <w:marLeft w:val="0"/>
              <w:marRight w:val="0"/>
              <w:marTop w:val="0"/>
              <w:marBottom w:val="0"/>
              <w:divBdr>
                <w:top w:val="none" w:sz="0" w:space="0" w:color="auto"/>
                <w:left w:val="none" w:sz="0" w:space="0" w:color="auto"/>
                <w:bottom w:val="none" w:sz="0" w:space="0" w:color="auto"/>
                <w:right w:val="none" w:sz="0" w:space="0" w:color="auto"/>
              </w:divBdr>
            </w:div>
            <w:div w:id="929657303">
              <w:marLeft w:val="0"/>
              <w:marRight w:val="0"/>
              <w:marTop w:val="0"/>
              <w:marBottom w:val="0"/>
              <w:divBdr>
                <w:top w:val="none" w:sz="0" w:space="0" w:color="auto"/>
                <w:left w:val="none" w:sz="0" w:space="0" w:color="auto"/>
                <w:bottom w:val="none" w:sz="0" w:space="0" w:color="auto"/>
                <w:right w:val="none" w:sz="0" w:space="0" w:color="auto"/>
              </w:divBdr>
            </w:div>
            <w:div w:id="1906717941">
              <w:marLeft w:val="0"/>
              <w:marRight w:val="0"/>
              <w:marTop w:val="0"/>
              <w:marBottom w:val="0"/>
              <w:divBdr>
                <w:top w:val="none" w:sz="0" w:space="0" w:color="auto"/>
                <w:left w:val="none" w:sz="0" w:space="0" w:color="auto"/>
                <w:bottom w:val="none" w:sz="0" w:space="0" w:color="auto"/>
                <w:right w:val="none" w:sz="0" w:space="0" w:color="auto"/>
              </w:divBdr>
            </w:div>
          </w:divsChild>
        </w:div>
        <w:div w:id="884832139">
          <w:marLeft w:val="0"/>
          <w:marRight w:val="0"/>
          <w:marTop w:val="0"/>
          <w:marBottom w:val="0"/>
          <w:divBdr>
            <w:top w:val="none" w:sz="0" w:space="0" w:color="auto"/>
            <w:left w:val="none" w:sz="0" w:space="0" w:color="auto"/>
            <w:bottom w:val="none" w:sz="0" w:space="0" w:color="auto"/>
            <w:right w:val="none" w:sz="0" w:space="0" w:color="auto"/>
          </w:divBdr>
          <w:divsChild>
            <w:div w:id="500698625">
              <w:marLeft w:val="0"/>
              <w:marRight w:val="0"/>
              <w:marTop w:val="0"/>
              <w:marBottom w:val="0"/>
              <w:divBdr>
                <w:top w:val="none" w:sz="0" w:space="0" w:color="auto"/>
                <w:left w:val="none" w:sz="0" w:space="0" w:color="auto"/>
                <w:bottom w:val="none" w:sz="0" w:space="0" w:color="auto"/>
                <w:right w:val="none" w:sz="0" w:space="0" w:color="auto"/>
              </w:divBdr>
            </w:div>
            <w:div w:id="1093749133">
              <w:marLeft w:val="0"/>
              <w:marRight w:val="0"/>
              <w:marTop w:val="0"/>
              <w:marBottom w:val="0"/>
              <w:divBdr>
                <w:top w:val="none" w:sz="0" w:space="0" w:color="auto"/>
                <w:left w:val="none" w:sz="0" w:space="0" w:color="auto"/>
                <w:bottom w:val="none" w:sz="0" w:space="0" w:color="auto"/>
                <w:right w:val="none" w:sz="0" w:space="0" w:color="auto"/>
              </w:divBdr>
              <w:divsChild>
                <w:div w:id="1491483227">
                  <w:marLeft w:val="0"/>
                  <w:marRight w:val="0"/>
                  <w:marTop w:val="0"/>
                  <w:marBottom w:val="0"/>
                  <w:divBdr>
                    <w:top w:val="none" w:sz="0" w:space="0" w:color="auto"/>
                    <w:left w:val="none" w:sz="0" w:space="0" w:color="auto"/>
                    <w:bottom w:val="none" w:sz="0" w:space="0" w:color="auto"/>
                    <w:right w:val="none" w:sz="0" w:space="0" w:color="auto"/>
                  </w:divBdr>
                </w:div>
                <w:div w:id="1238635325">
                  <w:marLeft w:val="0"/>
                  <w:marRight w:val="0"/>
                  <w:marTop w:val="0"/>
                  <w:marBottom w:val="0"/>
                  <w:divBdr>
                    <w:top w:val="none" w:sz="0" w:space="0" w:color="auto"/>
                    <w:left w:val="none" w:sz="0" w:space="0" w:color="auto"/>
                    <w:bottom w:val="none" w:sz="0" w:space="0" w:color="auto"/>
                    <w:right w:val="none" w:sz="0" w:space="0" w:color="auto"/>
                  </w:divBdr>
                </w:div>
                <w:div w:id="599877564">
                  <w:marLeft w:val="0"/>
                  <w:marRight w:val="0"/>
                  <w:marTop w:val="0"/>
                  <w:marBottom w:val="0"/>
                  <w:divBdr>
                    <w:top w:val="none" w:sz="0" w:space="0" w:color="auto"/>
                    <w:left w:val="none" w:sz="0" w:space="0" w:color="auto"/>
                    <w:bottom w:val="none" w:sz="0" w:space="0" w:color="auto"/>
                    <w:right w:val="none" w:sz="0" w:space="0" w:color="auto"/>
                  </w:divBdr>
                </w:div>
                <w:div w:id="937099874">
                  <w:marLeft w:val="0"/>
                  <w:marRight w:val="0"/>
                  <w:marTop w:val="0"/>
                  <w:marBottom w:val="0"/>
                  <w:divBdr>
                    <w:top w:val="none" w:sz="0" w:space="0" w:color="auto"/>
                    <w:left w:val="none" w:sz="0" w:space="0" w:color="auto"/>
                    <w:bottom w:val="none" w:sz="0" w:space="0" w:color="auto"/>
                    <w:right w:val="none" w:sz="0" w:space="0" w:color="auto"/>
                  </w:divBdr>
                </w:div>
                <w:div w:id="1746025968">
                  <w:marLeft w:val="0"/>
                  <w:marRight w:val="0"/>
                  <w:marTop w:val="0"/>
                  <w:marBottom w:val="0"/>
                  <w:divBdr>
                    <w:top w:val="none" w:sz="0" w:space="0" w:color="auto"/>
                    <w:left w:val="none" w:sz="0" w:space="0" w:color="auto"/>
                    <w:bottom w:val="none" w:sz="0" w:space="0" w:color="auto"/>
                    <w:right w:val="none" w:sz="0" w:space="0" w:color="auto"/>
                  </w:divBdr>
                </w:div>
              </w:divsChild>
            </w:div>
            <w:div w:id="123990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Tribulaitė</dc:creator>
  <cp:keywords/>
  <dc:description/>
  <cp:lastModifiedBy>user</cp:lastModifiedBy>
  <cp:revision>3</cp:revision>
  <cp:lastPrinted>2025-02-05T13:23:00Z</cp:lastPrinted>
  <dcterms:created xsi:type="dcterms:W3CDTF">2025-02-05T08:22:00Z</dcterms:created>
  <dcterms:modified xsi:type="dcterms:W3CDTF">2025-02-05T13:23:00Z</dcterms:modified>
</cp:coreProperties>
</file>