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7419EDBA" w:rsidR="0006079E" w:rsidRDefault="00FB21AD" w:rsidP="0006079E">
            <w:r>
              <w:t>_________</w:t>
            </w:r>
            <w:r w:rsidR="0006079E">
              <w:t xml:space="preserve"> savivaldybės</w:t>
            </w:r>
            <w:r w:rsidR="00343D40">
              <w:t xml:space="preserve"> tarybos</w:t>
            </w:r>
          </w:p>
        </w:tc>
      </w:tr>
      <w:tr w:rsidR="00343D40" w14:paraId="11D6D530" w14:textId="77777777" w:rsidTr="00462951">
        <w:trPr>
          <w:trHeight w:val="304"/>
          <w:jc w:val="right"/>
        </w:trPr>
        <w:tc>
          <w:tcPr>
            <w:tcW w:w="5103" w:type="dxa"/>
          </w:tcPr>
          <w:p w14:paraId="7D89282A" w14:textId="0DFC2CFB" w:rsidR="00343D40" w:rsidRDefault="007C7F75" w:rsidP="00343D40">
            <w:bookmarkStart w:id="1" w:name="registravimoDataIlga"/>
            <w:r>
              <w:rPr>
                <w:noProof/>
              </w:rPr>
              <w:t>2024-05-30</w:t>
            </w:r>
            <w:bookmarkEnd w:id="1"/>
            <w:r w:rsidR="00343D40">
              <w:rPr>
                <w:noProof/>
              </w:rPr>
              <w:t xml:space="preserve"> </w:t>
            </w:r>
            <w:r w:rsidR="00343D40">
              <w:t xml:space="preserve">sprendimu Nr. </w:t>
            </w:r>
            <w:r w:rsidR="00FB21AD">
              <w:t>_____</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5A4C8F">
              <w:trPr>
                <w:jc w:val="center"/>
              </w:trPr>
              <w:tc>
                <w:tcPr>
                  <w:tcW w:w="3365" w:type="dxa"/>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tcPr>
                <w:p w14:paraId="4C355EC2" w14:textId="77777777" w:rsidR="00FC14C7" w:rsidRPr="006F56DF" w:rsidRDefault="00FC14C7" w:rsidP="005A4C8F">
                  <w:pPr>
                    <w:widowControl w:val="0"/>
                    <w:suppressAutoHyphens/>
                    <w:jc w:val="both"/>
                    <w:rPr>
                      <w:b/>
                      <w:bCs/>
                    </w:rPr>
                  </w:pPr>
                  <w:r w:rsidRPr="006F56DF">
                    <w:rPr>
                      <w:b/>
                      <w:bCs/>
                    </w:rPr>
                    <w:t>Gyventojų skaičius</w:t>
                  </w:r>
                  <w:r w:rsidRPr="006F56DF">
                    <w:rPr>
                      <w:rStyle w:val="Puslapioinaosnuoroda"/>
                      <w:b/>
                      <w:bCs/>
                    </w:rPr>
                    <w:footnoteReference w:id="1"/>
                  </w:r>
                </w:p>
              </w:tc>
              <w:tc>
                <w:tcPr>
                  <w:tcW w:w="2700" w:type="dxa"/>
                </w:tcPr>
                <w:p w14:paraId="368123ED" w14:textId="77777777"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r w:rsidRPr="006F56DF">
                    <w:rPr>
                      <w:rStyle w:val="Puslapioinaosnuoroda"/>
                      <w:b/>
                      <w:bCs/>
                    </w:rPr>
                    <w:footnoteReference w:id="2"/>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shd w:val="clear" w:color="auto" w:fill="auto"/>
                </w:tcPr>
                <w:p w14:paraId="28D27ED6" w14:textId="77777777" w:rsidR="00FC14C7" w:rsidRPr="006F56DF" w:rsidRDefault="00FC14C7" w:rsidP="005A4C8F">
                  <w:pPr>
                    <w:widowControl w:val="0"/>
                    <w:suppressAutoHyphens/>
                    <w:jc w:val="both"/>
                  </w:pPr>
                  <w:r w:rsidRPr="006F56DF">
                    <w:t>172 031</w:t>
                  </w:r>
                </w:p>
              </w:tc>
              <w:tc>
                <w:tcPr>
                  <w:tcW w:w="2700" w:type="dxa"/>
                  <w:shd w:val="clear" w:color="auto" w:fill="auto"/>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5A4C8F">
              <w:trPr>
                <w:jc w:val="center"/>
              </w:trPr>
              <w:tc>
                <w:tcPr>
                  <w:tcW w:w="3365" w:type="dxa"/>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2B6A7F6F" w:rsidR="00FC14C7" w:rsidRPr="006F56DF"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6F56DF">
              <w:rPr>
                <w:i/>
                <w:iCs/>
                <w:sz w:val="20"/>
                <w:lang w:eastAsia="lt-LT"/>
              </w:rPr>
              <w:t>duomenimis</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144D3214"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maršrutų)</w:t>
            </w:r>
            <w:r w:rsidRPr="006F56DF">
              <w:rPr>
                <w:rStyle w:val="Puslapioinaosnuoroda"/>
                <w:lang w:eastAsia="lt-LT"/>
              </w:rPr>
              <w:footnoteReference w:id="3"/>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w:t>
            </w:r>
            <w:r w:rsidRPr="006F56DF">
              <w:rPr>
                <w:rFonts w:ascii="Times New Roman" w:hAnsi="Times New Roman" w:cs="Times New Roman"/>
                <w:sz w:val="24"/>
                <w:szCs w:val="24"/>
                <w:lang w:eastAsia="lt-LT"/>
              </w:rPr>
              <w:lastRenderedPageBreak/>
              <w:t>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77777777"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FZ savivaldybės, planuodamos gilinti bendradarbiavimą viešojo transporto organizavimo srityje, 2024 m. pasirengė Klaipėdos regiono integruoto viešojo transporto koncepciją</w:t>
            </w:r>
            <w:r>
              <w:rPr>
                <w:rStyle w:val="Puslapioinaosnuoroda"/>
                <w:rFonts w:ascii="Times New Roman" w:hAnsi="Times New Roman" w:cs="Times New Roman"/>
                <w:sz w:val="24"/>
                <w:szCs w:val="24"/>
                <w:lang w:eastAsia="lt-LT"/>
              </w:rPr>
              <w:footnoteReference w:id="4"/>
            </w:r>
            <w:r w:rsidRPr="005C2C5F">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2AE78AA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hyperlink r:id="rId7" w:history="1">
              <w:r w:rsidRPr="006F56DF">
                <w:rPr>
                  <w:rStyle w:val="Hipersaitas"/>
                  <w:rFonts w:ascii="Times New Roman" w:hAnsi="Times New Roman" w:cs="Times New Roman"/>
                  <w:sz w:val="24"/>
                  <w:szCs w:val="24"/>
                </w:rPr>
                <w:t>https://klaipedaregion.lt/specializacija/</w:t>
              </w:r>
            </w:hyperlink>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02071E6B"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6F56DF">
              <w:rPr>
                <w:rStyle w:val="Puslapioinaosnuoroda"/>
                <w:rFonts w:ascii="Times New Roman" w:hAnsi="Times New Roman" w:cs="Times New Roman"/>
                <w:sz w:val="24"/>
                <w:szCs w:val="24"/>
              </w:rPr>
              <w:footnoteReference w:id="5"/>
            </w:r>
            <w:r w:rsidRPr="006F56DF">
              <w:rPr>
                <w:rFonts w:ascii="Times New Roman" w:hAnsi="Times New Roman" w:cs="Times New Roman"/>
                <w:sz w:val="24"/>
                <w:szCs w:val="24"/>
              </w:rPr>
              <w:t xml:space="preserve">. </w:t>
            </w:r>
            <w:r w:rsidRPr="006F56DF">
              <w:rPr>
                <w:rFonts w:ascii="Times New Roman" w:hAnsi="Times New Roman" w:cs="Times New Roman"/>
                <w:sz w:val="24"/>
                <w:szCs w:val="24"/>
                <w:lang w:eastAsia="lt-LT"/>
              </w:rPr>
              <w:t xml:space="preserve">Asociacija, vykdydama savo veiklą, KRFZ savivaldybių vardu </w:t>
            </w:r>
            <w:r w:rsidRPr="002033FB">
              <w:rPr>
                <w:rFonts w:ascii="Times New Roman" w:hAnsi="Times New Roman" w:cs="Times New Roman"/>
                <w:i/>
                <w:iCs/>
                <w:sz w:val="24"/>
                <w:szCs w:val="24"/>
                <w:lang w:eastAsia="lt-LT"/>
              </w:rPr>
              <w:t>de fa</w:t>
            </w:r>
            <w:r w:rsidR="002033FB" w:rsidRPr="002033FB">
              <w:rPr>
                <w:rFonts w:ascii="Times New Roman" w:hAnsi="Times New Roman" w:cs="Times New Roman"/>
                <w:i/>
                <w:iCs/>
                <w:sz w:val="24"/>
                <w:szCs w:val="24"/>
                <w:lang w:eastAsia="lt-LT"/>
              </w:rPr>
              <w:t>c</w:t>
            </w:r>
            <w:r w:rsidRPr="002033FB">
              <w:rPr>
                <w:rFonts w:ascii="Times New Roman" w:hAnsi="Times New Roman" w:cs="Times New Roman"/>
                <w:i/>
                <w:iCs/>
                <w:sz w:val="24"/>
                <w:szCs w:val="24"/>
                <w:lang w:eastAsia="lt-LT"/>
              </w:rPr>
              <w:t>to</w:t>
            </w:r>
            <w:r w:rsidRPr="006F56DF">
              <w:rPr>
                <w:rFonts w:ascii="Times New Roman" w:hAnsi="Times New Roman" w:cs="Times New Roman"/>
                <w:sz w:val="24"/>
                <w:szCs w:val="24"/>
                <w:lang w:eastAsia="lt-LT"/>
              </w:rPr>
              <w:t xml:space="preserve"> įgyvendina dalį su viešųjų turizmo paslaugų teikimu susijusių veiklų, kurios pagal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 xml:space="preserve">žinomumo ir </w:t>
            </w:r>
            <w:r w:rsidRPr="006F56DF">
              <w:rPr>
                <w:rFonts w:ascii="Times New Roman" w:hAnsi="Times New Roman" w:cs="Times New Roman"/>
                <w:bCs/>
                <w:color w:val="000000"/>
                <w:sz w:val="24"/>
                <w:szCs w:val="24"/>
              </w:rPr>
              <w:lastRenderedPageBreak/>
              <w:t>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3E3EBA10"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Pr="006F56DF">
              <w:rPr>
                <w:rStyle w:val="Puslapioinaosnuoroda"/>
                <w:rFonts w:ascii="Times New Roman" w:hAnsi="Times New Roman" w:cs="Times New Roman"/>
                <w:sz w:val="24"/>
                <w:szCs w:val="24"/>
              </w:rPr>
              <w:footnoteReference w:id="6"/>
            </w:r>
            <w:r w:rsidRPr="006F56DF">
              <w:rPr>
                <w:rFonts w:ascii="Times New Roman" w:hAnsi="Times New Roman" w:cs="Times New Roman"/>
                <w:sz w:val="24"/>
                <w:szCs w:val="24"/>
              </w:rPr>
              <w:t xml:space="preserve"> nustatyta,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14EFCC87"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hyperlink r:id="rId8" w:history="1">
              <w:r w:rsidRPr="006F56DF">
                <w:rPr>
                  <w:rStyle w:val="Hipersaitas"/>
                  <w:rFonts w:ascii="Times New Roman" w:hAnsi="Times New Roman" w:cs="Times New Roman"/>
                  <w:sz w:val="24"/>
                  <w:szCs w:val="24"/>
                  <w:lang w:eastAsia="lt-LT"/>
                </w:rPr>
                <w:t>https://www.pamarioklasteris.lt/lt/apie-mus-2/</w:t>
              </w:r>
            </w:hyperlink>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2"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2"/>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w:t>
            </w:r>
            <w:proofErr w:type="spellStart"/>
            <w:r w:rsidRPr="006F56DF">
              <w:rPr>
                <w:rFonts w:ascii="Times New Roman" w:hAnsi="Times New Roman" w:cs="Times New Roman"/>
                <w:sz w:val="24"/>
                <w:szCs w:val="24"/>
              </w:rPr>
              <w:t>nuovargiai</w:t>
            </w:r>
            <w:proofErr w:type="spellEnd"/>
            <w:r w:rsidRPr="006F56DF">
              <w:rPr>
                <w:rFonts w:ascii="Times New Roman" w:hAnsi="Times New Roman" w:cs="Times New Roman"/>
                <w:sz w:val="24"/>
                <w:szCs w:val="24"/>
              </w:rPr>
              <w:t xml:space="preserve">“, Antgamtiniai peizažai“ ir „Migruojančios kultūros“, </w:t>
            </w:r>
            <w:hyperlink r:id="rId9" w:history="1">
              <w:r w:rsidRPr="006F56DF">
                <w:rPr>
                  <w:rStyle w:val="Hipersaitas"/>
                  <w:rFonts w:ascii="Times New Roman" w:hAnsi="Times New Roman" w:cs="Times New Roman"/>
                  <w:sz w:val="24"/>
                  <w:szCs w:val="24"/>
                </w:rPr>
                <w:t>https://balticsea.travel/explore/the-baltic-sea/klaipeda-region</w:t>
              </w:r>
            </w:hyperlink>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lastRenderedPageBreak/>
              <w:drawing>
                <wp:inline distT="0" distB="0" distL="0" distR="0" wp14:anchorId="2498AC91" wp14:editId="1E564193">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54763E43" w:rsidR="00FC14C7" w:rsidRPr="006F56DF" w:rsidRDefault="00FC14C7" w:rsidP="005A4C8F">
            <w:pPr>
              <w:pStyle w:val="Default"/>
              <w:spacing w:before="120" w:after="120"/>
              <w:ind w:firstLine="765"/>
              <w:jc w:val="both"/>
            </w:pPr>
            <w:r w:rsidRPr="006F56DF">
              <w:t xml:space="preserve">Klaipėdos regionas, lyginant su kitais </w:t>
            </w:r>
            <w:proofErr w:type="spellStart"/>
            <w:r w:rsidRPr="006F56DF">
              <w:t>metropolinius</w:t>
            </w:r>
            <w:proofErr w:type="spellEnd"/>
            <w:r w:rsidRPr="006F56DF">
              <w:t xml:space="preserve"> centrus</w:t>
            </w:r>
            <w:r w:rsidRPr="006F56DF">
              <w:rPr>
                <w:rStyle w:val="Puslapioinaosnuoroda"/>
              </w:rPr>
              <w:footnoteReference w:id="7"/>
            </w:r>
            <w:r w:rsidRPr="006F56DF">
              <w:t xml:space="preserve"> turinčiais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kasmet</w:t>
            </w:r>
            <w:r w:rsidRPr="006F56DF">
              <w:rPr>
                <w:rStyle w:val="Puslapioinaosnuoroda"/>
              </w:rPr>
              <w:footnoteReference w:id="8"/>
            </w:r>
            <w:r w:rsidRPr="006F56DF">
              <w:t xml:space="preserve">. </w:t>
            </w:r>
          </w:p>
          <w:p w14:paraId="6F543D21" w14:textId="77777777" w:rsidR="00FC14C7" w:rsidRDefault="00FC14C7" w:rsidP="005A4C8F">
            <w:pPr>
              <w:jc w:val="center"/>
              <w:rPr>
                <w:i/>
                <w:iCs/>
                <w:sz w:val="20"/>
              </w:rPr>
            </w:pPr>
            <w:r>
              <w:rPr>
                <w:noProof/>
              </w:rPr>
              <w:lastRenderedPageBreak/>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3E756C8D" w:rsidR="00FC14C7" w:rsidRDefault="00FC14C7" w:rsidP="005A4C8F">
            <w:pPr>
              <w:pStyle w:val="Default"/>
              <w:spacing w:before="120" w:after="120"/>
              <w:ind w:firstLine="763"/>
              <w:jc w:val="both"/>
              <w:rPr>
                <w:rFonts w:eastAsia="Calibri"/>
                <w:bCs/>
                <w:iCs/>
              </w:rPr>
            </w:pPr>
            <w:r w:rsidRPr="006F56DF">
              <w:lastRenderedPageBreak/>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Pr="006F56DF">
              <w:rPr>
                <w:rStyle w:val="Puslapioinaosnuoroda"/>
              </w:rPr>
              <w:footnoteReference w:id="9"/>
            </w:r>
            <w:r w:rsidRPr="006F56DF">
              <w:t>. Ta</w:t>
            </w:r>
            <w:r>
              <w:t>i</w:t>
            </w:r>
            <w:r w:rsidRPr="006F56DF">
              <w:t xml:space="preserve"> iliustruoja materialinių investicijų, tenkančių vienam gyventojui, rodiklis. 2022 m.</w:t>
            </w:r>
            <w:r w:rsidRPr="006F56DF">
              <w:rPr>
                <w:rStyle w:val="Puslapioinaosnuoroda"/>
              </w:rPr>
              <w:footnoteReference w:id="10"/>
            </w:r>
            <w:r w:rsidRPr="006F56DF">
              <w:t xml:space="preserve"> materialinės investicijos vienam gyventojui KRFZ teritorijoje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79027CB1"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iai sumažėjo)</w:t>
            </w:r>
            <w:r w:rsidRPr="005C2C5F">
              <w:rPr>
                <w:rStyle w:val="Puslapioinaosnuoroda"/>
              </w:rPr>
              <w:footnoteReference w:id="11"/>
            </w:r>
            <w:r w:rsidRPr="005C2C5F">
              <w:t xml:space="preserve">. </w:t>
            </w:r>
            <w:r w:rsidR="00A9091D">
              <w:t>N</w:t>
            </w:r>
            <w:r>
              <w:t xml:space="preserve">eigiami </w:t>
            </w:r>
            <w:r w:rsidR="00A9091D">
              <w:t>r</w:t>
            </w:r>
            <w:r w:rsidR="00A9091D" w:rsidRPr="005C2C5F">
              <w:t>odikli</w:t>
            </w:r>
            <w:r w:rsidR="00A9091D">
              <w:t xml:space="preserve">o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w:t>
            </w:r>
            <w:proofErr w:type="spellStart"/>
            <w:r w:rsidRPr="006F56DF">
              <w:t>metropolinių</w:t>
            </w:r>
            <w:proofErr w:type="spellEnd"/>
            <w:r w:rsidRPr="006F56DF">
              <w:t xml:space="preserve"> centrų regionų ir didėjantys vidiniai skirtumai leidžia daryti prielaidą, kad </w:t>
            </w:r>
            <w:r>
              <w:t>KRFZ</w:t>
            </w:r>
            <w:r w:rsidRPr="006F56DF">
              <w:t xml:space="preserve"> ekonomiškai </w:t>
            </w:r>
            <w:proofErr w:type="spellStart"/>
            <w:r w:rsidRPr="006F56DF">
              <w:t>stagnuoja</w:t>
            </w:r>
            <w:proofErr w:type="spellEnd"/>
            <w:r w:rsidRPr="006F56DF">
              <w:t>,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F7A3BAC"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lastRenderedPageBreak/>
              <w:t>2024 m. Asociacijos užsakymu parengtoje Klaipėdos regiono integruotos viešojo transporto sistemos koncepcijoje</w:t>
            </w:r>
            <w:r w:rsidRPr="00FC14C7">
              <w:rPr>
                <w:rStyle w:val="Puslapioinaosnuoroda"/>
                <w:rFonts w:eastAsia="Calibri"/>
                <w:iCs/>
              </w:rPr>
              <w:footnoteReference w:id="12"/>
            </w:r>
            <w:r w:rsidRPr="00FC14C7">
              <w:rPr>
                <w:rFonts w:eastAsia="Calibri"/>
                <w:iCs/>
              </w:rPr>
              <w:t xml:space="preserve"> buvo identifikuoti iššūkiai, susiję su keleivių (gyventojų ar regiono svečių) pervežimu viešuoju transportu KRFZ teritorijoje, bei iliustruojantys neintegralią Klaipėdos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w:t>
            </w:r>
            <w:proofErr w:type="spellStart"/>
            <w:r w:rsidRPr="00FC14C7">
              <w:rPr>
                <w:rFonts w:eastAsia="Calibri"/>
                <w:iCs/>
              </w:rPr>
              <w:t>skaitmenizacijos</w:t>
            </w:r>
            <w:proofErr w:type="spellEnd"/>
            <w:r w:rsidRPr="00FC14C7">
              <w:rPr>
                <w:rFonts w:eastAsia="Calibri"/>
                <w:iCs/>
              </w:rPr>
              <w:t xml:space="preserve">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6B0DB1D8"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duomenys</w:t>
            </w:r>
            <w:r w:rsidRPr="00FC14C7">
              <w:rPr>
                <w:rStyle w:val="Puslapioinaosnuoroda"/>
                <w:rFonts w:eastAsia="Calibri"/>
                <w:iCs/>
              </w:rPr>
              <w:footnoteReference w:id="13"/>
            </w:r>
            <w:r w:rsidRPr="00FC14C7">
              <w:rPr>
                <w:rFonts w:eastAsia="Calibri"/>
                <w:iCs/>
              </w:rPr>
              <w:t xml:space="preserve"> rodo, kad regione keleivių vežimas kelių transportu (tūkst.) nuo 2018 iki 2022 m. išaugo vos 6 proc., o pačių maršrutų skaičius dar negrįžo į prieš COVID-19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susisiekimui</w:t>
            </w:r>
            <w:r w:rsidRPr="00FC14C7">
              <w:rPr>
                <w:rStyle w:val="Puslapioinaosnuoroda"/>
                <w:rFonts w:eastAsia="Calibri"/>
                <w:iCs/>
              </w:rPr>
              <w:footnoteReference w:id="14"/>
            </w:r>
            <w:r w:rsidRPr="00FC14C7">
              <w:rPr>
                <w:rFonts w:eastAsia="Calibri"/>
                <w:iCs/>
              </w:rPr>
              <w:t xml:space="preserve"> tiek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5A1C958" w:rsidR="00FC14C7" w:rsidRPr="00FC14C7"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w:t>
            </w:r>
            <w:r w:rsidRPr="00FC14C7">
              <w:rPr>
                <w:lang w:eastAsia="lt-LT"/>
              </w:rPr>
              <w:lastRenderedPageBreak/>
              <w:t>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w:t>
            </w:r>
            <w:r w:rsidRPr="00FC14C7">
              <w:rPr>
                <w:rStyle w:val="Puslapioinaosnuoroda"/>
                <w:lang w:eastAsia="lt-LT"/>
              </w:rPr>
              <w:footnoteReference w:id="15"/>
            </w:r>
            <w:r w:rsidRPr="00FC14C7">
              <w:rPr>
                <w:lang w:eastAsia="lt-LT"/>
              </w:rPr>
              <w:t xml:space="preserve">. </w:t>
            </w:r>
          </w:p>
          <w:p w14:paraId="24DE0298" w14:textId="77777777"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KRFZ savivaldybės, planuodamos kurti regiono integruotą viešojo transporto sistemą (toliau – IVTS), 2024 m. kartu parengė Klaipėdos regiono integruoto viešojo transporto koncepciją</w:t>
            </w:r>
            <w:r w:rsidRPr="00FC14C7">
              <w:rPr>
                <w:rStyle w:val="Puslapioinaosnuoroda"/>
                <w:lang w:eastAsia="lt-LT"/>
              </w:rPr>
              <w:footnoteReference w:id="16"/>
            </w:r>
            <w:r w:rsidRPr="00FC14C7">
              <w:rPr>
                <w:lang w:eastAsia="lt-LT"/>
              </w:rPr>
              <w:t>, kurioje buvo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643ABC0D" w:rsidR="00FC14C7" w:rsidRPr="00FC14C7" w:rsidRDefault="00FC14C7" w:rsidP="005A4C8F">
            <w:pPr>
              <w:spacing w:before="120" w:after="120"/>
              <w:ind w:firstLine="764"/>
              <w:jc w:val="both"/>
            </w:pPr>
            <w:r w:rsidRPr="00FC14C7">
              <w:t>KRFZ teritorijoje materialinės investicijos, tenkančios vienam gyventojui, ne tik nesiekia šalies vidurkio (2022 m.</w:t>
            </w:r>
            <w:r w:rsidRPr="00FC14C7">
              <w:rPr>
                <w:rStyle w:val="Puslapioinaosnuoroda"/>
              </w:rPr>
              <w:footnoteReference w:id="17"/>
            </w:r>
            <w:r w:rsidRPr="00FC14C7">
              <w:t xml:space="preserve"> regiono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51BBD376" w:rsidR="00FC14C7" w:rsidRPr="00FC14C7"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w:t>
            </w:r>
            <w:proofErr w:type="spellStart"/>
            <w:r w:rsidRPr="00FC14C7">
              <w:t>subindeksu</w:t>
            </w:r>
            <w:proofErr w:type="spellEnd"/>
            <w:r w:rsidRPr="00FC14C7">
              <w:t xml:space="preserve"> šalyje (atitinkamai 0,01 ir 0,03)</w:t>
            </w:r>
            <w:r w:rsidRPr="00FC14C7">
              <w:rPr>
                <w:rStyle w:val="Puslapioinaosnuoroda"/>
              </w:rPr>
              <w:footnoteReference w:id="18"/>
            </w:r>
            <w:r w:rsidRPr="00FC14C7">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lastRenderedPageBreak/>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01EE22B9" w:rsidR="00FC14C7" w:rsidRPr="00FC14C7"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FC14C7">
              <w:rPr>
                <w:rStyle w:val="Puslapioinaosnuoroda"/>
              </w:rPr>
              <w:footnoteReference w:id="19"/>
            </w:r>
            <w:r w:rsidRPr="00FC14C7">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72D4E62E"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I</w:t>
            </w:r>
            <w:r w:rsidRPr="00FC14C7">
              <w:rPr>
                <w:rStyle w:val="Puslapioinaosnuoroda"/>
                <w:rFonts w:eastAsia="Calibri"/>
                <w:bCs/>
                <w:iCs/>
                <w:szCs w:val="22"/>
              </w:rPr>
              <w:footnoteReference w:id="20"/>
            </w:r>
            <w:r w:rsidRPr="00FC14C7">
              <w:rPr>
                <w:rFonts w:eastAsia="Calibri"/>
                <w:bCs/>
                <w:iCs/>
                <w:szCs w:val="22"/>
              </w:rPr>
              <w:t xml:space="preserve"> savivaldybių grupę patenkančių Klaipėdos miesto, Neringos ir Palangos miesto savivaldybių turizmo infrastruktūros (objektų) bendras vertinimo vidurkis atitinkamai siekia 3,02, 2,83 ir 3,18 balo, į II</w:t>
            </w:r>
            <w:r w:rsidRPr="00FC14C7">
              <w:rPr>
                <w:rStyle w:val="Puslapioinaosnuoroda"/>
                <w:rFonts w:eastAsia="Calibri"/>
                <w:bCs/>
                <w:iCs/>
                <w:szCs w:val="22"/>
              </w:rPr>
              <w:footnoteReference w:id="21"/>
            </w:r>
            <w:r w:rsidRPr="00FC14C7">
              <w:rPr>
                <w:rFonts w:eastAsia="Calibri"/>
                <w:bCs/>
                <w:iCs/>
                <w:szCs w:val="22"/>
              </w:rPr>
              <w:t xml:space="preserve"> savivaldybių grupę patenkančių Klaipėdos rajono ir Kretingos rajono savivaldybių balai atitinkamai yra 2,85 ir 2,77, Šilutės rajono savivaldybės, priskirtos III</w:t>
            </w:r>
            <w:r w:rsidRPr="00FC14C7">
              <w:rPr>
                <w:rStyle w:val="Puslapioinaosnuoroda"/>
                <w:rFonts w:eastAsia="Calibri"/>
                <w:bCs/>
                <w:iCs/>
                <w:szCs w:val="22"/>
              </w:rPr>
              <w:footnoteReference w:id="22"/>
            </w:r>
            <w:r w:rsidRPr="00FC14C7">
              <w:rPr>
                <w:rFonts w:eastAsia="Calibri"/>
                <w:bCs/>
                <w:iCs/>
                <w:szCs w:val="22"/>
              </w:rPr>
              <w:t xml:space="preserve"> savivaldybių grupei, bendras vertinimo balas yra 2,64, o Skuodo rajono savivaldybės – IV</w:t>
            </w:r>
            <w:r w:rsidRPr="00FC14C7">
              <w:rPr>
                <w:rStyle w:val="Puslapioinaosnuoroda"/>
                <w:rFonts w:eastAsia="Calibri"/>
                <w:bCs/>
                <w:iCs/>
                <w:szCs w:val="22"/>
              </w:rPr>
              <w:footnoteReference w:id="23"/>
            </w:r>
            <w:r w:rsidRPr="00FC14C7">
              <w:rPr>
                <w:rFonts w:eastAsia="Calibri"/>
                <w:bCs/>
                <w:iCs/>
                <w:szCs w:val="22"/>
              </w:rPr>
              <w:t xml:space="preserve"> 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w:t>
            </w:r>
            <w:r w:rsidRPr="00FC14C7">
              <w:rPr>
                <w:rFonts w:eastAsia="Calibri"/>
              </w:rPr>
              <w:lastRenderedPageBreak/>
              <w:t xml:space="preserve">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6297C5BE" w:rsidR="00FC14C7" w:rsidRPr="00FC14C7" w:rsidRDefault="00FC14C7" w:rsidP="005A4C8F">
            <w:pPr>
              <w:widowControl w:val="0"/>
              <w:suppressAutoHyphens/>
              <w:spacing w:before="120" w:after="120"/>
              <w:ind w:firstLine="765"/>
              <w:jc w:val="both"/>
              <w:rPr>
                <w:rFonts w:eastAsia="Calibri"/>
                <w:bCs/>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eurų</w:t>
            </w:r>
            <w:r w:rsidRPr="00FC14C7">
              <w:rPr>
                <w:rStyle w:val="Puslapioinaosnuoroda"/>
                <w:rFonts w:eastAsia="Calibri"/>
                <w:bCs/>
                <w:iCs/>
              </w:rPr>
              <w:footnoteReference w:id="24"/>
            </w:r>
            <w:r w:rsidRPr="00FC14C7">
              <w:rPr>
                <w:rFonts w:eastAsia="Calibri"/>
                <w:bCs/>
                <w:iCs/>
              </w:rPr>
              <w:t xml:space="preserve">. Taip pat užsienio turistai paprastai praleidžia daugiau laiko vienoje vietovėje nei vietos turistai. Šią problemą KRFZ savivaldybės yra identifikavusios ir 2021 m. patvirtintoje KRSS2030, kurioje įvardijama, kad </w:t>
            </w:r>
            <w:r w:rsidRPr="00FC14C7">
              <w:t>atvykstamasis turizmas ir pajamos iš jo yra esminis Klaipėdos regiono turizmo sektoriaus plėtros ir ekonominio augimo veiksnys</w:t>
            </w:r>
            <w:r w:rsidRPr="00FC14C7">
              <w:rPr>
                <w:rStyle w:val="Puslapioinaosnuoroda"/>
                <w:rFonts w:eastAsia="Calibri"/>
                <w:bCs/>
                <w:iCs/>
              </w:rPr>
              <w:footnoteReference w:id="25"/>
            </w:r>
            <w:r w:rsidRPr="00FC14C7">
              <w:rPr>
                <w:rFonts w:eastAsia="Calibri"/>
                <w:bCs/>
                <w:iCs/>
              </w:rPr>
              <w:t>.</w:t>
            </w:r>
          </w:p>
          <w:p w14:paraId="06CD8BE1" w14:textId="0D78A118"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Pr="00FC14C7">
              <w:rPr>
                <w:rStyle w:val="Puslapioinaosnuoroda"/>
              </w:rPr>
              <w:footnoteReference w:id="26"/>
            </w:r>
            <w:r w:rsidRPr="00FC14C7">
              <w:t xml:space="preserve"> nurodoma, kad KRFZ teritorijos turizmo sektoriaus paslaugos kuria mažą pridėtinę vertę – daugiausia pajamų yra gaunama iš apgyvendinimo ir maitinimo paslaugų (pvz., apgyvendinimo įstaigų skaičius nuo 2018 iki 2022 m. regione išaugo beveik 15 proc., tačiau jų užimtumas 2022 m. buvo mažesnis už Vilniaus ir Kauno regiono apgyvendinimo įstaigų užimtumą</w:t>
            </w:r>
            <w:r w:rsidRPr="00FC14C7">
              <w:rPr>
                <w:rStyle w:val="Puslapioinaosnuoroda"/>
              </w:rPr>
              <w:footnoteReference w:id="27"/>
            </w:r>
            <w:r w:rsidRPr="00FC14C7">
              <w:t>).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51B2E9B1"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augantis</w:t>
            </w:r>
            <w:r w:rsidRPr="00FC14C7">
              <w:rPr>
                <w:rStyle w:val="Puslapioinaosnuoroda"/>
                <w:rFonts w:eastAsia="Calibri"/>
              </w:rPr>
              <w:footnoteReference w:id="28"/>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6AF70543" w:rsidR="00FC14C7" w:rsidRPr="006F56DF" w:rsidRDefault="00FC14C7" w:rsidP="005A4C8F">
            <w:pPr>
              <w:pStyle w:val="Default"/>
              <w:spacing w:before="120" w:after="120"/>
              <w:ind w:firstLine="765"/>
              <w:jc w:val="both"/>
              <w:rPr>
                <w:rFonts w:eastAsia="Calibri"/>
                <w:iCs/>
                <w:szCs w:val="22"/>
              </w:rPr>
            </w:pPr>
            <w:r w:rsidRPr="006F56DF">
              <w:t>Lietuvos Respublikos teritorijos bendrojo plano</w:t>
            </w:r>
            <w:r w:rsidRPr="006F56DF">
              <w:rPr>
                <w:rStyle w:val="Puslapioinaosnuoroda"/>
              </w:rPr>
              <w:footnoteReference w:id="29"/>
            </w:r>
            <w:r w:rsidRPr="006F56DF">
              <w:t xml:space="preserve"> trečia</w:t>
            </w:r>
            <w:r w:rsidR="00571FB5">
              <w:t>ja</w:t>
            </w:r>
            <w:r w:rsidRPr="006F56DF">
              <w:t>me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plane</w:t>
            </w:r>
            <w:r w:rsidRPr="006F56DF">
              <w:rPr>
                <w:rStyle w:val="Puslapioinaosnuoroda"/>
                <w:rFonts w:eastAsia="Calibri"/>
                <w:iCs/>
                <w:szCs w:val="22"/>
              </w:rPr>
              <w:footnoteReference w:id="30"/>
            </w:r>
            <w:r w:rsidRPr="006F56DF">
              <w:rPr>
                <w:rFonts w:eastAsia="Calibri"/>
                <w:iCs/>
                <w:szCs w:val="22"/>
              </w:rPr>
              <w:t xml:space="preserve"> yra numatyta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40BDF917" w:rsidR="00FC14C7" w:rsidRPr="006F56DF" w:rsidRDefault="00FC14C7" w:rsidP="005A4C8F">
            <w:pPr>
              <w:suppressAutoHyphens/>
              <w:spacing w:before="120" w:after="120"/>
              <w:ind w:firstLine="765"/>
              <w:jc w:val="both"/>
            </w:pPr>
            <w:r w:rsidRPr="006F56DF">
              <w:rPr>
                <w:rFonts w:eastAsia="Calibri"/>
                <w:iCs/>
                <w:szCs w:val="22"/>
              </w:rPr>
              <w:lastRenderedPageBreak/>
              <w:t>Paskutinės pasaulinės tendencijos rodo, kad, vadovaujantis Pasaulio turizmo organizacijos</w:t>
            </w:r>
            <w:r w:rsidRPr="006F56DF">
              <w:rPr>
                <w:rStyle w:val="Puslapioinaosnuoroda"/>
                <w:rFonts w:eastAsia="Calibri"/>
                <w:iCs/>
                <w:szCs w:val="22"/>
              </w:rPr>
              <w:footnoteReference w:id="31"/>
            </w:r>
            <w:r w:rsidRPr="006F56DF">
              <w:rPr>
                <w:rFonts w:eastAsia="Calibri"/>
                <w:iCs/>
                <w:szCs w:val="22"/>
              </w:rPr>
              <w:t xml:space="preserve"> duomenimis,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w:t>
            </w:r>
            <w:proofErr w:type="spellStart"/>
            <w:r w:rsidRPr="006F56DF">
              <w:rPr>
                <w:rFonts w:eastAsia="Calibri"/>
                <w:iCs/>
                <w:szCs w:val="22"/>
              </w:rPr>
              <w:t>priešpandeminio</w:t>
            </w:r>
            <w:proofErr w:type="spellEnd"/>
            <w:r w:rsidRPr="006F56DF">
              <w:rPr>
                <w:rFonts w:eastAsia="Calibri"/>
                <w:iCs/>
                <w:szCs w:val="22"/>
              </w:rPr>
              <w:t xml:space="preserve">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vertės</w:t>
            </w:r>
            <w:r w:rsidRPr="006F56DF">
              <w:rPr>
                <w:rStyle w:val="Puslapioinaosnuoroda"/>
              </w:rPr>
              <w:footnoteReference w:id="32"/>
            </w:r>
            <w:r w:rsidRPr="006F56DF">
              <w:t>.</w:t>
            </w:r>
          </w:p>
          <w:p w14:paraId="7CDE3E8D" w14:textId="7777777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Pr="006F56DF">
              <w:rPr>
                <w:rStyle w:val="Puslapioinaosnuoroda"/>
                <w:rFonts w:eastAsia="Calibri"/>
                <w:iCs/>
                <w:szCs w:val="22"/>
              </w:rPr>
              <w:footnoteReference w:id="33"/>
            </w:r>
            <w:r w:rsidRPr="006F56DF">
              <w:rPr>
                <w:rFonts w:eastAsia="Calibri"/>
                <w:iCs/>
                <w:szCs w:val="22"/>
              </w:rPr>
              <w:t xml:space="preserve"> akcentuojama, kad ES pakrančių teritorijos yra vienos populiariausių tarp Europos turistų ir turistų, atvykstančių iš kitų kontinentų. Dėl šios priežasties jūrinis ir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78645E74"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COVID-19 pandemija bei Ukrainoje vykstantis karas, su tuo susiję pokyčiai tarptautinėje ekonomikos aplinkoje neišvengiamai turi neigiamos įtakos ir Lietuvos ekonomikai. Lietuvos banko</w:t>
            </w:r>
            <w:r w:rsidRPr="006F56DF">
              <w:rPr>
                <w:rStyle w:val="Puslapioinaosnuoroda"/>
                <w:rFonts w:eastAsia="Calibri"/>
                <w:iCs/>
                <w:szCs w:val="22"/>
              </w:rPr>
              <w:footnoteReference w:id="34"/>
            </w:r>
            <w:r w:rsidRPr="006F56DF">
              <w:rPr>
                <w:rFonts w:eastAsia="Calibri"/>
                <w:iCs/>
                <w:szCs w:val="22"/>
              </w:rPr>
              <w:t xml:space="preserve"> teikiamos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1FC9F0"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6F56DF">
              <w:rPr>
                <w:rStyle w:val="Puslapioinaosnuoroda"/>
              </w:rPr>
              <w:footnoteReference w:id="35"/>
            </w:r>
            <w:r w:rsidRPr="006F56DF">
              <w:t>). Tokie energ</w:t>
            </w:r>
            <w:r w:rsidR="00B247B7">
              <w:t>ijos</w:t>
            </w:r>
            <w:r w:rsidRPr="006F56DF">
              <w:t xml:space="preserve"> išteklių kainų svyravimai gali tiesiogiai atgrasyti investuotojus ir mažinti verslo plėtros galimybes regione, stabdyti darbo vietų kūrimą.</w:t>
            </w:r>
          </w:p>
        </w:tc>
      </w:tr>
    </w:tbl>
    <w:p w14:paraId="4506BFD2" w14:textId="77777777" w:rsidR="00FC14C7" w:rsidRPr="006F56DF" w:rsidRDefault="00FC14C7" w:rsidP="00FC14C7">
      <w:r w:rsidRPr="006F56DF">
        <w:lastRenderedPageBreak/>
        <w:br w:type="page"/>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lastRenderedPageBreak/>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Pr="006F56DF" w:rsidRDefault="00FC14C7" w:rsidP="00FC14C7">
      <w:pPr>
        <w:suppressAutoHyphens/>
        <w:rPr>
          <w:lang w:eastAsia="lt-LT"/>
        </w:rPr>
      </w:pPr>
    </w:p>
    <w:p w14:paraId="52978343" w14:textId="77777777" w:rsidR="003B2883" w:rsidRDefault="003B2883" w:rsidP="00FC14C7">
      <w:pPr>
        <w:suppressAutoHyphens/>
        <w:jc w:val="center"/>
        <w:rPr>
          <w:b/>
          <w:caps/>
        </w:rPr>
      </w:pPr>
    </w:p>
    <w:p w14:paraId="5C5AC0A0" w14:textId="59C76C6D" w:rsidR="00FC14C7" w:rsidRPr="006F56DF" w:rsidRDefault="00FC14C7" w:rsidP="00FC14C7">
      <w:pPr>
        <w:suppressAutoHyphens/>
        <w:jc w:val="center"/>
        <w:rPr>
          <w:b/>
          <w:caps/>
          <w:lang w:eastAsia="lt-LT"/>
        </w:rPr>
      </w:pPr>
      <w:r w:rsidRPr="006F56DF">
        <w:rPr>
          <w:b/>
          <w:caps/>
        </w:rPr>
        <w:lastRenderedPageBreak/>
        <w:t>II skyrius</w:t>
      </w:r>
    </w:p>
    <w:p w14:paraId="209C94DE" w14:textId="77777777" w:rsidR="00FC14C7" w:rsidRPr="006F56DF" w:rsidRDefault="00FC14C7" w:rsidP="00FC14C7">
      <w:pPr>
        <w:suppressAutoHyphens/>
        <w:jc w:val="center"/>
        <w:rPr>
          <w:b/>
          <w:caps/>
        </w:rPr>
      </w:pPr>
      <w:r w:rsidRPr="006F56DF">
        <w:rPr>
          <w:b/>
          <w:caps/>
        </w:rPr>
        <w:t>TIKSLAI IR UŽDAVINIAI</w:t>
      </w:r>
      <w:r w:rsidRPr="006F56DF">
        <w:rPr>
          <w:rFonts w:eastAsia="Calibri"/>
          <w:b/>
          <w:szCs w:val="22"/>
        </w:rPr>
        <w:t xml:space="preserve"> IR JŲ VERTINIMO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7CFDD9DB" w14:textId="77777777" w:rsidTr="005A4C8F">
        <w:trPr>
          <w:trHeight w:val="573"/>
        </w:trPr>
        <w:tc>
          <w:tcPr>
            <w:tcW w:w="14553" w:type="dxa"/>
            <w:gridSpan w:val="10"/>
            <w:tcBorders>
              <w:top w:val="single" w:sz="4" w:space="0" w:color="000000"/>
              <w:left w:val="single" w:sz="4" w:space="0" w:color="000000"/>
              <w:bottom w:val="single" w:sz="4" w:space="0" w:color="000000"/>
              <w:right w:val="single" w:sz="4" w:space="0" w:color="000000"/>
            </w:tcBorders>
          </w:tcPr>
          <w:p w14:paraId="6D980B7E" w14:textId="77777777" w:rsidR="00FC14C7" w:rsidRPr="006F56DF" w:rsidRDefault="00FC14C7" w:rsidP="005A4C8F">
            <w:pPr>
              <w:widowControl w:val="0"/>
              <w:suppressAutoHyphens/>
              <w:jc w:val="both"/>
              <w:rPr>
                <w:rFonts w:eastAsia="Calibri"/>
                <w:i/>
                <w:color w:val="808080"/>
                <w:szCs w:val="22"/>
                <w:shd w:val="clear" w:color="auto" w:fill="FFFF00"/>
              </w:rPr>
            </w:pPr>
          </w:p>
        </w:tc>
      </w:tr>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6F56DF" w:rsidRDefault="00FC14C7" w:rsidP="005A4C8F">
            <w:pPr>
              <w:widowControl w:val="0"/>
              <w:suppressAutoHyphens/>
              <w:jc w:val="center"/>
              <w:rPr>
                <w:rFonts w:eastAsia="Calibri"/>
                <w:sz w:val="22"/>
                <w:szCs w:val="22"/>
              </w:rPr>
            </w:pPr>
            <w:r w:rsidRPr="006F56DF">
              <w:rPr>
                <w:rFonts w:eastAsia="Calibri"/>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6F56DF" w:rsidRDefault="00FC14C7" w:rsidP="005A4C8F">
            <w:pPr>
              <w:widowControl w:val="0"/>
              <w:suppressAutoHyphens/>
              <w:jc w:val="center"/>
              <w:rPr>
                <w:rFonts w:eastAsia="Calibri"/>
                <w:sz w:val="22"/>
                <w:szCs w:val="22"/>
              </w:rPr>
            </w:pPr>
            <w:r w:rsidRPr="006F56DF">
              <w:rPr>
                <w:rFonts w:eastAsia="Calibri"/>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6F56DF" w:rsidRDefault="00FC14C7" w:rsidP="005A4C8F">
            <w:pPr>
              <w:widowControl w:val="0"/>
              <w:suppressAutoHyphens/>
              <w:jc w:val="center"/>
              <w:rPr>
                <w:rFonts w:eastAsia="Calibri"/>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6F56DF" w:rsidRDefault="00FC14C7" w:rsidP="005A4C8F">
            <w:pPr>
              <w:widowControl w:val="0"/>
              <w:suppressAutoHyphens/>
              <w:jc w:val="center"/>
              <w:rPr>
                <w:rFonts w:eastAsia="Calibri"/>
                <w:color w:val="000000"/>
                <w:sz w:val="22"/>
                <w:szCs w:val="22"/>
              </w:rPr>
            </w:pPr>
            <w:r w:rsidRPr="006F56DF">
              <w:rPr>
                <w:rFonts w:eastAsia="Calibri"/>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6F56DF"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4 303 440</w:t>
            </w:r>
            <w:r w:rsidRPr="005C2C5F">
              <w:rPr>
                <w:rFonts w:eastAsia="Calibri"/>
                <w:iCs/>
                <w:sz w:val="22"/>
                <w:szCs w:val="22"/>
              </w:rPr>
              <w:t xml:space="preserve"> (2029)</w:t>
            </w:r>
          </w:p>
        </w:tc>
      </w:tr>
      <w:tr w:rsidR="00445E70" w:rsidRPr="006F56DF" w14:paraId="7E278E31" w14:textId="77777777" w:rsidTr="00445E70">
        <w:trPr>
          <w:trHeight w:val="573"/>
        </w:trPr>
        <w:tc>
          <w:tcPr>
            <w:tcW w:w="1418" w:type="dxa"/>
            <w:tcBorders>
              <w:left w:val="single" w:sz="4" w:space="0" w:color="000000"/>
              <w:bottom w:val="single" w:sz="4" w:space="0" w:color="auto"/>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bottom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bottom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t>28,8 (2022)</w:t>
            </w:r>
          </w:p>
        </w:tc>
        <w:tc>
          <w:tcPr>
            <w:tcW w:w="1276" w:type="dxa"/>
            <w:tcBorders>
              <w:top w:val="single" w:sz="4" w:space="0" w:color="auto"/>
              <w:left w:val="single" w:sz="4" w:space="0" w:color="auto"/>
              <w:bottom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bottom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bottom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445E70" w:rsidRPr="006F56DF" w14:paraId="647D8028" w14:textId="77777777" w:rsidTr="00934F71">
        <w:trPr>
          <w:trHeight w:val="1227"/>
        </w:trPr>
        <w:tc>
          <w:tcPr>
            <w:tcW w:w="1418" w:type="dxa"/>
            <w:vMerge w:val="restart"/>
            <w:tcBorders>
              <w:top w:val="single" w:sz="4" w:space="0" w:color="auto"/>
              <w:left w:val="single" w:sz="4" w:space="0" w:color="auto"/>
              <w:right w:val="single" w:sz="4" w:space="0" w:color="auto"/>
            </w:tcBorders>
          </w:tcPr>
          <w:p w14:paraId="4E86E636"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283A7B90" w14:textId="77777777" w:rsidR="00445E70" w:rsidRPr="006F56DF" w:rsidRDefault="00445E70" w:rsidP="005A4C8F">
            <w:pPr>
              <w:widowControl w:val="0"/>
              <w:suppressAutoHyphens/>
              <w:jc w:val="both"/>
              <w:rPr>
                <w:rFonts w:eastAsia="Calibri"/>
                <w:iCs/>
                <w:color w:val="808080"/>
                <w:sz w:val="22"/>
                <w:szCs w:val="22"/>
              </w:rPr>
            </w:pPr>
          </w:p>
        </w:tc>
        <w:tc>
          <w:tcPr>
            <w:tcW w:w="1275" w:type="dxa"/>
            <w:vMerge w:val="restart"/>
            <w:tcBorders>
              <w:top w:val="single" w:sz="4" w:space="0" w:color="auto"/>
              <w:left w:val="single" w:sz="4" w:space="0" w:color="auto"/>
              <w:right w:val="single" w:sz="4" w:space="0" w:color="auto"/>
            </w:tcBorders>
          </w:tcPr>
          <w:p w14:paraId="15167B11" w14:textId="77777777" w:rsidR="00445E70" w:rsidRPr="006F56DF" w:rsidRDefault="00445E70" w:rsidP="00445E70">
            <w:pPr>
              <w:widowControl w:val="0"/>
              <w:suppressAutoHyphens/>
              <w:jc w:val="both"/>
              <w:rPr>
                <w:rFonts w:eastAsia="Calibri"/>
                <w:i/>
                <w:color w:val="808080"/>
                <w:sz w:val="22"/>
                <w:szCs w:val="22"/>
              </w:rPr>
            </w:pPr>
          </w:p>
          <w:p w14:paraId="66A303E6" w14:textId="77777777" w:rsidR="00445E70" w:rsidRPr="006F56DF" w:rsidRDefault="00445E70" w:rsidP="00445E70">
            <w:pPr>
              <w:widowControl w:val="0"/>
              <w:suppressAutoHyphens/>
              <w:jc w:val="both"/>
              <w:rPr>
                <w:rFonts w:eastAsia="Calibri"/>
                <w:i/>
                <w:color w:val="808080"/>
                <w:sz w:val="22"/>
                <w:szCs w:val="22"/>
              </w:rPr>
            </w:pPr>
          </w:p>
        </w:tc>
        <w:tc>
          <w:tcPr>
            <w:tcW w:w="1276" w:type="dxa"/>
            <w:vMerge w:val="restart"/>
            <w:tcBorders>
              <w:top w:val="single" w:sz="4" w:space="0" w:color="auto"/>
              <w:left w:val="single" w:sz="4" w:space="0" w:color="auto"/>
              <w:right w:val="single" w:sz="4" w:space="0" w:color="auto"/>
            </w:tcBorders>
          </w:tcPr>
          <w:p w14:paraId="16D97E6D" w14:textId="77777777" w:rsidR="00445E70" w:rsidRPr="006F56DF" w:rsidRDefault="00445E70" w:rsidP="005A4C8F">
            <w:pPr>
              <w:widowControl w:val="0"/>
              <w:suppressAutoHyphens/>
              <w:jc w:val="center"/>
              <w:rPr>
                <w:rFonts w:eastAsia="Calibri"/>
                <w:i/>
                <w:color w:val="808080"/>
                <w:sz w:val="22"/>
                <w:szCs w:val="22"/>
              </w:rPr>
            </w:pPr>
          </w:p>
        </w:tc>
        <w:tc>
          <w:tcPr>
            <w:tcW w:w="1277" w:type="dxa"/>
            <w:vMerge w:val="restart"/>
            <w:tcBorders>
              <w:top w:val="single" w:sz="4" w:space="0" w:color="auto"/>
              <w:left w:val="single" w:sz="4" w:space="0" w:color="auto"/>
              <w:right w:val="single" w:sz="4" w:space="0" w:color="auto"/>
            </w:tcBorders>
          </w:tcPr>
          <w:p w14:paraId="30D3D658" w14:textId="77777777" w:rsidR="00445E70" w:rsidRPr="006F56DF" w:rsidRDefault="00445E70" w:rsidP="005A4C8F">
            <w:pPr>
              <w:widowControl w:val="0"/>
              <w:suppressAutoHyphens/>
              <w:rPr>
                <w:rFonts w:eastAsia="Calibri"/>
                <w:i/>
                <w:color w:val="808080"/>
                <w:sz w:val="22"/>
                <w:szCs w:val="22"/>
              </w:rPr>
            </w:pPr>
          </w:p>
        </w:tc>
        <w:tc>
          <w:tcPr>
            <w:tcW w:w="1557" w:type="dxa"/>
            <w:tcBorders>
              <w:top w:val="single" w:sz="4" w:space="0" w:color="auto"/>
              <w:left w:val="single" w:sz="4" w:space="0" w:color="auto"/>
              <w:right w:val="single" w:sz="4" w:space="0" w:color="000000"/>
            </w:tcBorders>
          </w:tcPr>
          <w:p w14:paraId="49D2B108" w14:textId="77777777" w:rsidR="00445E70" w:rsidRPr="006F56DF" w:rsidRDefault="00445E70"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2DE4930" w14:textId="77777777" w:rsidR="00445E70" w:rsidRPr="006F56DF" w:rsidRDefault="00445E70"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14AA82A4" w14:textId="77777777" w:rsidR="00445E70" w:rsidRPr="006F56DF" w:rsidRDefault="00445E70"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C629D00" w14:textId="77777777" w:rsidR="00445E70" w:rsidRPr="005C2C5F" w:rsidRDefault="00445E70"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1E2DF786" w14:textId="77777777" w:rsidR="00445E70" w:rsidRPr="005C2C5F" w:rsidRDefault="00445E70" w:rsidP="005A4C8F">
            <w:pPr>
              <w:widowControl w:val="0"/>
              <w:suppressAutoHyphens/>
              <w:jc w:val="center"/>
              <w:rPr>
                <w:rFonts w:eastAsia="Calibri"/>
                <w:i/>
                <w:color w:val="808080"/>
                <w:sz w:val="22"/>
                <w:szCs w:val="22"/>
              </w:rPr>
            </w:pPr>
            <w:r w:rsidRPr="005C2C5F">
              <w:rPr>
                <w:rFonts w:eastAsia="Calibri"/>
                <w:iCs/>
                <w:sz w:val="22"/>
                <w:szCs w:val="22"/>
              </w:rPr>
              <w:t>30,75 (2029)</w:t>
            </w:r>
          </w:p>
        </w:tc>
      </w:tr>
      <w:tr w:rsidR="00445E70" w:rsidRPr="006F56DF" w14:paraId="1D598B72" w14:textId="77777777" w:rsidTr="00934F71">
        <w:trPr>
          <w:trHeight w:val="615"/>
        </w:trPr>
        <w:tc>
          <w:tcPr>
            <w:tcW w:w="1418" w:type="dxa"/>
            <w:vMerge/>
            <w:tcBorders>
              <w:left w:val="single" w:sz="4" w:space="0" w:color="auto"/>
              <w:right w:val="single" w:sz="4" w:space="0" w:color="auto"/>
            </w:tcBorders>
          </w:tcPr>
          <w:p w14:paraId="3DAA6C60"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445E70" w:rsidRPr="006F56DF" w:rsidRDefault="00445E70"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445E70" w:rsidRPr="006F56DF" w:rsidRDefault="00445E70"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445E70" w:rsidRPr="006F56DF" w:rsidRDefault="00445E70"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445E70" w:rsidRPr="006F56DF" w:rsidRDefault="00445E70" w:rsidP="005A4C8F">
            <w:pPr>
              <w:widowControl w:val="0"/>
              <w:suppressAutoHyphens/>
              <w:rPr>
                <w:rFonts w:eastAsia="Calibri"/>
                <w:i/>
                <w:color w:val="808080"/>
                <w:sz w:val="22"/>
                <w:szCs w:val="22"/>
              </w:rPr>
            </w:pPr>
          </w:p>
        </w:tc>
        <w:tc>
          <w:tcPr>
            <w:tcW w:w="1557" w:type="dxa"/>
            <w:tcBorders>
              <w:left w:val="single" w:sz="4" w:space="0" w:color="auto"/>
              <w:bottom w:val="single" w:sz="4" w:space="0" w:color="000000"/>
              <w:right w:val="single" w:sz="4" w:space="0" w:color="000000"/>
            </w:tcBorders>
          </w:tcPr>
          <w:p w14:paraId="3F2F50F9" w14:textId="77777777" w:rsidR="00445E70" w:rsidRPr="006F56DF" w:rsidRDefault="00445E70"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445E70" w:rsidRPr="006F56DF" w:rsidRDefault="00445E70"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445E70" w:rsidRPr="005C2C5F" w:rsidRDefault="00445E70"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77777777" w:rsidR="00445E70" w:rsidRPr="005C2C5F" w:rsidRDefault="00445E70" w:rsidP="005A4C8F">
            <w:pPr>
              <w:widowControl w:val="0"/>
              <w:suppressAutoHyphens/>
              <w:jc w:val="center"/>
              <w:rPr>
                <w:rFonts w:eastAsia="Calibri"/>
                <w:iCs/>
                <w:sz w:val="22"/>
                <w:szCs w:val="22"/>
              </w:rPr>
            </w:pPr>
            <w:r>
              <w:rPr>
                <w:rFonts w:eastAsia="Calibri"/>
                <w:iCs/>
                <w:sz w:val="22"/>
                <w:szCs w:val="22"/>
              </w:rPr>
              <w:t>6000 (2029)</w:t>
            </w:r>
          </w:p>
        </w:tc>
      </w:tr>
      <w:tr w:rsidR="00445E70"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445E70" w:rsidRPr="006F56DF" w:rsidRDefault="00445E70"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445E70" w:rsidRPr="006F56DF" w:rsidRDefault="00445E70"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445E70" w:rsidRPr="006F56DF" w:rsidRDefault="00445E70"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445E70" w:rsidRPr="006F56DF" w:rsidRDefault="00445E70"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445E70" w:rsidRPr="006F56DF" w:rsidRDefault="00445E70"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445E70" w:rsidRPr="006F56DF" w:rsidRDefault="00445E70"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445E70" w:rsidRPr="006F56DF" w:rsidRDefault="00445E70"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445E70" w:rsidRPr="006F56DF" w:rsidRDefault="00445E70"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445E70" w:rsidRPr="005C2C5F" w:rsidRDefault="00445E70"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445E70" w:rsidRPr="005C2C5F" w:rsidRDefault="00445E70"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445E70"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445E70" w:rsidRPr="006F56DF" w:rsidRDefault="00445E70"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445E70" w:rsidRPr="006F56DF" w:rsidRDefault="00445E70"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445E70" w:rsidRPr="006F56DF" w:rsidRDefault="00445E70"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445E70" w:rsidRPr="006F56DF" w:rsidRDefault="00445E70"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445E70" w:rsidRPr="006F56DF" w:rsidRDefault="00445E70"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445E70" w:rsidRPr="006F56DF" w:rsidRDefault="00445E70"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445E70" w:rsidRPr="006F56DF" w:rsidRDefault="00445E70"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445E70" w:rsidRPr="006F56DF" w:rsidRDefault="00445E70"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445E70" w:rsidRPr="00482BDD" w:rsidRDefault="00445E70"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445E70" w:rsidRPr="00482BDD" w:rsidRDefault="00445E70"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445E70"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445E70" w:rsidRPr="006F56DF" w:rsidRDefault="00445E70"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445E70" w:rsidRPr="006F56DF" w:rsidRDefault="00445E70"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445E70" w:rsidRPr="006F56DF" w:rsidRDefault="00445E70"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445E70" w:rsidRPr="006F56DF" w:rsidRDefault="00445E70"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445E70" w:rsidRPr="006F56DF" w:rsidRDefault="00445E70"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445E70" w:rsidRPr="006F56DF" w:rsidRDefault="00445E70"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445E70" w:rsidRPr="006F56DF" w:rsidRDefault="00445E70"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445E70" w:rsidRPr="006F56DF" w:rsidRDefault="00445E70"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445E70" w:rsidRPr="008F321A" w:rsidRDefault="00445E70"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77777777" w:rsidR="00445E70" w:rsidRPr="005C2C5F" w:rsidRDefault="00445E70" w:rsidP="00445E70">
            <w:pPr>
              <w:widowControl w:val="0"/>
              <w:suppressAutoHyphens/>
              <w:jc w:val="center"/>
              <w:rPr>
                <w:rFonts w:eastAsia="Calibri"/>
                <w:i/>
                <w:color w:val="808080"/>
                <w:sz w:val="22"/>
                <w:szCs w:val="22"/>
              </w:rPr>
            </w:pPr>
            <w:r>
              <w:rPr>
                <w:rFonts w:eastAsia="Calibri"/>
                <w:iCs/>
                <w:sz w:val="22"/>
                <w:szCs w:val="22"/>
              </w:rPr>
              <w:t>236,56</w:t>
            </w:r>
            <w:r w:rsidRPr="005C2C5F">
              <w:rPr>
                <w:rFonts w:eastAsia="Calibri"/>
                <w:iCs/>
                <w:sz w:val="22"/>
                <w:szCs w:val="22"/>
              </w:rPr>
              <w:t xml:space="preserve"> (2029)</w:t>
            </w:r>
          </w:p>
        </w:tc>
      </w:tr>
      <w:tr w:rsidR="00445E70"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445E70" w:rsidRPr="006F56DF" w:rsidRDefault="00445E70"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445E70" w:rsidRPr="006F56DF" w:rsidRDefault="00445E70"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445E70" w:rsidRPr="006F56DF" w:rsidRDefault="00445E70"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445E70" w:rsidRPr="006F56DF" w:rsidRDefault="00445E70"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445E70" w:rsidRPr="006F56DF" w:rsidRDefault="00445E70"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445E70" w:rsidRPr="006F56DF" w:rsidRDefault="00445E70"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445E70" w:rsidRPr="005C2C5F" w:rsidRDefault="00445E70"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445E70" w:rsidRPr="006F56DF" w:rsidRDefault="00445E70"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445E70" w:rsidRPr="005C2C5F" w:rsidRDefault="00445E70"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5A79BDB4" w14:textId="77777777" w:rsidR="00445E70" w:rsidRPr="005C2C5F" w:rsidRDefault="00445E70" w:rsidP="00445E70">
            <w:pPr>
              <w:widowControl w:val="0"/>
              <w:suppressAutoHyphens/>
              <w:jc w:val="center"/>
              <w:rPr>
                <w:rFonts w:eastAsia="Calibri"/>
                <w:i/>
                <w:color w:val="808080"/>
                <w:sz w:val="22"/>
                <w:szCs w:val="22"/>
              </w:rPr>
            </w:pPr>
            <w:r w:rsidRPr="005C2C5F">
              <w:rPr>
                <w:rFonts w:eastAsia="Calibri"/>
                <w:iCs/>
                <w:sz w:val="22"/>
                <w:szCs w:val="22"/>
              </w:rPr>
              <w:t>100 500 (2029)</w:t>
            </w:r>
          </w:p>
        </w:tc>
      </w:tr>
      <w:tr w:rsidR="00445E70"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445E70" w:rsidRPr="006F56DF" w:rsidRDefault="00445E70"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445E70" w:rsidRPr="006F56DF" w:rsidRDefault="00445E70"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445E70" w:rsidRPr="006F56DF" w:rsidRDefault="00445E70"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445E70" w:rsidRPr="006F56DF" w:rsidRDefault="00445E70"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445E70" w:rsidRPr="006F56DF" w:rsidRDefault="00445E70"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445E70" w:rsidRPr="006F56DF" w:rsidRDefault="00445E70"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445E70" w:rsidRPr="006F56DF" w:rsidRDefault="00445E70"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445E70" w:rsidRPr="006F56DF" w:rsidRDefault="00445E70"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445E70" w:rsidRPr="006F56DF" w:rsidRDefault="00445E70"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445E70" w:rsidRPr="006F56DF" w:rsidRDefault="00445E70" w:rsidP="00445E70">
            <w:pPr>
              <w:widowControl w:val="0"/>
              <w:suppressAutoHyphens/>
              <w:rPr>
                <w:rFonts w:eastAsia="Calibri"/>
                <w:i/>
                <w:color w:val="808080"/>
                <w:sz w:val="22"/>
                <w:szCs w:val="22"/>
                <w:highlight w:val="yellow"/>
              </w:rPr>
            </w:pPr>
          </w:p>
        </w:tc>
      </w:tr>
    </w:tbl>
    <w:p w14:paraId="7DD19EDD" w14:textId="77777777" w:rsidR="00150453" w:rsidRDefault="00150453" w:rsidP="00150453">
      <w:pPr>
        <w:ind w:firstLine="720"/>
      </w:pPr>
      <w:r w:rsidRPr="00150453">
        <w:t>Planuojamų 2023-2029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77777777" w:rsidR="00FC14C7" w:rsidRPr="006F56DF" w:rsidRDefault="00FC14C7" w:rsidP="00FC14C7">
      <w:pPr>
        <w:suppressAutoHyphens/>
        <w:jc w:val="center"/>
        <w:rPr>
          <w:b/>
          <w:caps/>
        </w:rPr>
      </w:pPr>
      <w:r w:rsidRPr="006F56DF">
        <w:rPr>
          <w:b/>
          <w:caps/>
        </w:rPr>
        <w:lastRenderedPageBreak/>
        <w:t>IV 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5A4C8F">
        <w:trPr>
          <w:trHeight w:val="792"/>
        </w:trPr>
        <w:tc>
          <w:tcPr>
            <w:tcW w:w="14600" w:type="dxa"/>
            <w:gridSpan w:val="3"/>
            <w:tcBorders>
              <w:top w:val="single" w:sz="4" w:space="0" w:color="000000"/>
              <w:left w:val="single" w:sz="4" w:space="0" w:color="000000"/>
              <w:bottom w:val="single" w:sz="4" w:space="0" w:color="000000"/>
              <w:right w:val="single" w:sz="4" w:space="0" w:color="000000"/>
            </w:tcBorders>
          </w:tcPr>
          <w:p w14:paraId="7995F0A5" w14:textId="77777777" w:rsidR="00FC14C7" w:rsidRPr="006F56DF" w:rsidRDefault="00FC14C7" w:rsidP="005A4C8F">
            <w:pPr>
              <w:widowControl w:val="0"/>
              <w:suppressAutoHyphens/>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p w14:paraId="083DD564" w14:textId="77777777" w:rsidR="00FC14C7" w:rsidRPr="006F56DF" w:rsidRDefault="00FC14C7" w:rsidP="005A4C8F">
            <w:pPr>
              <w:widowControl w:val="0"/>
              <w:suppressAutoHyphens/>
              <w:jc w:val="both"/>
              <w:rPr>
                <w:rFonts w:eastAsia="Calibri"/>
                <w:bCs/>
                <w:i/>
                <w:color w:val="808080"/>
                <w:szCs w:val="22"/>
              </w:rPr>
            </w:pP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 xml:space="preserve">Plėtoti integruotą, gyventojų bei verslo poreikius atitinkančią, Klaipėdos regiono viešojo transporto sistemą“ 6 besiribojančiose regiono savivaldybėse (Klaipėdos rajono, Kretingos rajono, Neringos, Palangos miesto, Skuodo rajono ir Šilutės rajono savivaldybėse) numatoma </w:t>
            </w:r>
            <w:r w:rsidRPr="006F56DF">
              <w:rPr>
                <w:rFonts w:eastAsia="Calibri"/>
                <w:iCs/>
              </w:rPr>
              <w:lastRenderedPageBreak/>
              <w:t>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46C5E2A"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1.2.2</w:t>
            </w:r>
            <w:r w:rsidR="000A7372">
              <w:rPr>
                <w:rFonts w:eastAsia="Calibri"/>
                <w:iCs/>
              </w:rPr>
              <w:t>–</w:t>
            </w:r>
            <w:r w:rsidRPr="006F56DF">
              <w:rPr>
                <w:rFonts w:eastAsia="Calibri"/>
                <w:iCs/>
              </w:rPr>
              <w:t>1.2.3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lastRenderedPageBreak/>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3"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3"/>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77777777" w:rsidR="00FC14C7" w:rsidRPr="006F56DF" w:rsidRDefault="00FC14C7" w:rsidP="00FC14C7">
      <w:pPr>
        <w:suppressAutoHyphens/>
        <w:jc w:val="center"/>
        <w:rPr>
          <w:b/>
          <w:caps/>
        </w:rPr>
      </w:pPr>
      <w:r w:rsidRPr="006F56DF">
        <w:rPr>
          <w:b/>
          <w:caps/>
        </w:rPr>
        <w:t>V skyrius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5A4C8F">
        <w:trPr>
          <w:trHeight w:val="573"/>
        </w:trPr>
        <w:tc>
          <w:tcPr>
            <w:tcW w:w="14742" w:type="dxa"/>
            <w:gridSpan w:val="3"/>
            <w:tcBorders>
              <w:top w:val="single" w:sz="4" w:space="0" w:color="000000"/>
              <w:left w:val="single" w:sz="4" w:space="0" w:color="000000"/>
              <w:bottom w:val="single" w:sz="4" w:space="0" w:color="000000"/>
              <w:right w:val="single" w:sz="4" w:space="0" w:color="000000"/>
            </w:tcBorders>
          </w:tcPr>
          <w:p w14:paraId="15F33D73" w14:textId="77777777" w:rsidR="00FC14C7" w:rsidRPr="006F56DF" w:rsidRDefault="00FC14C7" w:rsidP="005A4C8F">
            <w:pPr>
              <w:widowControl w:val="0"/>
              <w:suppressAutoHyphens/>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p w14:paraId="2F891269" w14:textId="77777777" w:rsidR="00FC14C7" w:rsidRPr="006F56DF" w:rsidRDefault="00FC14C7" w:rsidP="005A4C8F">
            <w:pPr>
              <w:widowControl w:val="0"/>
              <w:suppressAutoHyphens/>
              <w:jc w:val="both"/>
              <w:rPr>
                <w:color w:val="808080"/>
                <w:lang w:eastAsia="lt-LT"/>
              </w:rPr>
            </w:pPr>
          </w:p>
        </w:tc>
      </w:tr>
      <w:tr w:rsidR="00FC14C7" w:rsidRPr="006F56DF" w14:paraId="7B1CC27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236B5170" w14:textId="77777777" w:rsidR="00FC14C7" w:rsidRPr="006F56DF" w:rsidRDefault="00FC14C7" w:rsidP="005A4C8F">
            <w:pPr>
              <w:widowControl w:val="0"/>
              <w:suppressAutoHyphens/>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tcPr>
          <w:p w14:paraId="67200D0D" w14:textId="77777777" w:rsidR="00FC14C7" w:rsidRPr="006F56DF" w:rsidRDefault="00FC14C7" w:rsidP="005A4C8F">
            <w:pPr>
              <w:widowControl w:val="0"/>
              <w:suppressAutoHyphens/>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tcPr>
          <w:p w14:paraId="53A1A3FB" w14:textId="77777777" w:rsidR="00FC14C7" w:rsidRPr="006F56DF" w:rsidRDefault="00FC14C7" w:rsidP="005A4C8F">
            <w:pPr>
              <w:widowControl w:val="0"/>
              <w:suppressAutoHyphens/>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lastRenderedPageBreak/>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lastRenderedPageBreak/>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03A4253" w14:textId="77777777" w:rsidR="004273F6" w:rsidRPr="00832CC9" w:rsidRDefault="004273F6" w:rsidP="004273F6">
      <w:pPr>
        <w:jc w:val="center"/>
      </w:pPr>
      <w:r>
        <w:t>_______________________</w:t>
      </w:r>
    </w:p>
    <w:sectPr w:rsidR="004273F6" w:rsidRPr="00832CC9" w:rsidSect="007C06F0">
      <w:headerReference w:type="default" r:id="rId14"/>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09712" w14:textId="77777777" w:rsidR="009369F6" w:rsidRDefault="009369F6" w:rsidP="00D57F27">
      <w:r>
        <w:separator/>
      </w:r>
    </w:p>
  </w:endnote>
  <w:endnote w:type="continuationSeparator" w:id="0">
    <w:p w14:paraId="1E4887C8" w14:textId="77777777" w:rsidR="009369F6" w:rsidRDefault="009369F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F2EF7" w14:textId="77777777" w:rsidR="009369F6" w:rsidRDefault="009369F6" w:rsidP="00D57F27">
      <w:r>
        <w:separator/>
      </w:r>
    </w:p>
  </w:footnote>
  <w:footnote w:type="continuationSeparator" w:id="0">
    <w:p w14:paraId="7811623E" w14:textId="77777777" w:rsidR="009369F6" w:rsidRDefault="009369F6" w:rsidP="00D57F27">
      <w:r>
        <w:continuationSeparator/>
      </w:r>
    </w:p>
  </w:footnote>
  <w:footnote w:id="1">
    <w:p w14:paraId="02DF6FB6" w14:textId="77777777" w:rsidR="00FC14C7" w:rsidRPr="00E43DAC" w:rsidRDefault="00FC14C7" w:rsidP="00FC14C7">
      <w:pPr>
        <w:pStyle w:val="Puslapioinaostekstas"/>
        <w:rPr>
          <w:lang w:val="en-US"/>
        </w:rPr>
      </w:pPr>
      <w:r>
        <w:rPr>
          <w:rStyle w:val="Puslapioinaosnuoroda"/>
        </w:rPr>
        <w:footnoteRef/>
      </w:r>
      <w:r>
        <w:t xml:space="preserve"> </w:t>
      </w:r>
      <w:proofErr w:type="spellStart"/>
      <w:r w:rsidRPr="00E43DAC">
        <w:rPr>
          <w:lang w:val="en-US"/>
        </w:rPr>
        <w:t>Valstybės</w:t>
      </w:r>
      <w:proofErr w:type="spellEnd"/>
      <w:r w:rsidRPr="00E43DAC">
        <w:rPr>
          <w:lang w:val="en-US"/>
        </w:rPr>
        <w:t xml:space="preserve"> </w:t>
      </w:r>
      <w:proofErr w:type="spellStart"/>
      <w:r w:rsidRPr="00E43DAC">
        <w:rPr>
          <w:lang w:val="en-US"/>
        </w:rPr>
        <w:t>įmonės</w:t>
      </w:r>
      <w:proofErr w:type="spellEnd"/>
      <w:r w:rsidRPr="00E43DAC">
        <w:rPr>
          <w:lang w:val="en-US"/>
        </w:rPr>
        <w:t xml:space="preserve"> </w:t>
      </w:r>
      <w:proofErr w:type="spellStart"/>
      <w:r w:rsidRPr="00E43DAC">
        <w:rPr>
          <w:lang w:val="en-US"/>
        </w:rPr>
        <w:t>Registrų</w:t>
      </w:r>
      <w:proofErr w:type="spellEnd"/>
      <w:r w:rsidRPr="00E43DAC">
        <w:rPr>
          <w:lang w:val="en-US"/>
        </w:rPr>
        <w:t xml:space="preserve"> </w:t>
      </w:r>
      <w:proofErr w:type="spellStart"/>
      <w:r w:rsidRPr="00E43DAC">
        <w:rPr>
          <w:lang w:val="en-US"/>
        </w:rPr>
        <w:t>centro</w:t>
      </w:r>
      <w:proofErr w:type="spellEnd"/>
      <w:r w:rsidRPr="00E43DAC">
        <w:rPr>
          <w:lang w:val="en-US"/>
        </w:rPr>
        <w:t xml:space="preserve"> 2024 m. </w:t>
      </w:r>
      <w:proofErr w:type="spellStart"/>
      <w:r w:rsidRPr="00E43DAC">
        <w:rPr>
          <w:lang w:val="en-US"/>
        </w:rPr>
        <w:t>sausio</w:t>
      </w:r>
      <w:proofErr w:type="spellEnd"/>
      <w:r w:rsidRPr="00E43DAC">
        <w:rPr>
          <w:lang w:val="en-US"/>
        </w:rPr>
        <w:t xml:space="preserve"> 1 d. </w:t>
      </w:r>
      <w:proofErr w:type="spellStart"/>
      <w:r w:rsidRPr="00E43DAC">
        <w:rPr>
          <w:lang w:val="en-US"/>
        </w:rPr>
        <w:t>duomenys</w:t>
      </w:r>
      <w:proofErr w:type="spellEnd"/>
      <w:r w:rsidRPr="00E43DAC">
        <w:rPr>
          <w:lang w:val="en-US"/>
        </w:rPr>
        <w:t>.</w:t>
      </w:r>
    </w:p>
  </w:footnote>
  <w:footnote w:id="2">
    <w:p w14:paraId="50CD4194" w14:textId="77777777" w:rsidR="00FC14C7" w:rsidRPr="00A426DE" w:rsidRDefault="00FC14C7" w:rsidP="00FC14C7">
      <w:pPr>
        <w:pStyle w:val="Puslapioinaostekstas"/>
        <w:rPr>
          <w:lang w:val="fr-FR"/>
        </w:rPr>
      </w:pPr>
      <w:r w:rsidRPr="00E43DAC">
        <w:rPr>
          <w:rStyle w:val="Puslapioinaosnuoroda"/>
        </w:rPr>
        <w:footnoteRef/>
      </w:r>
      <w:r w:rsidRPr="00E43DAC">
        <w:t xml:space="preserve"> </w:t>
      </w:r>
      <w:proofErr w:type="spellStart"/>
      <w:r w:rsidRPr="00A426DE">
        <w:rPr>
          <w:lang w:val="fr-FR"/>
        </w:rPr>
        <w:t>Nacionalinės</w:t>
      </w:r>
      <w:proofErr w:type="spellEnd"/>
      <w:r w:rsidRPr="00A426DE">
        <w:rPr>
          <w:lang w:val="fr-FR"/>
        </w:rPr>
        <w:t xml:space="preserve"> </w:t>
      </w:r>
      <w:proofErr w:type="spellStart"/>
      <w:r w:rsidRPr="00A426DE">
        <w:rPr>
          <w:lang w:val="fr-FR"/>
        </w:rPr>
        <w:t>žemės</w:t>
      </w:r>
      <w:proofErr w:type="spellEnd"/>
      <w:r w:rsidRPr="00A426DE">
        <w:rPr>
          <w:lang w:val="fr-FR"/>
        </w:rPr>
        <w:t xml:space="preserve"> </w:t>
      </w:r>
      <w:proofErr w:type="spellStart"/>
      <w:r w:rsidRPr="00A426DE">
        <w:rPr>
          <w:lang w:val="fr-FR"/>
        </w:rPr>
        <w:t>tarnybos</w:t>
      </w:r>
      <w:proofErr w:type="spellEnd"/>
      <w:r w:rsidRPr="00A426DE">
        <w:rPr>
          <w:lang w:val="fr-FR"/>
        </w:rPr>
        <w:t xml:space="preserve"> prie </w:t>
      </w:r>
      <w:proofErr w:type="spellStart"/>
      <w:r w:rsidRPr="00606C53">
        <w:rPr>
          <w:lang w:val="fr-FR"/>
        </w:rPr>
        <w:t>Aplinkos</w:t>
      </w:r>
      <w:proofErr w:type="spellEnd"/>
      <w:r w:rsidRPr="00606C53">
        <w:rPr>
          <w:lang w:val="fr-FR"/>
        </w:rPr>
        <w:t xml:space="preserve"> </w:t>
      </w:r>
      <w:proofErr w:type="spellStart"/>
      <w:r w:rsidRPr="00606C53">
        <w:rPr>
          <w:lang w:val="fr-FR"/>
        </w:rPr>
        <w:t>ministerijos</w:t>
      </w:r>
      <w:proofErr w:type="spellEnd"/>
      <w:r w:rsidRPr="00606C53">
        <w:rPr>
          <w:lang w:val="fr-FR"/>
        </w:rPr>
        <w:t xml:space="preserve"> 2023 m</w:t>
      </w:r>
      <w:r w:rsidRPr="00A426DE">
        <w:rPr>
          <w:lang w:val="fr-FR"/>
        </w:rPr>
        <w:t xml:space="preserve">. </w:t>
      </w:r>
      <w:proofErr w:type="spellStart"/>
      <w:r w:rsidRPr="00A426DE">
        <w:rPr>
          <w:lang w:val="fr-FR"/>
        </w:rPr>
        <w:t>duomenys</w:t>
      </w:r>
      <w:proofErr w:type="spellEnd"/>
      <w:r w:rsidRPr="00A426DE">
        <w:rPr>
          <w:lang w:val="fr-FR"/>
        </w:rPr>
        <w:t>.</w:t>
      </w:r>
    </w:p>
  </w:footnote>
  <w:footnote w:id="3">
    <w:p w14:paraId="6D59A7E7" w14:textId="6224C3C8" w:rsidR="00FC14C7" w:rsidRPr="0017274C" w:rsidRDefault="00FC14C7" w:rsidP="00FC14C7">
      <w:pPr>
        <w:pStyle w:val="Puslapioinaostekstas"/>
      </w:pPr>
      <w:r>
        <w:rPr>
          <w:rStyle w:val="Puslapioinaosnuoroda"/>
        </w:rPr>
        <w:footnoteRef/>
      </w:r>
      <w:r>
        <w:t xml:space="preserve"> </w:t>
      </w:r>
      <w:r>
        <w:t>Tvarios Klaipėdos miesto plėtros 2023</w:t>
      </w:r>
      <w:r w:rsidR="00D90A8D">
        <w:t>–</w:t>
      </w:r>
      <w:r>
        <w:t>2029 metų strategija (patvirtinta Klaipėdos miesto savivaldybės tarybos 2023-12-21 sprendimu Nr. T2-353 ir Klaipėdos rajono savivaldybės tarybos 2023-12-21 sprendimu Nr. T11-419).</w:t>
      </w:r>
    </w:p>
  </w:footnote>
  <w:footnote w:id="4">
    <w:p w14:paraId="238B314C" w14:textId="77777777" w:rsidR="00FC14C7" w:rsidRPr="00B35613" w:rsidRDefault="00FC14C7" w:rsidP="00FC14C7">
      <w:pPr>
        <w:pStyle w:val="Puslapioinaostekstas"/>
      </w:pPr>
      <w:r>
        <w:rPr>
          <w:rStyle w:val="Puslapioinaosnuoroda"/>
        </w:rPr>
        <w:footnoteRef/>
      </w:r>
      <w:r>
        <w:t xml:space="preserve"> </w:t>
      </w:r>
      <w:hyperlink r:id="rId1" w:history="1">
        <w:r w:rsidRPr="00B35613">
          <w:rPr>
            <w:rStyle w:val="Hipersaitas"/>
          </w:rPr>
          <w:t>https://klaipedaregion.lt/wp-content/uploads/2021/09/IVTS-1.pdf</w:t>
        </w:r>
      </w:hyperlink>
    </w:p>
    <w:p w14:paraId="2DEEE523" w14:textId="77777777" w:rsidR="00FC14C7" w:rsidRPr="00B35613" w:rsidRDefault="00000000" w:rsidP="00FC14C7">
      <w:pPr>
        <w:rPr>
          <w:sz w:val="20"/>
        </w:rPr>
      </w:pPr>
      <w:hyperlink r:id="rId2" w:history="1">
        <w:r w:rsidR="00FC14C7" w:rsidRPr="00B35613">
          <w:rPr>
            <w:rStyle w:val="Hipersaitas"/>
            <w:sz w:val="20"/>
          </w:rPr>
          <w:t>https://klaipedaregion.lt/wp-content/uploads/2021/09/IVTS-skaiciavimai-1.xlsx</w:t>
        </w:r>
      </w:hyperlink>
    </w:p>
  </w:footnote>
  <w:footnote w:id="5">
    <w:p w14:paraId="40D92FDB" w14:textId="77777777" w:rsidR="00FC14C7" w:rsidRPr="0001690C" w:rsidRDefault="00FC14C7" w:rsidP="00FC14C7">
      <w:pPr>
        <w:pStyle w:val="Puslapioinaostekstas"/>
      </w:pPr>
      <w:r>
        <w:rPr>
          <w:rStyle w:val="Puslapioinaosnuoroda"/>
        </w:rPr>
        <w:footnoteRef/>
      </w:r>
      <w:r>
        <w:t xml:space="preserve"> </w:t>
      </w:r>
      <w:r w:rsidRPr="0001690C">
        <w:t xml:space="preserve">Asociacijos </w:t>
      </w:r>
      <w:r>
        <w:t>„</w:t>
      </w:r>
      <w:r w:rsidRPr="0001690C">
        <w:t>Klaipėdos regionas</w:t>
      </w:r>
      <w:r>
        <w:t>“</w:t>
      </w:r>
      <w:r w:rsidRPr="0001690C">
        <w:t xml:space="preserve"> įstatai.</w:t>
      </w:r>
    </w:p>
  </w:footnote>
  <w:footnote w:id="6">
    <w:p w14:paraId="670DAA9D" w14:textId="3B2C7429" w:rsidR="00FC14C7" w:rsidRPr="0024380C" w:rsidRDefault="00FC14C7" w:rsidP="00FC14C7">
      <w:pPr>
        <w:pStyle w:val="Puslapioinaostekstas"/>
      </w:pPr>
      <w:r>
        <w:rPr>
          <w:rStyle w:val="Puslapioinaosnuoroda"/>
        </w:rPr>
        <w:footnoteRef/>
      </w:r>
      <w:r>
        <w:t xml:space="preserve"> </w:t>
      </w:r>
      <w:r w:rsidR="004F50AD" w:rsidRPr="006F56DF">
        <w:rPr>
          <w:rFonts w:eastAsia="Calibri"/>
          <w:iCs/>
          <w:szCs w:val="22"/>
        </w:rPr>
        <w:t>L</w:t>
      </w:r>
      <w:r w:rsidR="004F50AD">
        <w:rPr>
          <w:rFonts w:eastAsia="Calibri"/>
          <w:iCs/>
          <w:szCs w:val="22"/>
        </w:rPr>
        <w:t xml:space="preserve">ietuvos </w:t>
      </w:r>
      <w:r w:rsidR="004F50AD" w:rsidRPr="006F56DF">
        <w:rPr>
          <w:rFonts w:eastAsia="Calibri"/>
          <w:iCs/>
          <w:szCs w:val="22"/>
        </w:rPr>
        <w:t>R</w:t>
      </w:r>
      <w:r w:rsidR="004F50AD">
        <w:rPr>
          <w:rFonts w:eastAsia="Calibri"/>
          <w:iCs/>
          <w:szCs w:val="22"/>
        </w:rPr>
        <w:t>espublikos</w:t>
      </w:r>
      <w:r w:rsidRPr="0024380C">
        <w:t xml:space="preserve"> </w:t>
      </w:r>
      <w:r w:rsidR="00861E5B">
        <w:t>V</w:t>
      </w:r>
      <w:r w:rsidRPr="0024380C">
        <w:t xml:space="preserve">yriausybės 2021-09-29 nutarimas Nr. 789 </w:t>
      </w:r>
      <w:r>
        <w:t>„</w:t>
      </w:r>
      <w:r w:rsidRPr="0024380C">
        <w:t>Dėl L</w:t>
      </w:r>
      <w:r>
        <w:t>ietuvos Respublikos teritorijos bendrojo plano patvirtinimo“.</w:t>
      </w:r>
    </w:p>
  </w:footnote>
  <w:footnote w:id="7">
    <w:p w14:paraId="125742DF" w14:textId="38BC22A8" w:rsidR="00FC14C7" w:rsidRPr="00285C56" w:rsidRDefault="00FC14C7" w:rsidP="00FC14C7">
      <w:pPr>
        <w:pStyle w:val="Puslapioinaostekstas"/>
        <w:jc w:val="both"/>
      </w:pPr>
      <w:r>
        <w:rPr>
          <w:rStyle w:val="Puslapioinaosnuoroda"/>
        </w:rPr>
        <w:footnoteRef/>
      </w:r>
      <w:r>
        <w:t xml:space="preserve"> </w:t>
      </w:r>
      <w:r>
        <w:t xml:space="preserve">Lietuvos Respublikos teritorijos bendrajame plane (patvirtintas </w:t>
      </w:r>
      <w:r w:rsidRPr="0024380C">
        <w:t xml:space="preserve">LR </w:t>
      </w:r>
      <w:r w:rsidR="000E0143">
        <w:t>V</w:t>
      </w:r>
      <w:r w:rsidRPr="0024380C">
        <w:t>yriausybės 2021-09-29 nutarim</w:t>
      </w:r>
      <w:r>
        <w:t>u</w:t>
      </w:r>
      <w:r w:rsidRPr="0024380C">
        <w:t xml:space="preserve"> Nr. 789 </w:t>
      </w:r>
      <w:r>
        <w:t>„</w:t>
      </w:r>
      <w:r w:rsidRPr="0024380C">
        <w:t>Dėl L</w:t>
      </w:r>
      <w:r>
        <w:t xml:space="preserve">ietuvos Respublikos teritorijos bendrojo plano patvirtinimo“) nurodomi trys </w:t>
      </w:r>
      <w:proofErr w:type="spellStart"/>
      <w:r>
        <w:t>metropoliniai</w:t>
      </w:r>
      <w:proofErr w:type="spellEnd"/>
      <w:r>
        <w:t xml:space="preserve"> centrai: Vilnius, Kaunas ir Klaipėda.</w:t>
      </w:r>
    </w:p>
  </w:footnote>
  <w:footnote w:id="8">
    <w:p w14:paraId="38AD25D3" w14:textId="6B5CE090" w:rsidR="00FC14C7" w:rsidRPr="00C4733C" w:rsidRDefault="00FC14C7" w:rsidP="00FC14C7">
      <w:pPr>
        <w:pStyle w:val="Puslapioinaostekstas"/>
        <w:jc w:val="both"/>
      </w:pPr>
      <w:r>
        <w:rPr>
          <w:rStyle w:val="Puslapioinaosnuoroda"/>
        </w:rPr>
        <w:footnoteRef/>
      </w:r>
      <w:r>
        <w:t xml:space="preserve"> </w:t>
      </w:r>
      <w:r>
        <w:t>2022</w:t>
      </w:r>
      <w:r w:rsidR="000E0143">
        <w:t>–</w:t>
      </w:r>
      <w:r>
        <w:t>2030 m. Klaipėdos regiono plėtros planas.</w:t>
      </w:r>
    </w:p>
  </w:footnote>
  <w:footnote w:id="9">
    <w:p w14:paraId="6590EE0F" w14:textId="24EDF1FE" w:rsidR="00FC14C7" w:rsidRPr="007456E7" w:rsidRDefault="00FC14C7" w:rsidP="00FC14C7">
      <w:pPr>
        <w:pStyle w:val="Puslapioinaostekstas"/>
      </w:pPr>
      <w:r>
        <w:rPr>
          <w:rStyle w:val="Puslapioinaosnuoroda"/>
        </w:rPr>
        <w:footnoteRef/>
      </w:r>
      <w:r>
        <w:t xml:space="preserve"> </w:t>
      </w:r>
      <w:r>
        <w:t>2022</w:t>
      </w:r>
      <w:r w:rsidR="00A56E37">
        <w:t>–</w:t>
      </w:r>
      <w:r>
        <w:t>2030 m. Klaipėdos regiono plėtros planas.</w:t>
      </w:r>
    </w:p>
  </w:footnote>
  <w:footnote w:id="10">
    <w:p w14:paraId="0409B08F" w14:textId="77777777" w:rsidR="00FC14C7" w:rsidRPr="00BB780B" w:rsidRDefault="00FC14C7" w:rsidP="00FC14C7">
      <w:pPr>
        <w:pStyle w:val="Puslapioinaostekstas"/>
      </w:pPr>
      <w:r>
        <w:rPr>
          <w:rStyle w:val="Puslapioinaosnuoroda"/>
        </w:rPr>
        <w:footnoteRef/>
      </w:r>
      <w:r>
        <w:t xml:space="preserve"> </w:t>
      </w:r>
      <w:r>
        <w:t>Valstybės duomenų agentūros duomenys.</w:t>
      </w:r>
    </w:p>
  </w:footnote>
  <w:footnote w:id="11">
    <w:p w14:paraId="02C72223" w14:textId="77777777" w:rsidR="00FC14C7" w:rsidRPr="001E1D09" w:rsidRDefault="00FC14C7" w:rsidP="00FC14C7">
      <w:pPr>
        <w:pStyle w:val="Puslapioinaostekstas"/>
      </w:pPr>
      <w:r>
        <w:rPr>
          <w:rStyle w:val="Puslapioinaosnuoroda"/>
        </w:rPr>
        <w:footnoteRef/>
      </w:r>
      <w:r>
        <w:t xml:space="preserve"> </w:t>
      </w:r>
      <w:r>
        <w:t>Valstybės duomenų agentūros duomenys.</w:t>
      </w:r>
    </w:p>
  </w:footnote>
  <w:footnote w:id="12">
    <w:p w14:paraId="2C75576E" w14:textId="77777777" w:rsidR="00FC14C7" w:rsidRPr="004308F3" w:rsidRDefault="00FC14C7" w:rsidP="00FC14C7">
      <w:pPr>
        <w:pStyle w:val="Puslapioinaostekstas"/>
      </w:pPr>
      <w:r>
        <w:rPr>
          <w:rStyle w:val="Puslapioinaosnuoroda"/>
        </w:rPr>
        <w:footnoteRef/>
      </w:r>
      <w:r>
        <w:t xml:space="preserve"> </w:t>
      </w:r>
      <w:hyperlink r:id="rId3" w:history="1">
        <w:r w:rsidRPr="004308F3">
          <w:rPr>
            <w:rStyle w:val="Hipersaitas"/>
          </w:rPr>
          <w:t>https://klaipedaregion.lt/wp-content/uploads/2021/09/IVTS-1.pdf</w:t>
        </w:r>
      </w:hyperlink>
    </w:p>
    <w:p w14:paraId="2CA7F214" w14:textId="77777777" w:rsidR="00FC14C7" w:rsidRPr="004308F3" w:rsidRDefault="00000000" w:rsidP="00FC14C7">
      <w:pPr>
        <w:pStyle w:val="Puslapioinaostekstas"/>
      </w:pPr>
      <w:hyperlink r:id="rId4" w:history="1">
        <w:r w:rsidR="00FC14C7" w:rsidRPr="004308F3">
          <w:rPr>
            <w:rStyle w:val="Hipersaitas"/>
          </w:rPr>
          <w:t>https://klaipedaregion.lt/wp-content/uploads/2021/09/IVTS-skaiciavimai-1.xlsx</w:t>
        </w:r>
      </w:hyperlink>
    </w:p>
  </w:footnote>
  <w:footnote w:id="13">
    <w:p w14:paraId="41FEAEF3" w14:textId="77777777" w:rsidR="00FC14C7" w:rsidRPr="00A63847" w:rsidRDefault="00FC14C7" w:rsidP="00FC14C7">
      <w:pPr>
        <w:pStyle w:val="Puslapioinaostekstas"/>
        <w:jc w:val="both"/>
      </w:pPr>
      <w:r>
        <w:rPr>
          <w:rStyle w:val="Puslapioinaosnuoroda"/>
        </w:rPr>
        <w:footnoteRef/>
      </w:r>
      <w:r>
        <w:t xml:space="preserve"> </w:t>
      </w:r>
      <w:r>
        <w:t>Valstybės duomenų agentūros duomenys.</w:t>
      </w:r>
    </w:p>
  </w:footnote>
  <w:footnote w:id="14">
    <w:p w14:paraId="628A7744" w14:textId="77777777" w:rsidR="00FC14C7" w:rsidRPr="00A045E7" w:rsidRDefault="00FC14C7" w:rsidP="00FC14C7">
      <w:pPr>
        <w:pStyle w:val="Puslapioinaostekstas"/>
      </w:pPr>
      <w:r>
        <w:rPr>
          <w:rStyle w:val="Puslapioinaosnuoroda"/>
        </w:rPr>
        <w:footnoteRef/>
      </w:r>
      <w:r>
        <w:t xml:space="preserve"> </w:t>
      </w:r>
      <w:r>
        <w:t>Lietuvos transporto infrastruktūros plėtros iki 2030 m. planas.</w:t>
      </w:r>
    </w:p>
  </w:footnote>
  <w:footnote w:id="15">
    <w:p w14:paraId="750E677B" w14:textId="41E2C219" w:rsidR="00FC14C7" w:rsidRPr="0017274C" w:rsidRDefault="00FC14C7" w:rsidP="00FC14C7">
      <w:pPr>
        <w:pStyle w:val="Puslapioinaostekstas"/>
        <w:jc w:val="both"/>
      </w:pPr>
      <w:r>
        <w:rPr>
          <w:rStyle w:val="Puslapioinaosnuoroda"/>
        </w:rPr>
        <w:footnoteRef/>
      </w:r>
      <w:r>
        <w:t xml:space="preserve"> </w:t>
      </w:r>
      <w:r>
        <w:t>Tvarios Klaipėdos miesto plėtros 2023</w:t>
      </w:r>
      <w:r w:rsidR="004B4150">
        <w:t>–</w:t>
      </w:r>
      <w:r>
        <w:t>2029 metų strategija (patvirtinta Klaipėdos miesto savivaldybės tarybos 2023-12-21 sprendimu Nr. T2-353 ir Klaipėdos rajono savivaldybės tarybos 2023-12-21 sprendimu Nr. T11-419).</w:t>
      </w:r>
    </w:p>
  </w:footnote>
  <w:footnote w:id="16">
    <w:p w14:paraId="44A4DC95" w14:textId="77777777" w:rsidR="00FC14C7" w:rsidRPr="008801CE" w:rsidRDefault="00FC14C7" w:rsidP="00FC14C7">
      <w:pPr>
        <w:rPr>
          <w:sz w:val="20"/>
        </w:rPr>
      </w:pPr>
      <w:r>
        <w:rPr>
          <w:rStyle w:val="Puslapioinaosnuoroda"/>
        </w:rPr>
        <w:footnoteRef/>
      </w:r>
      <w:r>
        <w:t xml:space="preserve"> </w:t>
      </w:r>
      <w:hyperlink r:id="rId5" w:history="1">
        <w:r w:rsidRPr="008801CE">
          <w:rPr>
            <w:rStyle w:val="Hipersaitas"/>
            <w:sz w:val="20"/>
          </w:rPr>
          <w:t>https://klaipedaregion.lt/wp-content/uploads/2021/09/IVTS-1.pdf</w:t>
        </w:r>
      </w:hyperlink>
    </w:p>
    <w:p w14:paraId="03AF268F" w14:textId="77777777" w:rsidR="00FC14C7" w:rsidRPr="008801CE" w:rsidRDefault="00000000" w:rsidP="00FC14C7">
      <w:pPr>
        <w:pStyle w:val="Puslapioinaostekstas"/>
      </w:pPr>
      <w:hyperlink r:id="rId6" w:history="1">
        <w:r w:rsidR="00FC14C7" w:rsidRPr="008801CE">
          <w:rPr>
            <w:rStyle w:val="Hipersaitas"/>
          </w:rPr>
          <w:t>https://klaipedaregion.lt/wp-content/uploads/2021/09/IVTS-skaiciavimai-1.xlsx</w:t>
        </w:r>
      </w:hyperlink>
    </w:p>
  </w:footnote>
  <w:footnote w:id="17">
    <w:p w14:paraId="7166FB09" w14:textId="77777777" w:rsidR="00FC14C7" w:rsidRPr="00BB780B" w:rsidRDefault="00FC14C7" w:rsidP="00FC14C7">
      <w:pPr>
        <w:pStyle w:val="Puslapioinaostekstas"/>
      </w:pPr>
      <w:r>
        <w:rPr>
          <w:rStyle w:val="Puslapioinaosnuoroda"/>
        </w:rPr>
        <w:footnoteRef/>
      </w:r>
      <w:r>
        <w:t xml:space="preserve"> </w:t>
      </w:r>
      <w:r>
        <w:t>Valstybės duomenų agentūros duomenys.</w:t>
      </w:r>
    </w:p>
  </w:footnote>
  <w:footnote w:id="18">
    <w:p w14:paraId="16B9863A" w14:textId="77777777" w:rsidR="00FC14C7" w:rsidRPr="00AB1686" w:rsidRDefault="00FC14C7" w:rsidP="00FC14C7">
      <w:pPr>
        <w:pStyle w:val="Puslapioinaostekstas"/>
      </w:pPr>
      <w:r>
        <w:rPr>
          <w:rStyle w:val="Puslapioinaosnuoroda"/>
        </w:rPr>
        <w:footnoteRef/>
      </w:r>
      <w:r>
        <w:t xml:space="preserve"> </w:t>
      </w:r>
      <w:r>
        <w:t xml:space="preserve">2021 m. Gyventojų kokybės indeksas savivaldybėse: </w:t>
      </w:r>
      <w:r w:rsidRPr="007A714C">
        <w:t>https://lietuvosfinansai.lt/gki/gki-savivaldybese/</w:t>
      </w:r>
      <w:r>
        <w:t>.</w:t>
      </w:r>
    </w:p>
  </w:footnote>
  <w:footnote w:id="19">
    <w:p w14:paraId="665F1F95" w14:textId="27602FA4" w:rsidR="00FC14C7" w:rsidRPr="00A84B46" w:rsidRDefault="00FC14C7" w:rsidP="00FC14C7">
      <w:pPr>
        <w:pStyle w:val="Puslapioinaostekstas"/>
      </w:pPr>
      <w:r>
        <w:rPr>
          <w:rStyle w:val="Puslapioinaosnuoroda"/>
        </w:rPr>
        <w:footnoteRef/>
      </w:r>
      <w:r>
        <w:t xml:space="preserve"> </w:t>
      </w:r>
      <w:r>
        <w:t>2022</w:t>
      </w:r>
      <w:r w:rsidR="00FB198E">
        <w:t>–</w:t>
      </w:r>
      <w:r>
        <w:t>2030 m. Klaipėdos regiono plėtros planas.</w:t>
      </w:r>
    </w:p>
  </w:footnote>
  <w:footnote w:id="20">
    <w:p w14:paraId="6A4B8007" w14:textId="77777777" w:rsidR="00FC14C7" w:rsidRPr="00E250CD" w:rsidRDefault="00FC14C7" w:rsidP="00FC14C7">
      <w:pPr>
        <w:pStyle w:val="Puslapioinaostekstas"/>
      </w:pPr>
      <w:r>
        <w:rPr>
          <w:rStyle w:val="Puslapioinaosnuoroda"/>
        </w:rPr>
        <w:footnoteRef/>
      </w:r>
      <w:r>
        <w:t xml:space="preserve"> </w:t>
      </w:r>
      <w:r>
        <w:rPr>
          <w:rFonts w:eastAsia="Calibri"/>
          <w:bCs/>
          <w:iCs/>
          <w:szCs w:val="22"/>
        </w:rPr>
        <w:t>Savivaldybės, sulaukiančios daugiau nei 50 tūkst. turistų per metus.</w:t>
      </w:r>
    </w:p>
  </w:footnote>
  <w:footnote w:id="21">
    <w:p w14:paraId="6D7B71C5" w14:textId="77777777" w:rsidR="00FC14C7" w:rsidRPr="0063625C" w:rsidRDefault="00FC14C7" w:rsidP="00FC14C7">
      <w:pPr>
        <w:pStyle w:val="Puslapioinaostekstas"/>
      </w:pPr>
      <w:r>
        <w:rPr>
          <w:rStyle w:val="Puslapioinaosnuoroda"/>
        </w:rPr>
        <w:footnoteRef/>
      </w:r>
      <w:r>
        <w:t xml:space="preserve"> </w:t>
      </w:r>
      <w:r>
        <w:rPr>
          <w:rFonts w:eastAsia="Calibri"/>
          <w:bCs/>
          <w:iCs/>
          <w:szCs w:val="22"/>
        </w:rPr>
        <w:t>Savivaldybės, sulaukiančios daugiau nei 15 tūkst. turistų per metus.</w:t>
      </w:r>
    </w:p>
  </w:footnote>
  <w:footnote w:id="22">
    <w:p w14:paraId="33C87B9E" w14:textId="77777777" w:rsidR="00FC14C7" w:rsidRPr="0063625C" w:rsidRDefault="00FC14C7" w:rsidP="00FC14C7">
      <w:pPr>
        <w:pStyle w:val="Puslapioinaostekstas"/>
      </w:pPr>
      <w:r>
        <w:rPr>
          <w:rStyle w:val="Puslapioinaosnuoroda"/>
        </w:rPr>
        <w:footnoteRef/>
      </w:r>
      <w:r>
        <w:t xml:space="preserve"> </w:t>
      </w:r>
      <w:r>
        <w:rPr>
          <w:rFonts w:eastAsia="Calibri"/>
          <w:bCs/>
          <w:iCs/>
          <w:szCs w:val="22"/>
        </w:rPr>
        <w:t>Savivaldybės, sulaukiančios daugiau nei 5 tūkst. turistų per metus.</w:t>
      </w:r>
    </w:p>
  </w:footnote>
  <w:footnote w:id="23">
    <w:p w14:paraId="2D3B295A" w14:textId="77777777" w:rsidR="00FC14C7" w:rsidRPr="0063625C" w:rsidRDefault="00FC14C7" w:rsidP="00FC14C7">
      <w:pPr>
        <w:pStyle w:val="Puslapioinaostekstas"/>
      </w:pPr>
      <w:r>
        <w:rPr>
          <w:rStyle w:val="Puslapioinaosnuoroda"/>
        </w:rPr>
        <w:footnoteRef/>
      </w:r>
      <w:r>
        <w:t xml:space="preserve"> </w:t>
      </w:r>
      <w:r>
        <w:rPr>
          <w:rFonts w:eastAsia="Calibri"/>
          <w:bCs/>
          <w:iCs/>
          <w:szCs w:val="22"/>
        </w:rPr>
        <w:t>Savivaldybės, sulaukiančios mažiau nei 5 tūkst. turistų per metus.</w:t>
      </w:r>
    </w:p>
  </w:footnote>
  <w:footnote w:id="24">
    <w:p w14:paraId="51AE2A13" w14:textId="77777777" w:rsidR="00FC14C7" w:rsidRPr="00897C16" w:rsidRDefault="00FC14C7" w:rsidP="00FC14C7">
      <w:pPr>
        <w:pStyle w:val="Puslapioinaostekstas"/>
      </w:pPr>
      <w:r>
        <w:rPr>
          <w:rStyle w:val="Puslapioinaosnuoroda"/>
        </w:rPr>
        <w:footnoteRef/>
      </w:r>
      <w:r>
        <w:t xml:space="preserve"> </w:t>
      </w:r>
      <w:r>
        <w:t>Valstybės duomenų agentūros duomenys.</w:t>
      </w:r>
    </w:p>
  </w:footnote>
  <w:footnote w:id="25">
    <w:p w14:paraId="21910694" w14:textId="6E18FA7D" w:rsidR="00FC14C7" w:rsidRPr="0067487B" w:rsidRDefault="00FC14C7" w:rsidP="00FC14C7">
      <w:pPr>
        <w:pStyle w:val="Puslapioinaostekstas"/>
      </w:pPr>
      <w:r>
        <w:rPr>
          <w:rStyle w:val="Puslapioinaosnuoroda"/>
        </w:rPr>
        <w:footnoteRef/>
      </w:r>
      <w:r>
        <w:t xml:space="preserve"> </w:t>
      </w:r>
      <w:r w:rsidRPr="000463C5">
        <w:t xml:space="preserve">Klaipėdos regiono specializacijos strategija iki </w:t>
      </w:r>
      <w:r w:rsidRPr="0067487B">
        <w:t xml:space="preserve">2030 metų </w:t>
      </w:r>
      <w:hyperlink r:id="rId7" w:history="1">
        <w:r w:rsidRPr="0067487B">
          <w:rPr>
            <w:rStyle w:val="Hipersaitas"/>
          </w:rPr>
          <w:t>https://klaipedaregion.lt/specializacija/</w:t>
        </w:r>
      </w:hyperlink>
      <w:r w:rsidRPr="0067487B">
        <w:t>.</w:t>
      </w:r>
    </w:p>
  </w:footnote>
  <w:footnote w:id="26">
    <w:p w14:paraId="53B60FEA" w14:textId="208A20CC" w:rsidR="00FC14C7" w:rsidRPr="0067487B" w:rsidRDefault="00FC14C7" w:rsidP="00FC14C7">
      <w:pPr>
        <w:pStyle w:val="Puslapioinaostekstas"/>
      </w:pPr>
      <w:r w:rsidRPr="0067487B">
        <w:rPr>
          <w:rStyle w:val="Puslapioinaosnuoroda"/>
        </w:rPr>
        <w:footnoteRef/>
      </w:r>
      <w:r w:rsidRPr="0067487B">
        <w:t xml:space="preserve"> </w:t>
      </w:r>
      <w:r w:rsidRPr="0067487B">
        <w:t>2022</w:t>
      </w:r>
      <w:r w:rsidR="00C77383">
        <w:t>–</w:t>
      </w:r>
      <w:r w:rsidRPr="0067487B">
        <w:t>2030 m. Klaipėdos regiono plėtros planas.</w:t>
      </w:r>
    </w:p>
  </w:footnote>
  <w:footnote w:id="27">
    <w:p w14:paraId="0A8D6E09" w14:textId="77777777" w:rsidR="00FC14C7" w:rsidRPr="0067487B" w:rsidRDefault="00FC14C7" w:rsidP="00FC14C7">
      <w:pPr>
        <w:pStyle w:val="Puslapioinaostekstas"/>
      </w:pPr>
      <w:r w:rsidRPr="0067487B">
        <w:rPr>
          <w:rStyle w:val="Puslapioinaosnuoroda"/>
        </w:rPr>
        <w:footnoteRef/>
      </w:r>
      <w:r w:rsidRPr="0067487B">
        <w:t xml:space="preserve"> </w:t>
      </w:r>
      <w:r w:rsidRPr="0067487B">
        <w:t>Valstybės duomenų agentūros duomenys.</w:t>
      </w:r>
    </w:p>
  </w:footnote>
  <w:footnote w:id="28">
    <w:p w14:paraId="6EC30391" w14:textId="4F4E7915" w:rsidR="00FC14C7" w:rsidRPr="0067487B" w:rsidRDefault="00FC14C7" w:rsidP="00FC14C7">
      <w:pPr>
        <w:pStyle w:val="Puslapioinaostekstas"/>
      </w:pPr>
      <w:r w:rsidRPr="0067487B">
        <w:rPr>
          <w:rStyle w:val="Puslapioinaosnuoroda"/>
        </w:rPr>
        <w:footnoteRef/>
      </w:r>
      <w:r w:rsidRPr="0067487B">
        <w:t xml:space="preserve"> </w:t>
      </w:r>
      <w:r w:rsidRPr="0067487B">
        <w:t xml:space="preserve">Šaltinis </w:t>
      </w:r>
      <w:hyperlink r:id="rId8" w:history="1">
        <w:r w:rsidRPr="0067487B">
          <w:rPr>
            <w:rStyle w:val="Hipersaitas"/>
            <w:rFonts w:eastAsia="Calibri"/>
            <w:iCs/>
            <w:szCs w:val="22"/>
          </w:rPr>
          <w:t>https://op.europa.eu/en/publication-detail/-/publication/9a345396-f9e9-11ed-a05c-01aa75ed71a1</w:t>
        </w:r>
      </w:hyperlink>
      <w:r w:rsidRPr="0067487B">
        <w:rPr>
          <w:rFonts w:eastAsia="Calibri"/>
          <w:iCs/>
          <w:szCs w:val="22"/>
        </w:rPr>
        <w:t>.</w:t>
      </w:r>
    </w:p>
  </w:footnote>
  <w:footnote w:id="29">
    <w:p w14:paraId="4A6CC9A3" w14:textId="55AA7D04" w:rsidR="00FC14C7" w:rsidRPr="0067487B" w:rsidRDefault="00FC14C7" w:rsidP="00FC14C7">
      <w:pPr>
        <w:pStyle w:val="Puslapioinaostekstas"/>
      </w:pPr>
      <w:r w:rsidRPr="0067487B">
        <w:rPr>
          <w:rStyle w:val="Puslapioinaosnuoroda"/>
        </w:rPr>
        <w:footnoteRef/>
      </w:r>
      <w:r w:rsidRPr="0067487B">
        <w:t xml:space="preserve">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w:t>
      </w:r>
      <w:r w:rsidRPr="0067487B">
        <w:t xml:space="preserve"> </w:t>
      </w:r>
      <w:r w:rsidR="00331FF1">
        <w:t>V</w:t>
      </w:r>
      <w:r w:rsidRPr="0067487B">
        <w:t xml:space="preserve">yriausybės 2021-09-29 nutarimas Nr. 789 </w:t>
      </w:r>
      <w:r w:rsidR="00331FF1">
        <w:t>„</w:t>
      </w:r>
      <w:r w:rsidRPr="0067487B">
        <w:t>Dėl Lietuvos Respublikos teritorijos bendrojo plano patvirtinimo“.</w:t>
      </w:r>
    </w:p>
  </w:footnote>
  <w:footnote w:id="30">
    <w:p w14:paraId="4A8044B6" w14:textId="77777777" w:rsidR="00FC14C7" w:rsidRPr="00455E24" w:rsidRDefault="00FC14C7" w:rsidP="00FC14C7">
      <w:pPr>
        <w:pStyle w:val="Puslapioinaostekstas"/>
        <w:rPr>
          <w:lang w:val="en-US"/>
        </w:rPr>
      </w:pPr>
      <w:r>
        <w:rPr>
          <w:rStyle w:val="Puslapioinaosnuoroda"/>
        </w:rPr>
        <w:footnoteRef/>
      </w:r>
      <w:r>
        <w:t xml:space="preserve"> </w:t>
      </w:r>
      <w:r>
        <w:rPr>
          <w:rFonts w:eastAsia="Calibri"/>
          <w:iCs/>
          <w:szCs w:val="22"/>
        </w:rPr>
        <w:t>Lietuvos Respublikos susisiekimo ministro 2022 m. vasario 9 d. įsakymas Nr. 3-86.</w:t>
      </w:r>
    </w:p>
  </w:footnote>
  <w:footnote w:id="31">
    <w:p w14:paraId="35D8D36F" w14:textId="77777777" w:rsidR="00FC14C7" w:rsidRPr="002D2FA3" w:rsidRDefault="00FC14C7" w:rsidP="00FC14C7">
      <w:pPr>
        <w:pStyle w:val="Puslapioinaostekstas"/>
        <w:rPr>
          <w:lang w:val="en-US"/>
        </w:rPr>
      </w:pPr>
      <w:r>
        <w:rPr>
          <w:rStyle w:val="Puslapioinaosnuoroda"/>
        </w:rPr>
        <w:footnoteRef/>
      </w:r>
      <w:r>
        <w:t xml:space="preserve"> </w:t>
      </w:r>
      <w:r>
        <w:rPr>
          <w:lang w:val="en-US"/>
        </w:rPr>
        <w:t xml:space="preserve">UNWTO World Tourism Barometer: </w:t>
      </w:r>
      <w:r w:rsidRPr="002D2FA3">
        <w:rPr>
          <w:lang w:val="en-US"/>
        </w:rPr>
        <w:t>https://www.e-unwto.org/toc/wtobarometereng/22/1</w:t>
      </w:r>
      <w:r>
        <w:rPr>
          <w:lang w:val="en-US"/>
        </w:rPr>
        <w:t>.</w:t>
      </w:r>
    </w:p>
  </w:footnote>
  <w:footnote w:id="32">
    <w:p w14:paraId="5A341094" w14:textId="077E482B" w:rsidR="00FC14C7" w:rsidRPr="00924D2F" w:rsidRDefault="00FC14C7" w:rsidP="00FC14C7">
      <w:pPr>
        <w:pStyle w:val="Puslapioinaostekstas"/>
        <w:rPr>
          <w:lang w:val="en-US"/>
        </w:rPr>
      </w:pPr>
      <w:r>
        <w:rPr>
          <w:rStyle w:val="Puslapioinaosnuoroda"/>
        </w:rPr>
        <w:footnoteRef/>
      </w:r>
      <w:r>
        <w:t xml:space="preserve"> </w:t>
      </w:r>
      <w:r>
        <w:t>2022</w:t>
      </w:r>
      <w:r w:rsidR="00D66DF0">
        <w:t>–</w:t>
      </w:r>
      <w:r>
        <w:t xml:space="preserve">2030 m. Klaipėdos regiono plėtros planas: </w:t>
      </w:r>
      <w:hyperlink r:id="rId9" w:history="1">
        <w:r w:rsidR="00D66DF0" w:rsidRPr="00823B67">
          <w:rPr>
            <w:rStyle w:val="Hipersaitas"/>
          </w:rPr>
          <w:t>https://klaipedosregionas.lt/tarybos-veikla/regiono-pletra/regiono-petros-planas/</w:t>
        </w:r>
      </w:hyperlink>
      <w:r>
        <w:t>.</w:t>
      </w:r>
      <w:r w:rsidR="00D66DF0">
        <w:t xml:space="preserve"> </w:t>
      </w:r>
    </w:p>
  </w:footnote>
  <w:footnote w:id="33">
    <w:p w14:paraId="1A6CF401" w14:textId="3EB96B26" w:rsidR="00FC14C7" w:rsidRPr="00527266" w:rsidRDefault="00FC14C7" w:rsidP="00FC14C7">
      <w:pPr>
        <w:pStyle w:val="Puslapioinaostekstas"/>
        <w:rPr>
          <w:lang w:val="en-US"/>
        </w:rPr>
      </w:pPr>
      <w:r w:rsidRPr="00527266">
        <w:rPr>
          <w:rStyle w:val="Puslapioinaosnuoroda"/>
        </w:rPr>
        <w:footnoteRef/>
      </w:r>
      <w:r w:rsidRPr="00527266">
        <w:t xml:space="preserve"> </w:t>
      </w:r>
      <w:r w:rsidRPr="00527266">
        <w:t xml:space="preserve">Šaltinis </w:t>
      </w:r>
      <w:hyperlink r:id="rId10" w:history="1">
        <w:r w:rsidRPr="008F321A">
          <w:rPr>
            <w:rStyle w:val="Hipersaitas"/>
            <w:rFonts w:eastAsia="Calibri"/>
            <w:iCs/>
            <w:szCs w:val="22"/>
          </w:rPr>
          <w:t>https://op.europa.eu/en/publication-detail/-/publication/9a345396-f9e9-11ed-a05c-01aa75ed71a1</w:t>
        </w:r>
      </w:hyperlink>
      <w:r w:rsidRPr="00527266">
        <w:rPr>
          <w:rFonts w:eastAsia="Calibri"/>
          <w:iCs/>
          <w:szCs w:val="22"/>
        </w:rPr>
        <w:t>.</w:t>
      </w:r>
    </w:p>
  </w:footnote>
  <w:footnote w:id="34">
    <w:p w14:paraId="60D995F7" w14:textId="21085514" w:rsidR="00FC14C7" w:rsidRPr="00AA7419" w:rsidRDefault="00FC14C7" w:rsidP="00FC14C7">
      <w:pPr>
        <w:pStyle w:val="Puslapioinaostekstas"/>
        <w:rPr>
          <w:lang w:val="en-US"/>
        </w:rPr>
      </w:pPr>
      <w:r>
        <w:rPr>
          <w:rStyle w:val="Puslapioinaosnuoroda"/>
        </w:rPr>
        <w:footnoteRef/>
      </w:r>
      <w:r>
        <w:t xml:space="preserve"> </w:t>
      </w:r>
      <w:proofErr w:type="spellStart"/>
      <w:r>
        <w:rPr>
          <w:lang w:val="en-US"/>
        </w:rPr>
        <w:t>Makroekonominės</w:t>
      </w:r>
      <w:proofErr w:type="spellEnd"/>
      <w:r>
        <w:rPr>
          <w:lang w:val="en-US"/>
        </w:rPr>
        <w:t xml:space="preserve"> </w:t>
      </w:r>
      <w:proofErr w:type="spellStart"/>
      <w:r>
        <w:rPr>
          <w:lang w:val="en-US"/>
        </w:rPr>
        <w:t>prognozės</w:t>
      </w:r>
      <w:proofErr w:type="spellEnd"/>
      <w:r>
        <w:rPr>
          <w:lang w:val="en-US"/>
        </w:rPr>
        <w:t xml:space="preserve">. </w:t>
      </w:r>
      <w:r w:rsidRPr="00AA7419">
        <w:rPr>
          <w:lang w:val="en-US"/>
        </w:rPr>
        <w:t xml:space="preserve">2023 m. </w:t>
      </w:r>
      <w:proofErr w:type="spellStart"/>
      <w:r w:rsidRPr="00AA7419">
        <w:rPr>
          <w:lang w:val="en-US"/>
        </w:rPr>
        <w:t>gruodis</w:t>
      </w:r>
      <w:proofErr w:type="spellEnd"/>
      <w:r w:rsidRPr="00AA7419">
        <w:rPr>
          <w:lang w:val="en-US"/>
        </w:rPr>
        <w:t xml:space="preserve"> </w:t>
      </w:r>
      <w:hyperlink r:id="rId11" w:history="1">
        <w:r w:rsidR="00D66DF0" w:rsidRPr="00823B67">
          <w:rPr>
            <w:rStyle w:val="Hipersaitas"/>
            <w:rFonts w:eastAsia="Calibri"/>
            <w:iCs/>
            <w:szCs w:val="22"/>
          </w:rPr>
          <w:t>https://www.lb.lt/uploads/publications/docs/43728_5c60e96dbf0b1babe2ee008e1fa32ad4.pdf</w:t>
        </w:r>
      </w:hyperlink>
      <w:r>
        <w:rPr>
          <w:rFonts w:eastAsia="Calibri"/>
          <w:iCs/>
          <w:szCs w:val="22"/>
        </w:rPr>
        <w:t>.</w:t>
      </w:r>
      <w:r w:rsidR="00D66DF0">
        <w:rPr>
          <w:rFonts w:eastAsia="Calibri"/>
          <w:iCs/>
          <w:szCs w:val="22"/>
        </w:rPr>
        <w:t xml:space="preserve"> </w:t>
      </w:r>
    </w:p>
  </w:footnote>
  <w:footnote w:id="35">
    <w:p w14:paraId="165B0923" w14:textId="48BC05E1" w:rsidR="00FC14C7" w:rsidRPr="00E2786D" w:rsidRDefault="00FC14C7" w:rsidP="00FC14C7">
      <w:pPr>
        <w:jc w:val="both"/>
        <w:rPr>
          <w:lang w:val="en-US"/>
        </w:rPr>
      </w:pPr>
      <w:r>
        <w:rPr>
          <w:rStyle w:val="Puslapioinaosnuoroda"/>
        </w:rPr>
        <w:footnoteRef/>
      </w:r>
      <w:r>
        <w:t xml:space="preserve"> </w:t>
      </w:r>
      <w:r w:rsidRPr="00E2786D">
        <w:rPr>
          <w:sz w:val="20"/>
        </w:rPr>
        <w:t xml:space="preserve">Šaltinis </w:t>
      </w:r>
      <w:hyperlink r:id="rId12" w:history="1">
        <w:r w:rsidR="00D66DF0" w:rsidRPr="00823B67">
          <w:rPr>
            <w:rStyle w:val="Hipersaitas"/>
            <w:sz w:val="20"/>
          </w:rPr>
          <w:t>https://ignitis.lt/lt/naujienos/energetikos-naujienos-2023-gruodis</w:t>
        </w:r>
      </w:hyperlink>
      <w:r>
        <w:rPr>
          <w:sz w:val="20"/>
        </w:rPr>
        <w:t>.</w:t>
      </w:r>
      <w:r w:rsidR="00D66DF0">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35741"/>
      <w:docPartObj>
        <w:docPartGallery w:val="Page Numbers (Top of Page)"/>
        <w:docPartUnique/>
      </w:docPartObj>
    </w:sdt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3"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4"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5"/>
  </w:num>
  <w:num w:numId="2" w16cid:durableId="1762945378">
    <w:abstractNumId w:val="0"/>
  </w:num>
  <w:num w:numId="3" w16cid:durableId="927884421">
    <w:abstractNumId w:val="6"/>
  </w:num>
  <w:num w:numId="4" w16cid:durableId="936446427">
    <w:abstractNumId w:val="4"/>
  </w:num>
  <w:num w:numId="5" w16cid:durableId="1608736858">
    <w:abstractNumId w:val="9"/>
  </w:num>
  <w:num w:numId="6" w16cid:durableId="1706979646">
    <w:abstractNumId w:val="7"/>
  </w:num>
  <w:num w:numId="7" w16cid:durableId="1915814526">
    <w:abstractNumId w:val="2"/>
  </w:num>
  <w:num w:numId="8" w16cid:durableId="122700865">
    <w:abstractNumId w:val="3"/>
  </w:num>
  <w:num w:numId="9" w16cid:durableId="1749955253">
    <w:abstractNumId w:val="8"/>
  </w:num>
  <w:num w:numId="10" w16cid:durableId="3578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2200"/>
    <w:rsid w:val="0006079E"/>
    <w:rsid w:val="000A7372"/>
    <w:rsid w:val="000E0143"/>
    <w:rsid w:val="00103EE5"/>
    <w:rsid w:val="00115361"/>
    <w:rsid w:val="00150453"/>
    <w:rsid w:val="001D4D63"/>
    <w:rsid w:val="001F0881"/>
    <w:rsid w:val="002033FB"/>
    <w:rsid w:val="002E372A"/>
    <w:rsid w:val="00331FF1"/>
    <w:rsid w:val="00343D40"/>
    <w:rsid w:val="003B2883"/>
    <w:rsid w:val="003D3978"/>
    <w:rsid w:val="004273F6"/>
    <w:rsid w:val="00445E70"/>
    <w:rsid w:val="004476DD"/>
    <w:rsid w:val="00462951"/>
    <w:rsid w:val="004832C8"/>
    <w:rsid w:val="00490F6A"/>
    <w:rsid w:val="00493A83"/>
    <w:rsid w:val="004A1048"/>
    <w:rsid w:val="004B4150"/>
    <w:rsid w:val="004C35E7"/>
    <w:rsid w:val="004D4DAE"/>
    <w:rsid w:val="004F50AD"/>
    <w:rsid w:val="00571FB5"/>
    <w:rsid w:val="00597EE8"/>
    <w:rsid w:val="005A76AF"/>
    <w:rsid w:val="005B63E8"/>
    <w:rsid w:val="005C416F"/>
    <w:rsid w:val="005F495C"/>
    <w:rsid w:val="00606F51"/>
    <w:rsid w:val="0062270A"/>
    <w:rsid w:val="00655DCA"/>
    <w:rsid w:val="00706996"/>
    <w:rsid w:val="00750E96"/>
    <w:rsid w:val="007C06F0"/>
    <w:rsid w:val="007C7F75"/>
    <w:rsid w:val="007E43D5"/>
    <w:rsid w:val="0081161E"/>
    <w:rsid w:val="00832CC9"/>
    <w:rsid w:val="008354D5"/>
    <w:rsid w:val="00860910"/>
    <w:rsid w:val="00861E5B"/>
    <w:rsid w:val="00894787"/>
    <w:rsid w:val="008E6E82"/>
    <w:rsid w:val="009369F6"/>
    <w:rsid w:val="0095787E"/>
    <w:rsid w:val="00973B53"/>
    <w:rsid w:val="00980A7C"/>
    <w:rsid w:val="00996C61"/>
    <w:rsid w:val="009A2D18"/>
    <w:rsid w:val="00A3640F"/>
    <w:rsid w:val="00A56E37"/>
    <w:rsid w:val="00A65C48"/>
    <w:rsid w:val="00A9091D"/>
    <w:rsid w:val="00AF6E71"/>
    <w:rsid w:val="00AF7D08"/>
    <w:rsid w:val="00B247B7"/>
    <w:rsid w:val="00B750B6"/>
    <w:rsid w:val="00BC61A0"/>
    <w:rsid w:val="00C020D5"/>
    <w:rsid w:val="00C77383"/>
    <w:rsid w:val="00C81B7B"/>
    <w:rsid w:val="00CA4D3B"/>
    <w:rsid w:val="00CB68B7"/>
    <w:rsid w:val="00CE2AB8"/>
    <w:rsid w:val="00D40920"/>
    <w:rsid w:val="00D42B72"/>
    <w:rsid w:val="00D57F27"/>
    <w:rsid w:val="00D66DF0"/>
    <w:rsid w:val="00D90A8D"/>
    <w:rsid w:val="00DA54CA"/>
    <w:rsid w:val="00E12D39"/>
    <w:rsid w:val="00E12FC0"/>
    <w:rsid w:val="00E33871"/>
    <w:rsid w:val="00E43817"/>
    <w:rsid w:val="00E56A73"/>
    <w:rsid w:val="00E70645"/>
    <w:rsid w:val="00EC21AD"/>
    <w:rsid w:val="00ED3A3E"/>
    <w:rsid w:val="00F07E95"/>
    <w:rsid w:val="00F32F10"/>
    <w:rsid w:val="00F72A1E"/>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marioklasteris.lt/lt/apie-mus-2/"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s://klaipedaregion.lt/specializacija/"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balticsea.travel/explore/the-baltic-sea/klaipeda-regi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9a345396-f9e9-11ed-a05c-01aa75ed71a1" TargetMode="External"/><Relationship Id="rId3" Type="http://schemas.openxmlformats.org/officeDocument/2006/relationships/hyperlink" Target="https://klaipedaregion.lt/wp-content/uploads/2021/09/IVTS-1.pdf" TargetMode="External"/><Relationship Id="rId7" Type="http://schemas.openxmlformats.org/officeDocument/2006/relationships/hyperlink" Target="https://klaipedaregion.lt/specializacija/" TargetMode="External"/><Relationship Id="rId12" Type="http://schemas.openxmlformats.org/officeDocument/2006/relationships/hyperlink" Target="https://ignitis.lt/lt/naujienos/energetikos-naujienos-2023-gruodis" TargetMode="External"/><Relationship Id="rId2" Type="http://schemas.openxmlformats.org/officeDocument/2006/relationships/hyperlink" Target="https://klaipedaregion.lt/wp-content/uploads/2021/09/IVTS-skaiciavimai-1.xlsx" TargetMode="External"/><Relationship Id="rId1" Type="http://schemas.openxmlformats.org/officeDocument/2006/relationships/hyperlink" Target="https://klaipedaregion.lt/wp-content/uploads/2021/09/IVTS-1.pdf" TargetMode="External"/><Relationship Id="rId6" Type="http://schemas.openxmlformats.org/officeDocument/2006/relationships/hyperlink" Target="https://klaipedaregion.lt/wp-content/uploads/2021/09/IVTS-skaiciavimai-1.xlsx" TargetMode="External"/><Relationship Id="rId11" Type="http://schemas.openxmlformats.org/officeDocument/2006/relationships/hyperlink" Target="https://www.lb.lt/uploads/publications/docs/43728_5c60e96dbf0b1babe2ee008e1fa32ad4.pdf" TargetMode="External"/><Relationship Id="rId5" Type="http://schemas.openxmlformats.org/officeDocument/2006/relationships/hyperlink" Target="https://klaipedaregion.lt/wp-content/uploads/2021/09/IVTS-1.pdf" TargetMode="External"/><Relationship Id="rId10" Type="http://schemas.openxmlformats.org/officeDocument/2006/relationships/hyperlink" Target="https://op.europa.eu/en/publication-detail/-/publication/9a345396-f9e9-11ed-a05c-01aa75ed71a1" TargetMode="External"/><Relationship Id="rId4" Type="http://schemas.openxmlformats.org/officeDocument/2006/relationships/hyperlink" Target="https://klaipedaregion.lt/wp-content/uploads/2021/09/IVTS-skaiciavimai-1.xlsx" TargetMode="External"/><Relationship Id="rId9" Type="http://schemas.openxmlformats.org/officeDocument/2006/relationships/hyperlink" Target="https://klaipedosregionas.lt/tarybos-veikla/regiono-pletra/regiono-petros-plan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31192</Words>
  <Characters>17781</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Jovita Michniovienė</cp:lastModifiedBy>
  <cp:revision>7</cp:revision>
  <dcterms:created xsi:type="dcterms:W3CDTF">2024-05-14T12:38:00Z</dcterms:created>
  <dcterms:modified xsi:type="dcterms:W3CDTF">2024-06-25T13:23:00Z</dcterms:modified>
</cp:coreProperties>
</file>