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F452" w14:textId="77777777" w:rsidR="00894912" w:rsidRPr="003B4A2F" w:rsidRDefault="00894912" w:rsidP="00894912">
      <w:pPr>
        <w:pStyle w:val="HTMLPreformatted"/>
        <w:ind w:left="0"/>
        <w:rPr>
          <w:rFonts w:ascii="Palemonas" w:hAnsi="Palemonas" w:cs="Palemonas"/>
          <w:sz w:val="24"/>
          <w:szCs w:val="24"/>
          <w:lang w:val="lt-LT"/>
        </w:rPr>
      </w:pPr>
    </w:p>
    <w:p w14:paraId="2065C159" w14:textId="77777777" w:rsidR="009325AB" w:rsidRPr="009325AB" w:rsidRDefault="009325AB" w:rsidP="009325AB">
      <w:pPr>
        <w:jc w:val="center"/>
        <w:rPr>
          <w:rFonts w:ascii="Palemonas" w:hAnsi="Palemonas"/>
          <w:b/>
          <w:caps/>
          <w:color w:val="000000"/>
          <w:shd w:val="clear" w:color="auto" w:fill="FFFFFF"/>
        </w:rPr>
      </w:pPr>
    </w:p>
    <w:p w14:paraId="33ADEFCA" w14:textId="5EC7CF8A" w:rsidR="00894912" w:rsidRPr="003B4A2F" w:rsidRDefault="009325AB" w:rsidP="009325AB">
      <w:pPr>
        <w:jc w:val="center"/>
        <w:rPr>
          <w:rFonts w:ascii="Palemonas" w:hAnsi="Palemonas" w:cs="Palemonas"/>
          <w:b/>
          <w:bCs/>
          <w:caps/>
        </w:rPr>
      </w:pPr>
      <w:r w:rsidRPr="009325AB">
        <w:rPr>
          <w:rFonts w:ascii="Palemonas" w:hAnsi="Palemonas"/>
          <w:b/>
          <w:bCs/>
          <w:caps/>
          <w:color w:val="000000"/>
          <w:shd w:val="clear" w:color="auto" w:fill="FFFFFF"/>
        </w:rPr>
        <w:t xml:space="preserve">KULTŪROS PAVELDO OBJEKTŲ BŪKLĖS PATIKRINIMO AKTO IŠDAVIMO </w:t>
      </w:r>
      <w:r w:rsidR="00894912" w:rsidRPr="003B4A2F">
        <w:rPr>
          <w:rFonts w:ascii="Palemonas" w:hAnsi="Palemonas"/>
          <w:b/>
          <w:caps/>
          <w:color w:val="000000"/>
          <w:shd w:val="clear" w:color="auto" w:fill="FFFFFF"/>
        </w:rPr>
        <w:t xml:space="preserve"> administracinės</w:t>
      </w:r>
      <w:r w:rsidR="00894912" w:rsidRPr="003B4A2F">
        <w:rPr>
          <w:rFonts w:ascii="Palemonas" w:hAnsi="Palemonas" w:cs="Palemonas"/>
          <w:b/>
          <w:bCs/>
          <w:caps/>
        </w:rPr>
        <w:t xml:space="preserve"> PASLAUGOS TEIKIMO APRAŠYMAS</w:t>
      </w:r>
    </w:p>
    <w:p w14:paraId="32D4F7EB" w14:textId="77777777" w:rsidR="00894912" w:rsidRPr="003B4A2F" w:rsidRDefault="00894912" w:rsidP="00894912">
      <w:pPr>
        <w:rPr>
          <w:rFonts w:ascii="Palemonas" w:hAnsi="Palemonas" w:cs="Palemonas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378"/>
        <w:gridCol w:w="284"/>
      </w:tblGrid>
      <w:tr w:rsidR="00894912" w:rsidRPr="003B4A2F" w14:paraId="0102EE48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2F37BC8D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1.</w:t>
            </w:r>
          </w:p>
        </w:tc>
        <w:tc>
          <w:tcPr>
            <w:tcW w:w="2976" w:type="dxa"/>
            <w:vAlign w:val="center"/>
          </w:tcPr>
          <w:p w14:paraId="08494052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kodas</w:t>
            </w:r>
          </w:p>
        </w:tc>
        <w:tc>
          <w:tcPr>
            <w:tcW w:w="6378" w:type="dxa"/>
            <w:vAlign w:val="center"/>
          </w:tcPr>
          <w:p w14:paraId="7D354E1F" w14:textId="77777777" w:rsidR="00894912" w:rsidRPr="003B4A2F" w:rsidRDefault="00894912" w:rsidP="00C97D41">
            <w:pPr>
              <w:rPr>
                <w:rFonts w:ascii="Palemonas" w:hAnsi="Palemonas" w:cs="Palemonas"/>
              </w:rPr>
            </w:pPr>
          </w:p>
        </w:tc>
      </w:tr>
      <w:tr w:rsidR="00894912" w:rsidRPr="003B4A2F" w14:paraId="6FC08778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687BECBD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2.</w:t>
            </w:r>
          </w:p>
        </w:tc>
        <w:tc>
          <w:tcPr>
            <w:tcW w:w="2976" w:type="dxa"/>
            <w:vAlign w:val="center"/>
          </w:tcPr>
          <w:p w14:paraId="7535EB6B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versija</w:t>
            </w:r>
          </w:p>
        </w:tc>
        <w:tc>
          <w:tcPr>
            <w:tcW w:w="6378" w:type="dxa"/>
            <w:vAlign w:val="center"/>
          </w:tcPr>
          <w:p w14:paraId="30956E98" w14:textId="77777777" w:rsidR="00894912" w:rsidRPr="003B4A2F" w:rsidRDefault="00894912" w:rsidP="000A3C4B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 xml:space="preserve">1 </w:t>
            </w:r>
          </w:p>
        </w:tc>
      </w:tr>
      <w:tr w:rsidR="00894912" w:rsidRPr="003B4A2F" w14:paraId="704B15C2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481A0705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3.</w:t>
            </w:r>
          </w:p>
        </w:tc>
        <w:tc>
          <w:tcPr>
            <w:tcW w:w="2976" w:type="dxa"/>
            <w:vAlign w:val="center"/>
          </w:tcPr>
          <w:p w14:paraId="298C318B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</w:t>
            </w:r>
          </w:p>
          <w:p w14:paraId="02557C77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pavadinimas</w:t>
            </w:r>
          </w:p>
        </w:tc>
        <w:tc>
          <w:tcPr>
            <w:tcW w:w="6378" w:type="dxa"/>
            <w:vAlign w:val="center"/>
          </w:tcPr>
          <w:p w14:paraId="249481FA" w14:textId="3E6AEBF9" w:rsidR="00894912" w:rsidRPr="003B4A2F" w:rsidRDefault="009325AB" w:rsidP="00EF3033">
            <w:pPr>
              <w:jc w:val="both"/>
              <w:rPr>
                <w:rFonts w:ascii="Palemonas" w:hAnsi="Palemonas" w:cs="Palemonas"/>
              </w:rPr>
            </w:pPr>
            <w:r w:rsidRPr="009325AB">
              <w:rPr>
                <w:rFonts w:ascii="Palemonas" w:hAnsi="Palemonas"/>
                <w:color w:val="000000"/>
                <w:shd w:val="clear" w:color="auto" w:fill="FFFFFF"/>
              </w:rPr>
              <w:t>Kultūros paveldo objektų būklės patikrinimo akto išdavimas</w:t>
            </w:r>
          </w:p>
        </w:tc>
      </w:tr>
      <w:tr w:rsidR="00894912" w:rsidRPr="003B4A2F" w14:paraId="3C6E9DD0" w14:textId="77777777">
        <w:trPr>
          <w:gridAfter w:val="1"/>
          <w:wAfter w:w="284" w:type="dxa"/>
        </w:trPr>
        <w:tc>
          <w:tcPr>
            <w:tcW w:w="534" w:type="dxa"/>
            <w:shd w:val="clear" w:color="auto" w:fill="auto"/>
            <w:vAlign w:val="center"/>
          </w:tcPr>
          <w:p w14:paraId="0B8E9E54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4.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5CB0E3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</w:t>
            </w:r>
          </w:p>
          <w:p w14:paraId="73FAF364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apibūdinimas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D583823" w14:textId="229C8E65" w:rsidR="00894912" w:rsidRPr="003B4A2F" w:rsidRDefault="009325AB" w:rsidP="001E35E7">
            <w:pPr>
              <w:shd w:val="clear" w:color="auto" w:fill="FFFFFF"/>
              <w:jc w:val="both"/>
              <w:rPr>
                <w:rFonts w:ascii="Palemonas" w:hAnsi="Palemonas"/>
                <w:color w:val="000000"/>
                <w:szCs w:val="24"/>
              </w:rPr>
            </w:pPr>
            <w:r w:rsidRPr="009325AB">
              <w:rPr>
                <w:rFonts w:ascii="Palemonas" w:hAnsi="Palemonas"/>
                <w:color w:val="000000"/>
                <w:shd w:val="clear" w:color="auto" w:fill="FFFFFF"/>
              </w:rPr>
              <w:t xml:space="preserve">Vadovaujantis Lietuvos Respublikos nekilnojamųjų kultūros paveldo apsaugos įstatymu Kultūros skyrius tikrina kultūros paveldo objektų būklę, </w:t>
            </w:r>
            <w:proofErr w:type="spellStart"/>
            <w:r w:rsidRPr="009325AB">
              <w:rPr>
                <w:rFonts w:ascii="Palemonas" w:hAnsi="Palemonas"/>
                <w:color w:val="000000"/>
                <w:shd w:val="clear" w:color="auto" w:fill="FFFFFF"/>
              </w:rPr>
              <w:t>t.y</w:t>
            </w:r>
            <w:proofErr w:type="spellEnd"/>
            <w:r w:rsidRPr="009325AB">
              <w:rPr>
                <w:rFonts w:ascii="Palemonas" w:hAnsi="Palemonas"/>
                <w:color w:val="000000"/>
                <w:shd w:val="clear" w:color="auto" w:fill="FFFFFF"/>
              </w:rPr>
              <w:t>. parduodant kultūros paveldo objektą apie ketinimą sudaryti sandorį ne vėliau kaip prieš mėnesį objekto valdytojas informuoja Savivaldybės</w:t>
            </w:r>
            <w:r>
              <w:rPr>
                <w:rFonts w:ascii="Palemonas" w:hAnsi="Palemonas"/>
                <w:color w:val="000000"/>
                <w:shd w:val="clear" w:color="auto" w:fill="FFFFFF"/>
              </w:rPr>
              <w:t xml:space="preserve"> Architektūros ir teritorijų planavimo skyrių.</w:t>
            </w:r>
          </w:p>
        </w:tc>
      </w:tr>
      <w:tr w:rsidR="00894912" w:rsidRPr="003B4A2F" w14:paraId="2D39F742" w14:textId="77777777">
        <w:trPr>
          <w:gridAfter w:val="1"/>
          <w:wAfter w:w="284" w:type="dxa"/>
        </w:trPr>
        <w:tc>
          <w:tcPr>
            <w:tcW w:w="534" w:type="dxa"/>
            <w:shd w:val="clear" w:color="auto" w:fill="FFFFFF"/>
            <w:vAlign w:val="center"/>
          </w:tcPr>
          <w:p w14:paraId="7AA8FB37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br w:type="page"/>
              <w:t>5.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FBA7833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Teisės aktai, reglamentuojantys paslaugos teikimą</w:t>
            </w:r>
          </w:p>
        </w:tc>
        <w:tc>
          <w:tcPr>
            <w:tcW w:w="6378" w:type="dxa"/>
          </w:tcPr>
          <w:p w14:paraId="1ED8739D" w14:textId="04736751" w:rsidR="009325AB" w:rsidRPr="009325AB" w:rsidRDefault="009325AB" w:rsidP="006E3AEF">
            <w:pPr>
              <w:numPr>
                <w:ilvl w:val="0"/>
                <w:numId w:val="7"/>
              </w:numPr>
              <w:tabs>
                <w:tab w:val="left" w:pos="321"/>
              </w:tabs>
              <w:ind w:left="35" w:firstLine="358"/>
              <w:jc w:val="both"/>
              <w:rPr>
                <w:rFonts w:ascii="Palemonas" w:hAnsi="Palemonas"/>
                <w:color w:val="000000"/>
                <w:szCs w:val="24"/>
              </w:rPr>
            </w:pPr>
            <w:r w:rsidRPr="009325AB">
              <w:rPr>
                <w:rFonts w:ascii="Palemonas" w:hAnsi="Palemonas"/>
                <w:color w:val="000000"/>
                <w:szCs w:val="24"/>
              </w:rPr>
              <w:t>Lietuvos Respublikos nekilnojamojo kultūros paveldo apsaugos įstatymas;</w:t>
            </w:r>
          </w:p>
          <w:p w14:paraId="70D8075A" w14:textId="04F39E2D" w:rsidR="009325AB" w:rsidRPr="009325AB" w:rsidRDefault="009325AB" w:rsidP="006E3AEF">
            <w:pPr>
              <w:numPr>
                <w:ilvl w:val="0"/>
                <w:numId w:val="7"/>
              </w:numPr>
              <w:tabs>
                <w:tab w:val="left" w:pos="321"/>
              </w:tabs>
              <w:ind w:left="35" w:firstLine="358"/>
              <w:jc w:val="both"/>
              <w:rPr>
                <w:rFonts w:ascii="Palemonas" w:hAnsi="Palemonas"/>
                <w:color w:val="000000"/>
                <w:szCs w:val="24"/>
              </w:rPr>
            </w:pPr>
            <w:r w:rsidRPr="009325AB">
              <w:rPr>
                <w:rFonts w:ascii="Palemonas" w:hAnsi="Palemonas"/>
                <w:color w:val="000000"/>
                <w:szCs w:val="24"/>
              </w:rPr>
              <w:t>Lietuvos Respublikos Vyriausybės 2000 m. gruodžio 15 d.</w:t>
            </w:r>
            <w:r>
              <w:rPr>
                <w:rFonts w:ascii="Palemonas" w:hAnsi="Palemonas"/>
                <w:color w:val="000000"/>
                <w:szCs w:val="24"/>
              </w:rPr>
              <w:t xml:space="preserve"> </w:t>
            </w:r>
            <w:r w:rsidRPr="009325AB">
              <w:rPr>
                <w:rFonts w:ascii="Palemonas" w:hAnsi="Palemonas"/>
                <w:color w:val="000000"/>
                <w:szCs w:val="24"/>
              </w:rPr>
              <w:t>nutarimas Nr. 1458 „Dėl valstybės rinkliavos objektų sąrašo, šios rinkliavos dydžių ir mokėjimo ir grąžinimo taisyklių patvirtinimo</w:t>
            </w:r>
            <w:r>
              <w:rPr>
                <w:rFonts w:ascii="Palemonas" w:hAnsi="Palemonas"/>
                <w:color w:val="000000"/>
                <w:szCs w:val="24"/>
              </w:rPr>
              <w:t>“</w:t>
            </w:r>
            <w:r w:rsidRPr="009325AB">
              <w:rPr>
                <w:rFonts w:ascii="Palemonas" w:hAnsi="Palemonas"/>
                <w:color w:val="000000"/>
                <w:szCs w:val="24"/>
              </w:rPr>
              <w:t>;</w:t>
            </w:r>
          </w:p>
          <w:p w14:paraId="35558772" w14:textId="1FC87388" w:rsidR="00E1288A" w:rsidRPr="003B4A2F" w:rsidRDefault="009325AB" w:rsidP="006E3AEF">
            <w:pPr>
              <w:numPr>
                <w:ilvl w:val="0"/>
                <w:numId w:val="7"/>
              </w:numPr>
              <w:tabs>
                <w:tab w:val="left" w:pos="321"/>
              </w:tabs>
              <w:ind w:left="35" w:firstLine="358"/>
              <w:jc w:val="both"/>
              <w:rPr>
                <w:rFonts w:ascii="Palemonas" w:hAnsi="Palemonas" w:cs="Palemonas"/>
                <w:szCs w:val="24"/>
              </w:rPr>
            </w:pPr>
            <w:r w:rsidRPr="009325AB">
              <w:rPr>
                <w:rFonts w:ascii="Palemonas" w:hAnsi="Palemonas"/>
                <w:color w:val="000000"/>
                <w:szCs w:val="24"/>
              </w:rPr>
              <w:t>Lietuvos Respublikos kultūros ministro 2005 m. gegužės 9 d.</w:t>
            </w:r>
            <w:r>
              <w:rPr>
                <w:rFonts w:ascii="Palemonas" w:hAnsi="Palemonas"/>
                <w:color w:val="000000"/>
                <w:szCs w:val="24"/>
              </w:rPr>
              <w:t xml:space="preserve"> </w:t>
            </w:r>
            <w:r w:rsidRPr="009325AB">
              <w:rPr>
                <w:rFonts w:ascii="Palemonas" w:hAnsi="Palemonas"/>
                <w:color w:val="000000"/>
                <w:szCs w:val="24"/>
              </w:rPr>
              <w:t>įsakymas Nr. ĮV-199 „Dėl kultūros paveldo objekto būklės tikrinimo taisyklių patvirtinimo“</w:t>
            </w:r>
            <w:r>
              <w:rPr>
                <w:rFonts w:ascii="Palemonas" w:hAnsi="Palemonas"/>
                <w:color w:val="000000"/>
                <w:szCs w:val="24"/>
              </w:rPr>
              <w:t>.</w:t>
            </w:r>
          </w:p>
        </w:tc>
      </w:tr>
      <w:tr w:rsidR="00894912" w:rsidRPr="003B4A2F" w14:paraId="5BBD1764" w14:textId="77777777">
        <w:trPr>
          <w:gridAfter w:val="1"/>
          <w:wAfter w:w="284" w:type="dxa"/>
        </w:trPr>
        <w:tc>
          <w:tcPr>
            <w:tcW w:w="534" w:type="dxa"/>
            <w:shd w:val="clear" w:color="auto" w:fill="FFFFFF"/>
            <w:vAlign w:val="center"/>
          </w:tcPr>
          <w:p w14:paraId="23CF6676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6.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669A7B48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Informacija ir dokumentai, kuriuos turi pateikti asmuo</w:t>
            </w:r>
          </w:p>
        </w:tc>
        <w:tc>
          <w:tcPr>
            <w:tcW w:w="6378" w:type="dxa"/>
            <w:vAlign w:val="center"/>
          </w:tcPr>
          <w:p w14:paraId="4F785EC2" w14:textId="77777777" w:rsidR="00894912" w:rsidRPr="003B4A2F" w:rsidRDefault="00894912" w:rsidP="00EF3033">
            <w:pPr>
              <w:pStyle w:val="Lentelinis0"/>
              <w:jc w:val="both"/>
              <w:rPr>
                <w:rFonts w:ascii="Palemonas" w:hAnsi="Palemonas"/>
                <w:lang w:val="lt-LT"/>
              </w:rPr>
            </w:pPr>
            <w:r w:rsidRPr="003B4A2F">
              <w:rPr>
                <w:rFonts w:ascii="Palemonas" w:hAnsi="Palemonas"/>
                <w:lang w:val="lt-LT"/>
              </w:rPr>
              <w:t>Pareiškėjas Savivaldybės administracijai pateikia:</w:t>
            </w:r>
          </w:p>
          <w:p w14:paraId="32F15DAA" w14:textId="77777777" w:rsidR="009325AB" w:rsidRPr="009325AB" w:rsidRDefault="00894912" w:rsidP="009325AB">
            <w:pPr>
              <w:pStyle w:val="Lentelinis0"/>
              <w:jc w:val="both"/>
              <w:rPr>
                <w:rFonts w:ascii="Palemonas" w:hAnsi="Palemonas"/>
                <w:lang w:val="lt-LT"/>
              </w:rPr>
            </w:pPr>
            <w:r w:rsidRPr="003B4A2F">
              <w:rPr>
                <w:rFonts w:ascii="Palemonas" w:hAnsi="Palemonas"/>
                <w:lang w:val="lt-LT"/>
              </w:rPr>
              <w:t xml:space="preserve">1. </w:t>
            </w:r>
            <w:r w:rsidR="00476F5A" w:rsidRPr="003B4A2F">
              <w:rPr>
                <w:rFonts w:ascii="Palemonas" w:hAnsi="Palemonas"/>
                <w:lang w:val="lt-LT"/>
              </w:rPr>
              <w:t>Užpildyt</w:t>
            </w:r>
            <w:r w:rsidR="00476F5A">
              <w:rPr>
                <w:rFonts w:ascii="Palemonas" w:hAnsi="Palemonas"/>
                <w:lang w:val="lt-LT"/>
              </w:rPr>
              <w:t>ą</w:t>
            </w:r>
            <w:r w:rsidR="00476F5A" w:rsidRPr="00476F5A">
              <w:rPr>
                <w:rFonts w:ascii="Palemonas" w:hAnsi="Palemonas"/>
                <w:lang w:val="lt-LT"/>
              </w:rPr>
              <w:t xml:space="preserve"> prašym</w:t>
            </w:r>
            <w:r w:rsidR="00476F5A">
              <w:rPr>
                <w:rFonts w:ascii="Palemonas" w:hAnsi="Palemonas"/>
                <w:lang w:val="lt-LT"/>
              </w:rPr>
              <w:t>ą</w:t>
            </w:r>
            <w:r w:rsidR="00476F5A" w:rsidRPr="00476F5A">
              <w:rPr>
                <w:rFonts w:ascii="Palemonas" w:hAnsi="Palemonas"/>
                <w:lang w:val="lt-LT"/>
              </w:rPr>
              <w:t xml:space="preserve"> </w:t>
            </w:r>
            <w:r w:rsidR="009325AB" w:rsidRPr="009325AB">
              <w:rPr>
                <w:rFonts w:ascii="Palemonas" w:hAnsi="Palemonas"/>
                <w:lang w:val="lt-LT"/>
              </w:rPr>
              <w:t>išduoti kultūros paveldo objekto būklės patikrinimo aktą;</w:t>
            </w:r>
          </w:p>
          <w:p w14:paraId="70A314E0" w14:textId="22B74B15" w:rsidR="009325AB" w:rsidRPr="009325AB" w:rsidRDefault="009325AB" w:rsidP="009325AB">
            <w:pPr>
              <w:pStyle w:val="Lentelinis0"/>
              <w:jc w:val="both"/>
              <w:rPr>
                <w:rFonts w:ascii="Palemonas" w:hAnsi="Palemonas"/>
                <w:lang w:val="lt-LT"/>
              </w:rPr>
            </w:pPr>
            <w:r>
              <w:rPr>
                <w:rFonts w:ascii="Palemonas" w:hAnsi="Palemonas"/>
                <w:lang w:val="lt-LT"/>
              </w:rPr>
              <w:t>2.</w:t>
            </w:r>
            <w:r w:rsidRPr="009325AB">
              <w:rPr>
                <w:rFonts w:ascii="Palemonas" w:hAnsi="Palemonas"/>
                <w:lang w:val="lt-LT"/>
              </w:rPr>
              <w:t xml:space="preserve"> </w:t>
            </w:r>
            <w:r>
              <w:rPr>
                <w:rFonts w:ascii="Palemonas" w:hAnsi="Palemonas"/>
                <w:lang w:val="lt-LT"/>
              </w:rPr>
              <w:t>P</w:t>
            </w:r>
            <w:r w:rsidRPr="009325AB">
              <w:rPr>
                <w:rFonts w:ascii="Palemonas" w:hAnsi="Palemonas"/>
                <w:lang w:val="lt-LT"/>
              </w:rPr>
              <w:t>ažymos apie nekilnojamojo daikto ir daiktinių teisių į jį įregistravimą Nekilnojamojo turto registre kopija;</w:t>
            </w:r>
          </w:p>
          <w:p w14:paraId="42F8BED0" w14:textId="5614B5AA" w:rsidR="00894912" w:rsidRPr="00476F5A" w:rsidRDefault="009325AB" w:rsidP="009325AB">
            <w:pPr>
              <w:shd w:val="clear" w:color="auto" w:fill="FFFFFF"/>
              <w:jc w:val="both"/>
              <w:rPr>
                <w:rFonts w:ascii="Palemonas" w:hAnsi="Palemonas"/>
                <w:color w:val="000000"/>
                <w:szCs w:val="24"/>
              </w:rPr>
            </w:pPr>
            <w:r>
              <w:rPr>
                <w:rFonts w:ascii="Palemonas" w:hAnsi="Palemonas"/>
              </w:rPr>
              <w:t>3.</w:t>
            </w:r>
            <w:r w:rsidRPr="009325AB">
              <w:rPr>
                <w:rFonts w:ascii="Palemonas" w:hAnsi="Palemonas"/>
              </w:rPr>
              <w:t xml:space="preserve"> </w:t>
            </w:r>
            <w:r>
              <w:rPr>
                <w:rFonts w:ascii="Palemonas" w:hAnsi="Palemonas"/>
              </w:rPr>
              <w:t>Ž</w:t>
            </w:r>
            <w:r w:rsidRPr="009325AB">
              <w:rPr>
                <w:rFonts w:ascii="Palemonas" w:hAnsi="Palemonas"/>
              </w:rPr>
              <w:t>emės sklypo plano kopija, buto patalpų plano kopija.</w:t>
            </w:r>
            <w:r w:rsidR="006B5626" w:rsidRPr="00476F5A">
              <w:rPr>
                <w:rFonts w:ascii="Palemonas" w:hAnsi="Palemonas"/>
                <w:color w:val="000000"/>
                <w:szCs w:val="24"/>
              </w:rPr>
              <w:t>.</w:t>
            </w:r>
          </w:p>
        </w:tc>
      </w:tr>
      <w:tr w:rsidR="00894912" w:rsidRPr="003B4A2F" w14:paraId="48D2DF8F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00372B67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7.</w:t>
            </w:r>
          </w:p>
        </w:tc>
        <w:tc>
          <w:tcPr>
            <w:tcW w:w="2976" w:type="dxa"/>
            <w:vAlign w:val="center"/>
          </w:tcPr>
          <w:p w14:paraId="5F88BA40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Informacija ir dokumentai, kuriuos turi gauti institucija</w:t>
            </w:r>
          </w:p>
          <w:p w14:paraId="1B5E0D0F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(prašymą nagrinėjantis tarnautojas)</w:t>
            </w:r>
          </w:p>
        </w:tc>
        <w:tc>
          <w:tcPr>
            <w:tcW w:w="6378" w:type="dxa"/>
            <w:vAlign w:val="center"/>
          </w:tcPr>
          <w:p w14:paraId="0227B838" w14:textId="77777777" w:rsidR="00894912" w:rsidRPr="003B4A2F" w:rsidRDefault="00C54869" w:rsidP="00EF3033">
            <w:pPr>
              <w:jc w:val="both"/>
              <w:rPr>
                <w:rFonts w:ascii="Palemonas" w:hAnsi="Palemonas" w:cs="Palemonas"/>
              </w:rPr>
            </w:pPr>
            <w:r w:rsidRPr="00C54869">
              <w:rPr>
                <w:rFonts w:ascii="Palemonas" w:hAnsi="Palemonas" w:cs="Palemonas"/>
              </w:rPr>
              <w:t>Administracinei paslaugai gauti reikalingi dokumentai nurodyti eilutėje Nr. 6.</w:t>
            </w:r>
          </w:p>
        </w:tc>
      </w:tr>
      <w:tr w:rsidR="00894912" w:rsidRPr="003B4A2F" w14:paraId="1953A9F9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5CD75907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8.</w:t>
            </w:r>
          </w:p>
        </w:tc>
        <w:tc>
          <w:tcPr>
            <w:tcW w:w="2976" w:type="dxa"/>
            <w:vAlign w:val="center"/>
          </w:tcPr>
          <w:p w14:paraId="4C7F377C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teikėjas</w:t>
            </w:r>
          </w:p>
        </w:tc>
        <w:tc>
          <w:tcPr>
            <w:tcW w:w="6378" w:type="dxa"/>
            <w:vAlign w:val="center"/>
          </w:tcPr>
          <w:p w14:paraId="47807700" w14:textId="3271BDE5" w:rsidR="00024665" w:rsidRDefault="00024665" w:rsidP="00EF3033">
            <w:pPr>
              <w:shd w:val="clear" w:color="auto" w:fill="FFFFFF"/>
              <w:jc w:val="both"/>
              <w:rPr>
                <w:rFonts w:ascii="Palemonas" w:hAnsi="Palemonas"/>
                <w:color w:val="000000"/>
                <w:szCs w:val="24"/>
                <w:shd w:val="clear" w:color="auto" w:fill="FFFFFF"/>
              </w:rPr>
            </w:pPr>
            <w:r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Neringos savivaldybės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administracijos</w:t>
            </w:r>
            <w:r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Architektūros 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ir teritorijų planavimo </w:t>
            </w:r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skyriaus vyriausiasis 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specialistas (</w:t>
            </w:r>
            <w:proofErr w:type="spellStart"/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paminklotvarkininkas</w:t>
            </w:r>
            <w:proofErr w:type="spellEnd"/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)</w:t>
            </w:r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, tel. (8 469)  52 2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79</w:t>
            </w:r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el.p</w:t>
            </w:r>
            <w:proofErr w:type="spellEnd"/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. </w:t>
            </w:r>
            <w:hyperlink r:id="rId7" w:history="1">
              <w:r w:rsidRPr="00024665">
                <w:rPr>
                  <w:rStyle w:val="Hyperlink"/>
                  <w:rFonts w:ascii="Palemonas" w:hAnsi="Palemonas"/>
                  <w:szCs w:val="24"/>
                  <w:shd w:val="clear" w:color="auto" w:fill="FFFFFF"/>
                </w:rPr>
                <w:t>administracija@neringa.lt</w:t>
              </w:r>
            </w:hyperlink>
            <w:r w:rsidRPr="00024665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, </w:t>
            </w:r>
          </w:p>
          <w:p w14:paraId="26620482" w14:textId="48563EA5" w:rsidR="00C9214A" w:rsidRPr="003B4A2F" w:rsidRDefault="009325AB" w:rsidP="000A3C4B">
            <w:pPr>
              <w:shd w:val="clear" w:color="auto" w:fill="FFFFFF"/>
              <w:jc w:val="both"/>
              <w:rPr>
                <w:rFonts w:ascii="Palemonas" w:hAnsi="Palemonas"/>
                <w:color w:val="000000"/>
                <w:szCs w:val="24"/>
              </w:rPr>
            </w:pPr>
            <w:r w:rsidRP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Neringos savivaldybės administracijos Architektūros ir teritorijų planavimo skyriaus</w:t>
            </w:r>
            <w:r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vedėjas</w:t>
            </w:r>
            <w:r w:rsidR="00C9214A"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.............</w:t>
            </w:r>
            <w:r w:rsidR="00C9214A"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, tel</w:t>
            </w:r>
            <w:r w:rsidR="00476F5A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.</w:t>
            </w:r>
            <w:r w:rsidR="000A3C4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(8 469</w:t>
            </w:r>
            <w:r w:rsidR="00C9214A" w:rsidRPr="00476F5A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) </w:t>
            </w:r>
            <w:r w:rsidR="000A3C4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52</w:t>
            </w:r>
            <w:r w:rsidR="00C9214A" w:rsidRPr="00476F5A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 </w:t>
            </w:r>
            <w:r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288</w:t>
            </w:r>
            <w:r w:rsidR="00C9214A" w:rsidRPr="00476F5A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, el. p.</w:t>
            </w:r>
            <w:r w:rsidR="00C54869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hyperlink r:id="rId8" w:history="1">
              <w:r w:rsidR="00C54869" w:rsidRPr="00241FEC">
                <w:rPr>
                  <w:rStyle w:val="Hyperlink"/>
                  <w:rFonts w:ascii="Palemonas" w:hAnsi="Palemonas"/>
                  <w:szCs w:val="24"/>
                  <w:shd w:val="clear" w:color="auto" w:fill="FFFFFF"/>
                </w:rPr>
                <w:t>administracija@neringa.lt</w:t>
              </w:r>
            </w:hyperlink>
            <w:r w:rsidR="00C54869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, </w:t>
            </w:r>
            <w:r w:rsidR="00C9214A" w:rsidRPr="00476F5A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894912" w:rsidRPr="003B4A2F" w14:paraId="07842A73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39AC7885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9.</w:t>
            </w:r>
          </w:p>
        </w:tc>
        <w:tc>
          <w:tcPr>
            <w:tcW w:w="2976" w:type="dxa"/>
            <w:vAlign w:val="center"/>
          </w:tcPr>
          <w:p w14:paraId="28984F99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vadovas</w:t>
            </w:r>
          </w:p>
        </w:tc>
        <w:tc>
          <w:tcPr>
            <w:tcW w:w="6378" w:type="dxa"/>
            <w:vAlign w:val="center"/>
          </w:tcPr>
          <w:p w14:paraId="76326CC8" w14:textId="2FAC2D8D" w:rsidR="00894912" w:rsidRPr="003B4A2F" w:rsidRDefault="00894912" w:rsidP="000A3C4B">
            <w:pPr>
              <w:jc w:val="both"/>
              <w:rPr>
                <w:rFonts w:ascii="Palemonas" w:hAnsi="Palemonas" w:cs="Palemonas"/>
                <w:color w:val="000000"/>
              </w:rPr>
            </w:pPr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Architektūros 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ir teritorijų planavimo skyriaus</w:t>
            </w:r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r w:rsidR="007B0ABA"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vyriausiasis 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specialistas (</w:t>
            </w:r>
            <w:proofErr w:type="spellStart"/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paminklotvarkininkas</w:t>
            </w:r>
            <w:proofErr w:type="spellEnd"/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)</w:t>
            </w:r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,</w:t>
            </w:r>
            <w:r w:rsidR="007B0ABA"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.......</w:t>
            </w:r>
            <w:r w:rsidR="000A3C4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, </w:t>
            </w:r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tel. (8 46</w:t>
            </w:r>
            <w:r w:rsidR="000A3C4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9)  52 2</w:t>
            </w:r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79</w:t>
            </w:r>
            <w:r w:rsidR="00C54869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C54869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el.</w:t>
            </w:r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>p</w:t>
            </w:r>
            <w:proofErr w:type="spellEnd"/>
            <w:r w:rsidRPr="003B4A2F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. </w:t>
            </w:r>
            <w:hyperlink r:id="rId9" w:history="1">
              <w:r w:rsidR="00C54869" w:rsidRPr="00C54869">
                <w:rPr>
                  <w:rStyle w:val="Hyperlink"/>
                  <w:rFonts w:ascii="Palemonas" w:hAnsi="Palemonas"/>
                  <w:szCs w:val="24"/>
                  <w:shd w:val="clear" w:color="auto" w:fill="FFFFFF"/>
                </w:rPr>
                <w:t>administracija@neringa.lt</w:t>
              </w:r>
            </w:hyperlink>
            <w:r w:rsidR="009325A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  <w:hyperlink r:id="rId10" w:history="1"/>
            <w:r w:rsidR="000A3C4B">
              <w:rPr>
                <w:rFonts w:ascii="Palemonas" w:hAnsi="Palemonas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894912" w:rsidRPr="003B4A2F" w14:paraId="04B8C9C3" w14:textId="77777777">
        <w:trPr>
          <w:gridAfter w:val="1"/>
          <w:wAfter w:w="284" w:type="dxa"/>
        </w:trPr>
        <w:tc>
          <w:tcPr>
            <w:tcW w:w="534" w:type="dxa"/>
            <w:shd w:val="clear" w:color="auto" w:fill="FFFFFF"/>
            <w:vAlign w:val="center"/>
          </w:tcPr>
          <w:p w14:paraId="745D1F91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10.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390FACF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suteikimo trukmė</w:t>
            </w:r>
          </w:p>
        </w:tc>
        <w:tc>
          <w:tcPr>
            <w:tcW w:w="6378" w:type="dxa"/>
            <w:vAlign w:val="center"/>
          </w:tcPr>
          <w:p w14:paraId="5BF297DC" w14:textId="68710F2F" w:rsidR="00894912" w:rsidRPr="003B4A2F" w:rsidRDefault="009325AB" w:rsidP="00C9214A">
            <w:pPr>
              <w:shd w:val="clear" w:color="auto" w:fill="FFFFFF"/>
              <w:jc w:val="both"/>
              <w:rPr>
                <w:rFonts w:ascii="Palemonas" w:hAnsi="Palemonas"/>
                <w:color w:val="000000"/>
                <w:szCs w:val="24"/>
              </w:rPr>
            </w:pPr>
            <w:r>
              <w:rPr>
                <w:rFonts w:ascii="Palemonas" w:hAnsi="Palemonas"/>
                <w:color w:val="000000"/>
                <w:szCs w:val="24"/>
              </w:rPr>
              <w:t xml:space="preserve">1 mėnuo </w:t>
            </w:r>
          </w:p>
        </w:tc>
      </w:tr>
      <w:tr w:rsidR="00894912" w:rsidRPr="003B4A2F" w14:paraId="3D543E53" w14:textId="77777777">
        <w:tc>
          <w:tcPr>
            <w:tcW w:w="534" w:type="dxa"/>
            <w:vAlign w:val="center"/>
          </w:tcPr>
          <w:p w14:paraId="4020F476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11.</w:t>
            </w:r>
          </w:p>
        </w:tc>
        <w:tc>
          <w:tcPr>
            <w:tcW w:w="2976" w:type="dxa"/>
            <w:vAlign w:val="center"/>
          </w:tcPr>
          <w:p w14:paraId="4B4F3CAA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suteikimo kaina</w:t>
            </w:r>
          </w:p>
        </w:tc>
        <w:tc>
          <w:tcPr>
            <w:tcW w:w="6378" w:type="dxa"/>
            <w:vAlign w:val="center"/>
          </w:tcPr>
          <w:p w14:paraId="38083D84" w14:textId="4AFC9178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t>Paslauga nemokama, jei kultūros paveldo objekto būklės patikrinimo aktas surašomas per 1 (vieną) mėnesį.</w:t>
            </w:r>
          </w:p>
          <w:p w14:paraId="63A92836" w14:textId="77777777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</w:p>
          <w:p w14:paraId="6F1421BB" w14:textId="2F2CC5B3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lastRenderedPageBreak/>
              <w:t>Už Vyriausybės nustatyto dydžio valstybės rinkliavą kultūros paveldo objekto būklės patikrinimo aktas surašomas ne vėliau kaip per 15 darbo dienų nuo pranešimo (prašymo) apie ketinimą sudaryti sandorį pateikimo dienos:</w:t>
            </w:r>
          </w:p>
          <w:p w14:paraId="74157633" w14:textId="77777777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t>- archeologinė vieta – 57 Eur;</w:t>
            </w:r>
          </w:p>
          <w:p w14:paraId="0AD1478E" w14:textId="77777777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t>- memorialinė vieta – 49 Eur;</w:t>
            </w:r>
          </w:p>
          <w:p w14:paraId="6B98757D" w14:textId="77777777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t>- statinys – 58 Eur;</w:t>
            </w:r>
          </w:p>
          <w:p w14:paraId="2F555C86" w14:textId="77777777" w:rsidR="00894912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  <w:r w:rsidRPr="006E3AEF">
              <w:rPr>
                <w:rFonts w:ascii="Palemonas" w:hAnsi="Palemonas"/>
                <w:color w:val="000000"/>
                <w:shd w:val="clear" w:color="auto" w:fill="FFFFFF"/>
              </w:rPr>
              <w:t>- dailės kūrinys, tiesiogiai susijęs su jo užimama ir naudoti reikalinga teritorija, ar kitas nekilnojamasis daiktas, turintis vertingųjų savybių – 52 Eur.</w:t>
            </w:r>
          </w:p>
          <w:p w14:paraId="2BE9772A" w14:textId="77777777" w:rsidR="006E3AEF" w:rsidRDefault="006E3AEF" w:rsidP="00EF3033">
            <w:pPr>
              <w:jc w:val="both"/>
              <w:rPr>
                <w:rFonts w:ascii="Palemonas" w:hAnsi="Palemonas"/>
                <w:color w:val="000000"/>
                <w:shd w:val="clear" w:color="auto" w:fill="FFFFFF"/>
              </w:rPr>
            </w:pPr>
          </w:p>
          <w:p w14:paraId="4B1E834B" w14:textId="7253006E" w:rsidR="006E3AEF" w:rsidRDefault="006E3AEF" w:rsidP="00EF3033">
            <w:pPr>
              <w:jc w:val="both"/>
              <w:rPr>
                <w:rFonts w:ascii="Palemonas" w:hAnsi="Palemonas" w:cs="Palemonas"/>
              </w:rPr>
            </w:pPr>
            <w:r>
              <w:rPr>
                <w:rFonts w:ascii="Palemonas" w:hAnsi="Palemonas" w:cs="Palemonas"/>
              </w:rPr>
              <w:t xml:space="preserve">Gavėjas </w:t>
            </w:r>
            <w:r w:rsidRPr="006E3AEF">
              <w:rPr>
                <w:rFonts w:ascii="Palemonas" w:hAnsi="Palemonas" w:cs="Palemonas"/>
              </w:rPr>
              <w:t>Valstybinė mokesčių inspekcija prie LR FM</w:t>
            </w:r>
          </w:p>
          <w:p w14:paraId="39A8C579" w14:textId="77777777" w:rsidR="006E3AEF" w:rsidRDefault="006E3AEF" w:rsidP="00EF3033">
            <w:pPr>
              <w:jc w:val="both"/>
              <w:rPr>
                <w:rFonts w:ascii="Palemonas" w:hAnsi="Palemonas" w:cs="Palemonas"/>
              </w:rPr>
            </w:pPr>
            <w:r>
              <w:rPr>
                <w:rFonts w:ascii="Palemonas" w:hAnsi="Palemonas" w:cs="Palemonas"/>
              </w:rPr>
              <w:t xml:space="preserve">Gavėjo kodas </w:t>
            </w:r>
            <w:r w:rsidRPr="006E3AEF">
              <w:rPr>
                <w:rFonts w:ascii="Palemonas" w:hAnsi="Palemonas" w:cs="Palemonas"/>
              </w:rPr>
              <w:t>188659752</w:t>
            </w:r>
          </w:p>
          <w:p w14:paraId="3886267F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(Sąskaitos numeris - Banko pavadinimas)</w:t>
            </w:r>
          </w:p>
          <w:p w14:paraId="0D7FB5F9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LT78 7290 0000 0013 0151 - AB Citadele bankas</w:t>
            </w:r>
          </w:p>
          <w:p w14:paraId="7774D125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LT05 7044 0600 0788 7175 - AB SEB bankas</w:t>
            </w:r>
          </w:p>
          <w:p w14:paraId="5788616A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LT32 7180 0000 0014 1038 - AB Šiaulių bankas</w:t>
            </w:r>
          </w:p>
          <w:p w14:paraId="260E0BC8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LT74 7400 0000 0872 3870 - Danske Bank A/S Lietuvos filialas</w:t>
            </w:r>
          </w:p>
          <w:p w14:paraId="03E6BD32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 xml:space="preserve">LT74 4010 0510 0132 4763 - </w:t>
            </w:r>
            <w:proofErr w:type="spellStart"/>
            <w:r w:rsidRPr="006E3AEF">
              <w:rPr>
                <w:rFonts w:ascii="Palemonas" w:hAnsi="Palemonas" w:cs="Palemonas"/>
              </w:rPr>
              <w:t>Luminor</w:t>
            </w:r>
            <w:proofErr w:type="spellEnd"/>
            <w:r w:rsidRPr="006E3AEF">
              <w:rPr>
                <w:rFonts w:ascii="Palemonas" w:hAnsi="Palemonas" w:cs="Palemonas"/>
              </w:rPr>
              <w:t xml:space="preserve"> Bank AB</w:t>
            </w:r>
          </w:p>
          <w:p w14:paraId="45F4C9DB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LT24 7300 0101 1239 4300 - AB Swedbank</w:t>
            </w:r>
          </w:p>
          <w:p w14:paraId="5AF0B438" w14:textId="77777777" w:rsidR="006E3AEF" w:rsidRPr="006E3AEF" w:rsidRDefault="006E3AEF" w:rsidP="006E3AEF">
            <w:pPr>
              <w:jc w:val="both"/>
              <w:rPr>
                <w:rFonts w:ascii="Palemonas" w:hAnsi="Palemonas" w:cs="Palemonas"/>
              </w:rPr>
            </w:pPr>
            <w:r w:rsidRPr="006E3AEF">
              <w:rPr>
                <w:rFonts w:ascii="Palemonas" w:hAnsi="Palemonas" w:cs="Palemonas"/>
              </w:rPr>
              <w:t>LT42 7230 0000 0012 0025 - UAB Medicinos bankas</w:t>
            </w:r>
          </w:p>
          <w:p w14:paraId="694A978F" w14:textId="77777777" w:rsidR="006E3AEF" w:rsidRDefault="006E3AEF" w:rsidP="00EF3033">
            <w:pPr>
              <w:jc w:val="both"/>
              <w:rPr>
                <w:rFonts w:ascii="Palemonas" w:hAnsi="Palemonas" w:cs="Palemonas"/>
              </w:rPr>
            </w:pPr>
          </w:p>
          <w:p w14:paraId="39D731E1" w14:textId="11A2D6D7" w:rsidR="006E3AEF" w:rsidRPr="003B4A2F" w:rsidRDefault="006E3AEF" w:rsidP="00EF3033">
            <w:pPr>
              <w:jc w:val="both"/>
              <w:rPr>
                <w:rFonts w:ascii="Palemonas" w:hAnsi="Palemonas" w:cs="Palemonas"/>
              </w:rPr>
            </w:pPr>
            <w:r>
              <w:rPr>
                <w:rFonts w:ascii="Palemonas" w:hAnsi="Palemonas" w:cs="Palemonas"/>
              </w:rPr>
              <w:t xml:space="preserve">Įmokos kodas </w:t>
            </w:r>
            <w:r w:rsidR="00B421ED">
              <w:rPr>
                <w:rFonts w:ascii="Palemonas" w:hAnsi="Palemonas" w:cs="Palemonas"/>
              </w:rPr>
              <w:t xml:space="preserve"> 53023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FA162B4" w14:textId="77777777" w:rsidR="00894912" w:rsidRPr="003B4A2F" w:rsidRDefault="00894912" w:rsidP="00EF3033">
            <w:pPr>
              <w:ind w:left="-108" w:firstLine="108"/>
              <w:rPr>
                <w:rFonts w:ascii="Palemonas" w:hAnsi="Palemonas" w:cs="Palemonas"/>
              </w:rPr>
            </w:pPr>
          </w:p>
        </w:tc>
      </w:tr>
      <w:tr w:rsidR="00894912" w:rsidRPr="003B4A2F" w14:paraId="41C593E0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63E7D310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12.</w:t>
            </w:r>
          </w:p>
        </w:tc>
        <w:tc>
          <w:tcPr>
            <w:tcW w:w="2976" w:type="dxa"/>
            <w:vAlign w:val="center"/>
          </w:tcPr>
          <w:p w14:paraId="4F98EFA4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Prašymo forma, pildymo pavyzdys ir prašymo turinys</w:t>
            </w:r>
          </w:p>
        </w:tc>
        <w:tc>
          <w:tcPr>
            <w:tcW w:w="6378" w:type="dxa"/>
            <w:vAlign w:val="center"/>
          </w:tcPr>
          <w:p w14:paraId="392E56D2" w14:textId="22E3B994" w:rsidR="00894912" w:rsidRPr="00476F5A" w:rsidRDefault="00C54869" w:rsidP="00C54869">
            <w:pPr>
              <w:jc w:val="both"/>
              <w:rPr>
                <w:rFonts w:ascii="Palemonas" w:hAnsi="Palemonas" w:cs="Palemonas"/>
                <w:color w:val="000000"/>
                <w:szCs w:val="24"/>
              </w:rPr>
            </w:pPr>
            <w:r>
              <w:rPr>
                <w:rFonts w:ascii="Palemonas" w:hAnsi="Palemonas"/>
              </w:rPr>
              <w:t>P</w:t>
            </w:r>
            <w:r w:rsidR="00894912" w:rsidRPr="003B4A2F">
              <w:rPr>
                <w:rFonts w:ascii="Palemonas" w:hAnsi="Palemonas"/>
              </w:rPr>
              <w:t xml:space="preserve">ateikiamas </w:t>
            </w:r>
            <w:r>
              <w:rPr>
                <w:rFonts w:ascii="Palemonas" w:hAnsi="Palemonas"/>
              </w:rPr>
              <w:t>prašymas</w:t>
            </w:r>
            <w:r w:rsidR="007B0ABA" w:rsidRPr="003B4A2F">
              <w:rPr>
                <w:rFonts w:ascii="Palemonas" w:hAnsi="Palemonas"/>
              </w:rPr>
              <w:t xml:space="preserve"> </w:t>
            </w:r>
            <w:r w:rsidR="006E3AEF">
              <w:rPr>
                <w:rFonts w:ascii="Palemonas" w:hAnsi="Palemonas"/>
              </w:rPr>
              <w:t>forma</w:t>
            </w:r>
          </w:p>
        </w:tc>
      </w:tr>
      <w:tr w:rsidR="00894912" w:rsidRPr="003B4A2F" w14:paraId="546E5310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53C6CD31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13.</w:t>
            </w:r>
          </w:p>
        </w:tc>
        <w:tc>
          <w:tcPr>
            <w:tcW w:w="2976" w:type="dxa"/>
            <w:vAlign w:val="center"/>
          </w:tcPr>
          <w:p w14:paraId="0CBAC252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Informacinės ir ryšių technologijos, naudojamos teikiant administracinę paslaugą</w:t>
            </w:r>
          </w:p>
        </w:tc>
        <w:tc>
          <w:tcPr>
            <w:tcW w:w="6378" w:type="dxa"/>
            <w:vAlign w:val="center"/>
          </w:tcPr>
          <w:p w14:paraId="5281B0F4" w14:textId="5FEEC27B" w:rsidR="00CC4EF3" w:rsidRPr="003B4A2F" w:rsidRDefault="006E3AEF" w:rsidP="00C54869">
            <w:pPr>
              <w:jc w:val="both"/>
              <w:rPr>
                <w:rFonts w:ascii="Palemonas" w:hAnsi="Palemonas" w:cs="Palemonas"/>
                <w:color w:val="000000"/>
                <w:szCs w:val="24"/>
              </w:rPr>
            </w:pPr>
            <w:r>
              <w:rPr>
                <w:rFonts w:ascii="Palemonas" w:hAnsi="Palemonas" w:cs="Palemonas"/>
                <w:color w:val="000000"/>
                <w:szCs w:val="24"/>
              </w:rPr>
              <w:t>-</w:t>
            </w:r>
            <w:r w:rsidR="00CC4EF3">
              <w:rPr>
                <w:rFonts w:ascii="Palemonas" w:hAnsi="Palemonas" w:cs="Palemonas"/>
                <w:color w:val="000000"/>
                <w:szCs w:val="24"/>
              </w:rPr>
              <w:t xml:space="preserve"> </w:t>
            </w:r>
          </w:p>
        </w:tc>
      </w:tr>
      <w:tr w:rsidR="00894912" w:rsidRPr="003B4A2F" w14:paraId="79806095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27755F29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14.</w:t>
            </w:r>
          </w:p>
        </w:tc>
        <w:tc>
          <w:tcPr>
            <w:tcW w:w="2976" w:type="dxa"/>
            <w:vAlign w:val="center"/>
          </w:tcPr>
          <w:p w14:paraId="5CD07345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teikimo ypatumai</w:t>
            </w:r>
          </w:p>
        </w:tc>
        <w:tc>
          <w:tcPr>
            <w:tcW w:w="6378" w:type="dxa"/>
            <w:vAlign w:val="center"/>
          </w:tcPr>
          <w:p w14:paraId="43E313EE" w14:textId="77777777" w:rsidR="00894912" w:rsidRPr="003B4A2F" w:rsidRDefault="00894912" w:rsidP="00EF3033">
            <w:pPr>
              <w:pStyle w:val="prastasistinklapis"/>
              <w:spacing w:before="0" w:beforeAutospacing="0" w:after="0" w:afterAutospacing="0"/>
              <w:jc w:val="both"/>
              <w:rPr>
                <w:rFonts w:ascii="Palemonas" w:hAnsi="Palemonas" w:cs="Arial"/>
              </w:rPr>
            </w:pPr>
            <w:r w:rsidRPr="003B4A2F">
              <w:rPr>
                <w:rFonts w:ascii="Palemonas" w:hAnsi="Palemonas" w:cs="Palemonas"/>
              </w:rPr>
              <w:t>―</w:t>
            </w:r>
          </w:p>
        </w:tc>
      </w:tr>
      <w:tr w:rsidR="00894912" w:rsidRPr="003B4A2F" w14:paraId="7FE5FFAF" w14:textId="77777777">
        <w:trPr>
          <w:gridAfter w:val="1"/>
          <w:wAfter w:w="284" w:type="dxa"/>
        </w:trPr>
        <w:tc>
          <w:tcPr>
            <w:tcW w:w="534" w:type="dxa"/>
            <w:vAlign w:val="center"/>
          </w:tcPr>
          <w:p w14:paraId="4D062D23" w14:textId="77777777" w:rsidR="00894912" w:rsidRPr="003B4A2F" w:rsidRDefault="00894912" w:rsidP="00EF3033">
            <w:pPr>
              <w:jc w:val="center"/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15.</w:t>
            </w:r>
          </w:p>
        </w:tc>
        <w:tc>
          <w:tcPr>
            <w:tcW w:w="2976" w:type="dxa"/>
            <w:vAlign w:val="center"/>
          </w:tcPr>
          <w:p w14:paraId="00FE7F0C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  <w:r w:rsidRPr="003B4A2F">
              <w:rPr>
                <w:rFonts w:ascii="Palemonas" w:hAnsi="Palemonas" w:cs="Palemonas"/>
              </w:rPr>
              <w:t>Administracinės paslaugos teikimo aprašymų įtraukimas į dokumentų apskaitą</w:t>
            </w:r>
          </w:p>
        </w:tc>
        <w:tc>
          <w:tcPr>
            <w:tcW w:w="6378" w:type="dxa"/>
            <w:vAlign w:val="center"/>
          </w:tcPr>
          <w:p w14:paraId="3E5C8EFB" w14:textId="77777777" w:rsidR="00894912" w:rsidRPr="003B4A2F" w:rsidRDefault="00894912" w:rsidP="00EF3033">
            <w:pPr>
              <w:rPr>
                <w:rFonts w:ascii="Palemonas" w:hAnsi="Palemonas" w:cs="Palemonas"/>
              </w:rPr>
            </w:pPr>
          </w:p>
        </w:tc>
      </w:tr>
    </w:tbl>
    <w:p w14:paraId="358ED356" w14:textId="77777777" w:rsidR="00894912" w:rsidRPr="003B4A2F" w:rsidRDefault="00894912" w:rsidP="00894912">
      <w:pPr>
        <w:pStyle w:val="HTMLPreformatted"/>
        <w:ind w:left="0"/>
        <w:rPr>
          <w:rFonts w:ascii="Palemonas" w:hAnsi="Palemonas" w:cs="Palemonas"/>
          <w:sz w:val="24"/>
          <w:szCs w:val="24"/>
          <w:lang w:val="lt-LT"/>
        </w:rPr>
      </w:pPr>
    </w:p>
    <w:p w14:paraId="434E6056" w14:textId="77777777" w:rsidR="00894912" w:rsidRPr="003B4A2F" w:rsidRDefault="00894912" w:rsidP="00894912">
      <w:pPr>
        <w:pStyle w:val="HTMLPreformatted"/>
        <w:ind w:left="0"/>
        <w:rPr>
          <w:rFonts w:ascii="Palemonas" w:hAnsi="Palemonas" w:cs="Palemonas"/>
          <w:sz w:val="24"/>
          <w:szCs w:val="24"/>
          <w:lang w:val="lt-LT"/>
        </w:rPr>
      </w:pPr>
    </w:p>
    <w:p w14:paraId="30D291C5" w14:textId="77777777" w:rsidR="00F15B75" w:rsidRPr="00CC3261" w:rsidRDefault="00CC3261" w:rsidP="00CC3261">
      <w:pPr>
        <w:spacing w:line="360" w:lineRule="auto"/>
        <w:jc w:val="center"/>
        <w:rPr>
          <w:rFonts w:ascii="Palemonas" w:hAnsi="Palemonas" w:cs="Palemonas"/>
        </w:rPr>
      </w:pPr>
      <w:r>
        <w:rPr>
          <w:rFonts w:ascii="Palemonas" w:hAnsi="Palemonas" w:cs="Palemonas"/>
        </w:rPr>
        <w:t>___________________</w:t>
      </w:r>
    </w:p>
    <w:sectPr w:rsidR="00F15B75" w:rsidRPr="00CC3261" w:rsidSect="00BD13F2">
      <w:headerReference w:type="defaul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BACB" w14:textId="77777777" w:rsidR="00BD13F2" w:rsidRDefault="00BD13F2" w:rsidP="00D06D22">
      <w:r>
        <w:separator/>
      </w:r>
    </w:p>
  </w:endnote>
  <w:endnote w:type="continuationSeparator" w:id="0">
    <w:p w14:paraId="75F36E67" w14:textId="77777777" w:rsidR="00BD13F2" w:rsidRDefault="00BD13F2" w:rsidP="00D0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1CE4" w14:textId="77777777" w:rsidR="00BD13F2" w:rsidRDefault="00BD13F2" w:rsidP="00D06D22">
      <w:r>
        <w:separator/>
      </w:r>
    </w:p>
  </w:footnote>
  <w:footnote w:type="continuationSeparator" w:id="0">
    <w:p w14:paraId="7A177F55" w14:textId="77777777" w:rsidR="00BD13F2" w:rsidRDefault="00BD13F2" w:rsidP="00D0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346C" w14:textId="77777777" w:rsidR="00476F5A" w:rsidRDefault="00476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46C6"/>
    <w:multiLevelType w:val="hybridMultilevel"/>
    <w:tmpl w:val="A2AA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75F8"/>
    <w:multiLevelType w:val="hybridMultilevel"/>
    <w:tmpl w:val="0A2EF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A8B"/>
    <w:multiLevelType w:val="hybridMultilevel"/>
    <w:tmpl w:val="0DEC9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1216"/>
    <w:multiLevelType w:val="hybridMultilevel"/>
    <w:tmpl w:val="FB64D1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40C278B"/>
    <w:multiLevelType w:val="hybridMultilevel"/>
    <w:tmpl w:val="7FA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187E"/>
    <w:multiLevelType w:val="hybridMultilevel"/>
    <w:tmpl w:val="AD3083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F6DFE"/>
    <w:multiLevelType w:val="multilevel"/>
    <w:tmpl w:val="0DC0D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ra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9A6035"/>
    <w:multiLevelType w:val="hybridMultilevel"/>
    <w:tmpl w:val="2D509FB6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554E60E3"/>
    <w:multiLevelType w:val="hybridMultilevel"/>
    <w:tmpl w:val="804ED5E0"/>
    <w:lvl w:ilvl="0" w:tplc="042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B8E23F6"/>
    <w:multiLevelType w:val="hybridMultilevel"/>
    <w:tmpl w:val="90BC1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0825">
    <w:abstractNumId w:val="6"/>
  </w:num>
  <w:num w:numId="2" w16cid:durableId="850067678">
    <w:abstractNumId w:val="9"/>
  </w:num>
  <w:num w:numId="3" w16cid:durableId="531842495">
    <w:abstractNumId w:val="1"/>
  </w:num>
  <w:num w:numId="4" w16cid:durableId="195965382">
    <w:abstractNumId w:val="0"/>
  </w:num>
  <w:num w:numId="5" w16cid:durableId="220791035">
    <w:abstractNumId w:val="4"/>
  </w:num>
  <w:num w:numId="6" w16cid:durableId="500699447">
    <w:abstractNumId w:val="3"/>
  </w:num>
  <w:num w:numId="7" w16cid:durableId="346521270">
    <w:abstractNumId w:val="7"/>
  </w:num>
  <w:num w:numId="8" w16cid:durableId="1551109073">
    <w:abstractNumId w:val="2"/>
  </w:num>
  <w:num w:numId="9" w16cid:durableId="905842619">
    <w:abstractNumId w:val="5"/>
  </w:num>
  <w:num w:numId="10" w16cid:durableId="1181241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52"/>
    <w:rsid w:val="0001550A"/>
    <w:rsid w:val="0002393E"/>
    <w:rsid w:val="00024665"/>
    <w:rsid w:val="00025C22"/>
    <w:rsid w:val="00027FB8"/>
    <w:rsid w:val="00041F22"/>
    <w:rsid w:val="00043D0C"/>
    <w:rsid w:val="00045C87"/>
    <w:rsid w:val="000525E2"/>
    <w:rsid w:val="0005592E"/>
    <w:rsid w:val="00057F59"/>
    <w:rsid w:val="000769DF"/>
    <w:rsid w:val="000861C8"/>
    <w:rsid w:val="000A1135"/>
    <w:rsid w:val="000A3C4B"/>
    <w:rsid w:val="000A551A"/>
    <w:rsid w:val="000A6754"/>
    <w:rsid w:val="000D5E8F"/>
    <w:rsid w:val="000D7DE4"/>
    <w:rsid w:val="000E2A4A"/>
    <w:rsid w:val="000F0876"/>
    <w:rsid w:val="00103CFA"/>
    <w:rsid w:val="00105A78"/>
    <w:rsid w:val="001146A9"/>
    <w:rsid w:val="00141CAD"/>
    <w:rsid w:val="00145A1A"/>
    <w:rsid w:val="00146592"/>
    <w:rsid w:val="0017153B"/>
    <w:rsid w:val="00172B51"/>
    <w:rsid w:val="00175850"/>
    <w:rsid w:val="001B4DF9"/>
    <w:rsid w:val="001D27DA"/>
    <w:rsid w:val="001D4FEF"/>
    <w:rsid w:val="001E35E7"/>
    <w:rsid w:val="001E7129"/>
    <w:rsid w:val="001F22E0"/>
    <w:rsid w:val="001F5F84"/>
    <w:rsid w:val="002145E3"/>
    <w:rsid w:val="00222F55"/>
    <w:rsid w:val="002256F0"/>
    <w:rsid w:val="00232750"/>
    <w:rsid w:val="00251016"/>
    <w:rsid w:val="002623B7"/>
    <w:rsid w:val="0027295A"/>
    <w:rsid w:val="0028688C"/>
    <w:rsid w:val="002C7823"/>
    <w:rsid w:val="002D43F0"/>
    <w:rsid w:val="002F1297"/>
    <w:rsid w:val="002F42C9"/>
    <w:rsid w:val="003048B6"/>
    <w:rsid w:val="00317207"/>
    <w:rsid w:val="00321967"/>
    <w:rsid w:val="00326816"/>
    <w:rsid w:val="00341EFC"/>
    <w:rsid w:val="003421BF"/>
    <w:rsid w:val="00360B20"/>
    <w:rsid w:val="00361101"/>
    <w:rsid w:val="00367180"/>
    <w:rsid w:val="00387F17"/>
    <w:rsid w:val="003B30E2"/>
    <w:rsid w:val="003B4A2F"/>
    <w:rsid w:val="003E7009"/>
    <w:rsid w:val="003E75DA"/>
    <w:rsid w:val="003F3AA0"/>
    <w:rsid w:val="004149AE"/>
    <w:rsid w:val="00425A96"/>
    <w:rsid w:val="0044109E"/>
    <w:rsid w:val="00463310"/>
    <w:rsid w:val="0046603A"/>
    <w:rsid w:val="004677C4"/>
    <w:rsid w:val="00476F5A"/>
    <w:rsid w:val="00491941"/>
    <w:rsid w:val="004A0A32"/>
    <w:rsid w:val="004B0092"/>
    <w:rsid w:val="004B6A10"/>
    <w:rsid w:val="004E20EF"/>
    <w:rsid w:val="00503C1E"/>
    <w:rsid w:val="00503EBB"/>
    <w:rsid w:val="005101AE"/>
    <w:rsid w:val="00530361"/>
    <w:rsid w:val="00541B5A"/>
    <w:rsid w:val="005434A2"/>
    <w:rsid w:val="005459AA"/>
    <w:rsid w:val="00554CEF"/>
    <w:rsid w:val="005649AF"/>
    <w:rsid w:val="00565DB8"/>
    <w:rsid w:val="00580B9F"/>
    <w:rsid w:val="005915A3"/>
    <w:rsid w:val="005A554F"/>
    <w:rsid w:val="005B7369"/>
    <w:rsid w:val="005C065B"/>
    <w:rsid w:val="005D31D9"/>
    <w:rsid w:val="005E2F52"/>
    <w:rsid w:val="00612D0D"/>
    <w:rsid w:val="00623DD6"/>
    <w:rsid w:val="00647615"/>
    <w:rsid w:val="00653E6A"/>
    <w:rsid w:val="006541B0"/>
    <w:rsid w:val="006569F8"/>
    <w:rsid w:val="00657FCF"/>
    <w:rsid w:val="006634E0"/>
    <w:rsid w:val="0066410A"/>
    <w:rsid w:val="00671DEE"/>
    <w:rsid w:val="006A47D2"/>
    <w:rsid w:val="006A6C2F"/>
    <w:rsid w:val="006B5626"/>
    <w:rsid w:val="006C32D7"/>
    <w:rsid w:val="006D2E77"/>
    <w:rsid w:val="006E3AEF"/>
    <w:rsid w:val="006E7FBC"/>
    <w:rsid w:val="00721220"/>
    <w:rsid w:val="00723747"/>
    <w:rsid w:val="00735C0E"/>
    <w:rsid w:val="007403D3"/>
    <w:rsid w:val="00766C52"/>
    <w:rsid w:val="00772A22"/>
    <w:rsid w:val="007758A3"/>
    <w:rsid w:val="00775E7D"/>
    <w:rsid w:val="00782759"/>
    <w:rsid w:val="00793652"/>
    <w:rsid w:val="007A5503"/>
    <w:rsid w:val="007A5732"/>
    <w:rsid w:val="007A7552"/>
    <w:rsid w:val="007B0ABA"/>
    <w:rsid w:val="007B470F"/>
    <w:rsid w:val="007C6E57"/>
    <w:rsid w:val="00804426"/>
    <w:rsid w:val="00810B5A"/>
    <w:rsid w:val="00811C43"/>
    <w:rsid w:val="00834D55"/>
    <w:rsid w:val="0084132A"/>
    <w:rsid w:val="00843BE9"/>
    <w:rsid w:val="00851A20"/>
    <w:rsid w:val="0085727E"/>
    <w:rsid w:val="00877645"/>
    <w:rsid w:val="00887C43"/>
    <w:rsid w:val="00890CFC"/>
    <w:rsid w:val="00894912"/>
    <w:rsid w:val="008B5FBE"/>
    <w:rsid w:val="008D55F2"/>
    <w:rsid w:val="008E61D6"/>
    <w:rsid w:val="009325AB"/>
    <w:rsid w:val="00941939"/>
    <w:rsid w:val="00945DD5"/>
    <w:rsid w:val="0094684B"/>
    <w:rsid w:val="009539E1"/>
    <w:rsid w:val="00966409"/>
    <w:rsid w:val="00966F8A"/>
    <w:rsid w:val="0099549D"/>
    <w:rsid w:val="009A0483"/>
    <w:rsid w:val="009A1CC3"/>
    <w:rsid w:val="009A5BA1"/>
    <w:rsid w:val="009B465C"/>
    <w:rsid w:val="009B4700"/>
    <w:rsid w:val="009C1482"/>
    <w:rsid w:val="009C3108"/>
    <w:rsid w:val="009F2DD5"/>
    <w:rsid w:val="009F7DAC"/>
    <w:rsid w:val="00A07E3A"/>
    <w:rsid w:val="00A216E7"/>
    <w:rsid w:val="00A550B2"/>
    <w:rsid w:val="00A654F4"/>
    <w:rsid w:val="00A816A6"/>
    <w:rsid w:val="00A86B1A"/>
    <w:rsid w:val="00A90B6B"/>
    <w:rsid w:val="00AA329B"/>
    <w:rsid w:val="00AC2F19"/>
    <w:rsid w:val="00AD1522"/>
    <w:rsid w:val="00AF1B31"/>
    <w:rsid w:val="00AF70BF"/>
    <w:rsid w:val="00B021E3"/>
    <w:rsid w:val="00B07045"/>
    <w:rsid w:val="00B32C6D"/>
    <w:rsid w:val="00B421ED"/>
    <w:rsid w:val="00B75E57"/>
    <w:rsid w:val="00B7607B"/>
    <w:rsid w:val="00B96405"/>
    <w:rsid w:val="00BC44BE"/>
    <w:rsid w:val="00BD13F2"/>
    <w:rsid w:val="00BD2DDD"/>
    <w:rsid w:val="00C04111"/>
    <w:rsid w:val="00C04941"/>
    <w:rsid w:val="00C20377"/>
    <w:rsid w:val="00C32BD2"/>
    <w:rsid w:val="00C45A94"/>
    <w:rsid w:val="00C54869"/>
    <w:rsid w:val="00C6324A"/>
    <w:rsid w:val="00C76D35"/>
    <w:rsid w:val="00C9214A"/>
    <w:rsid w:val="00C965C7"/>
    <w:rsid w:val="00C97D41"/>
    <w:rsid w:val="00CA24A6"/>
    <w:rsid w:val="00CA597B"/>
    <w:rsid w:val="00CC2302"/>
    <w:rsid w:val="00CC255A"/>
    <w:rsid w:val="00CC3261"/>
    <w:rsid w:val="00CC4216"/>
    <w:rsid w:val="00CC4EF3"/>
    <w:rsid w:val="00CD2B8D"/>
    <w:rsid w:val="00D00F84"/>
    <w:rsid w:val="00D06D22"/>
    <w:rsid w:val="00D077BE"/>
    <w:rsid w:val="00D12BE1"/>
    <w:rsid w:val="00D37F28"/>
    <w:rsid w:val="00D5017D"/>
    <w:rsid w:val="00D85091"/>
    <w:rsid w:val="00DC5D35"/>
    <w:rsid w:val="00DD4D5D"/>
    <w:rsid w:val="00DD70A9"/>
    <w:rsid w:val="00E06974"/>
    <w:rsid w:val="00E07DD3"/>
    <w:rsid w:val="00E1288A"/>
    <w:rsid w:val="00E17E8B"/>
    <w:rsid w:val="00E216CA"/>
    <w:rsid w:val="00E24C5B"/>
    <w:rsid w:val="00E24D8B"/>
    <w:rsid w:val="00E57D10"/>
    <w:rsid w:val="00E60FF2"/>
    <w:rsid w:val="00EB4435"/>
    <w:rsid w:val="00EC7D18"/>
    <w:rsid w:val="00EE1B19"/>
    <w:rsid w:val="00EF0FC5"/>
    <w:rsid w:val="00EF3033"/>
    <w:rsid w:val="00EF5882"/>
    <w:rsid w:val="00EF76FB"/>
    <w:rsid w:val="00F071B4"/>
    <w:rsid w:val="00F15B75"/>
    <w:rsid w:val="00F203E6"/>
    <w:rsid w:val="00F47FD0"/>
    <w:rsid w:val="00F56F97"/>
    <w:rsid w:val="00F76B69"/>
    <w:rsid w:val="00F965E8"/>
    <w:rsid w:val="00F9682C"/>
    <w:rsid w:val="00F9789A"/>
    <w:rsid w:val="00FE1AD2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BE1D"/>
  <w15:chartTrackingRefBased/>
  <w15:docId w15:val="{FAC5E8BE-1806-4801-93E7-FA0F7622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="Calibri" w:hAnsi="Palemona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52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80B9F"/>
    <w:pPr>
      <w:ind w:left="720"/>
      <w:contextualSpacing/>
    </w:pPr>
  </w:style>
  <w:style w:type="paragraph" w:customStyle="1" w:styleId="Nara">
    <w:name w:val="Nara"/>
    <w:basedOn w:val="Normal"/>
    <w:qFormat/>
    <w:rsid w:val="00580B9F"/>
    <w:pPr>
      <w:jc w:val="center"/>
    </w:pPr>
    <w:rPr>
      <w:sz w:val="40"/>
    </w:rPr>
  </w:style>
  <w:style w:type="paragraph" w:customStyle="1" w:styleId="Nara2">
    <w:name w:val="Nara 2"/>
    <w:basedOn w:val="ListParagraph1"/>
    <w:qFormat/>
    <w:rsid w:val="00580B9F"/>
    <w:pPr>
      <w:numPr>
        <w:ilvl w:val="1"/>
        <w:numId w:val="1"/>
      </w:numPr>
      <w:spacing w:line="360" w:lineRule="auto"/>
    </w:pPr>
    <w:rPr>
      <w:caps/>
    </w:rPr>
  </w:style>
  <w:style w:type="paragraph" w:customStyle="1" w:styleId="DiagramaDiagrama1">
    <w:name w:val="Diagrama Diagrama1"/>
    <w:basedOn w:val="Normal"/>
    <w:rsid w:val="00766C52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403D3"/>
  </w:style>
  <w:style w:type="character" w:styleId="Hyperlink">
    <w:name w:val="Hyperlink"/>
    <w:uiPriority w:val="99"/>
    <w:unhideWhenUsed/>
    <w:rsid w:val="007403D3"/>
    <w:rPr>
      <w:color w:val="0000FF"/>
      <w:u w:val="single"/>
    </w:rPr>
  </w:style>
  <w:style w:type="paragraph" w:customStyle="1" w:styleId="CharChar1">
    <w:name w:val="Char Char1"/>
    <w:basedOn w:val="Normal"/>
    <w:rsid w:val="003048B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lentelinis">
    <w:name w:val="lentelinis"/>
    <w:basedOn w:val="Normal"/>
    <w:rsid w:val="00146592"/>
    <w:pPr>
      <w:spacing w:before="100" w:beforeAutospacing="1" w:after="100" w:afterAutospacing="1"/>
    </w:pPr>
    <w:rPr>
      <w:szCs w:val="24"/>
    </w:rPr>
  </w:style>
  <w:style w:type="paragraph" w:customStyle="1" w:styleId="prastasistinklapis">
    <w:name w:val="Įprastasis (tinklapis)"/>
    <w:basedOn w:val="Normal"/>
    <w:unhideWhenUsed/>
    <w:rsid w:val="00146592"/>
    <w:pPr>
      <w:spacing w:before="100" w:beforeAutospacing="1" w:after="100" w:afterAutospacing="1"/>
    </w:pPr>
    <w:rPr>
      <w:szCs w:val="24"/>
    </w:rPr>
  </w:style>
  <w:style w:type="paragraph" w:customStyle="1" w:styleId="tin">
    <w:name w:val="tin"/>
    <w:basedOn w:val="Normal"/>
    <w:rsid w:val="00146592"/>
    <w:pPr>
      <w:spacing w:before="100" w:beforeAutospacing="1" w:after="100" w:afterAutospacing="1"/>
    </w:pPr>
    <w:rPr>
      <w:szCs w:val="24"/>
    </w:rPr>
  </w:style>
  <w:style w:type="paragraph" w:customStyle="1" w:styleId="tactin">
    <w:name w:val="tactin"/>
    <w:basedOn w:val="Normal"/>
    <w:rsid w:val="00146592"/>
    <w:pPr>
      <w:spacing w:before="100" w:beforeAutospacing="1" w:after="100" w:afterAutospacing="1"/>
    </w:pPr>
    <w:rPr>
      <w:szCs w:val="24"/>
    </w:rPr>
  </w:style>
  <w:style w:type="paragraph" w:customStyle="1" w:styleId="tajtin">
    <w:name w:val="tajtin"/>
    <w:basedOn w:val="Normal"/>
    <w:rsid w:val="00146592"/>
    <w:pPr>
      <w:spacing w:before="100" w:beforeAutospacing="1" w:after="100" w:afterAutospacing="1"/>
    </w:pPr>
    <w:rPr>
      <w:szCs w:val="24"/>
    </w:rPr>
  </w:style>
  <w:style w:type="paragraph" w:customStyle="1" w:styleId="CharChar1DiagramaDiagrama">
    <w:name w:val="Char Char1 Diagrama Diagrama"/>
    <w:basedOn w:val="Normal"/>
    <w:rsid w:val="00F071B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71B4"/>
    <w:rPr>
      <w:rFonts w:ascii="Tahoma" w:eastAsia="Times New Roman" w:hAnsi="Tahoma" w:cs="Tahoma"/>
      <w:sz w:val="16"/>
      <w:szCs w:val="16"/>
    </w:rPr>
  </w:style>
  <w:style w:type="paragraph" w:customStyle="1" w:styleId="DiagramaDiagrama2">
    <w:name w:val="Diagrama Diagrama2"/>
    <w:basedOn w:val="Normal"/>
    <w:rsid w:val="00D06D2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06D2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06D22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06D2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D06D2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85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5727E"/>
    <w:rPr>
      <w:rFonts w:ascii="Courier New" w:eastAsia="Times New Roman" w:hAnsi="Courier New"/>
      <w:lang w:val="x-none" w:eastAsia="x-none"/>
    </w:rPr>
  </w:style>
  <w:style w:type="character" w:styleId="PageNumber">
    <w:name w:val="page number"/>
    <w:basedOn w:val="DefaultParagraphFont"/>
    <w:uiPriority w:val="99"/>
    <w:rsid w:val="0084132A"/>
  </w:style>
  <w:style w:type="paragraph" w:customStyle="1" w:styleId="Style5">
    <w:name w:val="Style5"/>
    <w:basedOn w:val="Normal"/>
    <w:uiPriority w:val="99"/>
    <w:rsid w:val="0084132A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character" w:customStyle="1" w:styleId="FontStyle12">
    <w:name w:val="Font Style12"/>
    <w:uiPriority w:val="99"/>
    <w:rsid w:val="0084132A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DefaultParagraphFont"/>
    <w:rsid w:val="001B4DF9"/>
  </w:style>
  <w:style w:type="paragraph" w:customStyle="1" w:styleId="Lentelinis0">
    <w:name w:val="Lentelinis"/>
    <w:basedOn w:val="Normal"/>
    <w:link w:val="LentelinisDiagrama"/>
    <w:qFormat/>
    <w:rsid w:val="00E07DD3"/>
    <w:rPr>
      <w:szCs w:val="24"/>
      <w:lang w:val="x-none" w:eastAsia="en-US"/>
    </w:rPr>
  </w:style>
  <w:style w:type="character" w:customStyle="1" w:styleId="LentelinisDiagrama">
    <w:name w:val="Lentelinis Diagrama"/>
    <w:link w:val="Lentelinis0"/>
    <w:rsid w:val="00E07DD3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qFormat/>
    <w:rsid w:val="00387F17"/>
    <w:rPr>
      <w:b/>
    </w:rPr>
  </w:style>
  <w:style w:type="paragraph" w:styleId="BodyTextIndent">
    <w:name w:val="Body Text Indent"/>
    <w:basedOn w:val="Normal"/>
    <w:link w:val="BodyTextIndentChar"/>
    <w:uiPriority w:val="99"/>
    <w:rsid w:val="009B4700"/>
    <w:pPr>
      <w:ind w:firstLine="720"/>
      <w:jc w:val="both"/>
    </w:pPr>
    <w:rPr>
      <w:rFonts w:ascii="TimesLT" w:hAnsi="TimesLT"/>
      <w:lang w:eastAsia="en-US"/>
    </w:rPr>
  </w:style>
  <w:style w:type="character" w:customStyle="1" w:styleId="BodyTextIndentChar">
    <w:name w:val="Body Text Indent Char"/>
    <w:link w:val="BodyTextIndent"/>
    <w:uiPriority w:val="99"/>
    <w:rsid w:val="009B4700"/>
    <w:rPr>
      <w:rFonts w:ascii="TimesLT" w:eastAsia="Times New Roman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nering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istracija@nering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vajunas.bradunas@nering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ner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3898</CharactersWithSpaces>
  <SharedDoc>false</SharedDoc>
  <HLinks>
    <vt:vector size="42" baseType="variant">
      <vt:variant>
        <vt:i4>524365</vt:i4>
      </vt:variant>
      <vt:variant>
        <vt:i4>18</vt:i4>
      </vt:variant>
      <vt:variant>
        <vt:i4>0</vt:i4>
      </vt:variant>
      <vt:variant>
        <vt:i4>5</vt:i4>
      </vt:variant>
      <vt:variant>
        <vt:lpwstr>http://www.tpdris.lt/</vt:lpwstr>
      </vt:variant>
      <vt:variant>
        <vt:lpwstr/>
      </vt:variant>
      <vt:variant>
        <vt:i4>4063321</vt:i4>
      </vt:variant>
      <vt:variant>
        <vt:i4>15</vt:i4>
      </vt:variant>
      <vt:variant>
        <vt:i4>0</vt:i4>
      </vt:variant>
      <vt:variant>
        <vt:i4>5</vt:i4>
      </vt:variant>
      <vt:variant>
        <vt:lpwstr>mailto:svajunas.bradunas@neringa.lt</vt:lpwstr>
      </vt:variant>
      <vt:variant>
        <vt:lpwstr/>
      </vt:variant>
      <vt:variant>
        <vt:i4>7929932</vt:i4>
      </vt:variant>
      <vt:variant>
        <vt:i4>12</vt:i4>
      </vt:variant>
      <vt:variant>
        <vt:i4>0</vt:i4>
      </vt:variant>
      <vt:variant>
        <vt:i4>5</vt:i4>
      </vt:variant>
      <vt:variant>
        <vt:lpwstr>mailto:administracija@neringa.lt</vt:lpwstr>
      </vt:variant>
      <vt:variant>
        <vt:lpwstr/>
      </vt:variant>
      <vt:variant>
        <vt:i4>2555995</vt:i4>
      </vt:variant>
      <vt:variant>
        <vt:i4>9</vt:i4>
      </vt:variant>
      <vt:variant>
        <vt:i4>0</vt:i4>
      </vt:variant>
      <vt:variant>
        <vt:i4>5</vt:i4>
      </vt:variant>
      <vt:variant>
        <vt:lpwstr>mailto:asta.bariliene@neringa.lt</vt:lpwstr>
      </vt:variant>
      <vt:variant>
        <vt:lpwstr/>
      </vt:variant>
      <vt:variant>
        <vt:i4>7929932</vt:i4>
      </vt:variant>
      <vt:variant>
        <vt:i4>6</vt:i4>
      </vt:variant>
      <vt:variant>
        <vt:i4>0</vt:i4>
      </vt:variant>
      <vt:variant>
        <vt:i4>5</vt:i4>
      </vt:variant>
      <vt:variant>
        <vt:lpwstr>mailto:administracija@neringa.lt</vt:lpwstr>
      </vt:variant>
      <vt:variant>
        <vt:lpwstr/>
      </vt:variant>
      <vt:variant>
        <vt:i4>4063321</vt:i4>
      </vt:variant>
      <vt:variant>
        <vt:i4>3</vt:i4>
      </vt:variant>
      <vt:variant>
        <vt:i4>0</vt:i4>
      </vt:variant>
      <vt:variant>
        <vt:i4>5</vt:i4>
      </vt:variant>
      <vt:variant>
        <vt:lpwstr>mailto:svajunas.bradunas@neringa.lt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mailto:administracija@neringa.lt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adminas</dc:creator>
  <cp:keywords/>
  <cp:lastModifiedBy>Tatjana Pokoniečnaja</cp:lastModifiedBy>
  <cp:revision>5</cp:revision>
  <cp:lastPrinted>2016-12-01T06:23:00Z</cp:lastPrinted>
  <dcterms:created xsi:type="dcterms:W3CDTF">2024-02-12T14:03:00Z</dcterms:created>
  <dcterms:modified xsi:type="dcterms:W3CDTF">2024-02-12T14:19:00Z</dcterms:modified>
</cp:coreProperties>
</file>