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48432" w14:textId="77777777" w:rsidR="005F1660" w:rsidRPr="00895461" w:rsidRDefault="005F1660" w:rsidP="005F1660">
      <w:pPr>
        <w:ind w:firstLine="5670"/>
        <w:jc w:val="both"/>
        <w:rPr>
          <w:szCs w:val="24"/>
        </w:rPr>
      </w:pPr>
      <w:r w:rsidRPr="00895461">
        <w:rPr>
          <w:szCs w:val="24"/>
        </w:rPr>
        <w:t>PRITARTA</w:t>
      </w:r>
    </w:p>
    <w:p w14:paraId="07A03EAB" w14:textId="77777777" w:rsidR="005F1660" w:rsidRPr="00895461" w:rsidRDefault="005F1660" w:rsidP="005F1660">
      <w:pPr>
        <w:ind w:firstLine="5670"/>
        <w:jc w:val="both"/>
        <w:rPr>
          <w:szCs w:val="24"/>
        </w:rPr>
      </w:pPr>
      <w:r w:rsidRPr="00895461">
        <w:rPr>
          <w:szCs w:val="24"/>
        </w:rPr>
        <w:t xml:space="preserve">Neringos savivaldybės tarybos </w:t>
      </w:r>
    </w:p>
    <w:p w14:paraId="2990EB0F" w14:textId="7DDE813A" w:rsidR="005F1660" w:rsidRDefault="3D6AC782" w:rsidP="005F1660">
      <w:pPr>
        <w:ind w:firstLine="5670"/>
        <w:jc w:val="both"/>
      </w:pPr>
      <w:r>
        <w:t xml:space="preserve">2023 m. </w:t>
      </w:r>
      <w:r w:rsidR="004916EC">
        <w:t>kovo 30</w:t>
      </w:r>
      <w:r>
        <w:t xml:space="preserve"> d. </w:t>
      </w:r>
    </w:p>
    <w:p w14:paraId="3796561F" w14:textId="757F5EBB" w:rsidR="005F1660" w:rsidRPr="00895461" w:rsidRDefault="3D6AC782" w:rsidP="005F1660">
      <w:pPr>
        <w:ind w:firstLine="5670"/>
        <w:jc w:val="both"/>
      </w:pPr>
      <w:r>
        <w:t xml:space="preserve">sprendimu Nr. </w:t>
      </w:r>
      <w:r w:rsidR="004916EC">
        <w:t>T1-43</w:t>
      </w:r>
      <w:r>
        <w:t xml:space="preserve"> </w:t>
      </w:r>
    </w:p>
    <w:p w14:paraId="1D72BB88" w14:textId="168F439A" w:rsidR="005F1660" w:rsidRDefault="005F1660" w:rsidP="005F1660">
      <w:pPr>
        <w:tabs>
          <w:tab w:val="left" w:pos="1800"/>
        </w:tabs>
        <w:jc w:val="center"/>
        <w:rPr>
          <w:b/>
          <w:sz w:val="28"/>
          <w:szCs w:val="28"/>
        </w:rPr>
      </w:pPr>
    </w:p>
    <w:p w14:paraId="1121362D" w14:textId="77777777" w:rsidR="00DE2668" w:rsidRPr="00895461" w:rsidRDefault="00DE2668" w:rsidP="005F1660">
      <w:pPr>
        <w:tabs>
          <w:tab w:val="left" w:pos="1800"/>
        </w:tabs>
        <w:jc w:val="center"/>
        <w:rPr>
          <w:b/>
          <w:sz w:val="28"/>
          <w:szCs w:val="28"/>
        </w:rPr>
      </w:pPr>
    </w:p>
    <w:p w14:paraId="559102D5" w14:textId="77777777" w:rsidR="005F1660" w:rsidRPr="00895461" w:rsidRDefault="005F1660" w:rsidP="005F1660">
      <w:pPr>
        <w:tabs>
          <w:tab w:val="left" w:pos="567"/>
        </w:tabs>
        <w:jc w:val="center"/>
        <w:rPr>
          <w:b/>
          <w:szCs w:val="24"/>
        </w:rPr>
      </w:pPr>
      <w:r w:rsidRPr="00895461">
        <w:rPr>
          <w:b/>
          <w:szCs w:val="24"/>
        </w:rPr>
        <w:t xml:space="preserve">NERINGOS </w:t>
      </w:r>
      <w:r>
        <w:rPr>
          <w:b/>
          <w:szCs w:val="24"/>
        </w:rPr>
        <w:t>MENO MOKYKLOS</w:t>
      </w:r>
      <w:r w:rsidRPr="00895461">
        <w:rPr>
          <w:b/>
          <w:szCs w:val="24"/>
        </w:rPr>
        <w:t xml:space="preserve"> </w:t>
      </w:r>
    </w:p>
    <w:p w14:paraId="37268896" w14:textId="6C174E66" w:rsidR="005F1660" w:rsidRDefault="3D6AC782" w:rsidP="3D6AC782">
      <w:pPr>
        <w:tabs>
          <w:tab w:val="left" w:pos="567"/>
        </w:tabs>
        <w:jc w:val="center"/>
        <w:rPr>
          <w:b/>
          <w:bCs/>
        </w:rPr>
      </w:pPr>
      <w:r w:rsidRPr="3D6AC782">
        <w:rPr>
          <w:b/>
          <w:bCs/>
        </w:rPr>
        <w:t>2022 METŲ VEIKLOS ATASKAITA</w:t>
      </w:r>
    </w:p>
    <w:p w14:paraId="5C52A8D9" w14:textId="77777777" w:rsidR="005F1660" w:rsidRPr="00895461" w:rsidRDefault="005F1660" w:rsidP="005F1660">
      <w:pPr>
        <w:jc w:val="center"/>
        <w:rPr>
          <w:b/>
          <w:szCs w:val="24"/>
        </w:rPr>
      </w:pPr>
    </w:p>
    <w:p w14:paraId="6A247C2C" w14:textId="77777777" w:rsidR="005F1660" w:rsidRDefault="005F1660" w:rsidP="005F1660">
      <w:pPr>
        <w:jc w:val="center"/>
        <w:rPr>
          <w:b/>
          <w:szCs w:val="24"/>
          <w:lang w:eastAsia="lt-LT"/>
        </w:rPr>
      </w:pPr>
      <w:r w:rsidRPr="00C5203A">
        <w:rPr>
          <w:b/>
          <w:szCs w:val="24"/>
          <w:lang w:eastAsia="lt-LT"/>
        </w:rPr>
        <w:t>I SKYRIUS</w:t>
      </w:r>
    </w:p>
    <w:p w14:paraId="14BCA10B" w14:textId="77777777" w:rsidR="005F1660" w:rsidRDefault="005F1660" w:rsidP="005F1660">
      <w:pPr>
        <w:jc w:val="center"/>
        <w:rPr>
          <w:b/>
          <w:szCs w:val="24"/>
          <w:lang w:eastAsia="lt-LT"/>
        </w:rPr>
      </w:pPr>
      <w:r>
        <w:rPr>
          <w:b/>
          <w:szCs w:val="24"/>
          <w:lang w:eastAsia="lt-LT"/>
        </w:rPr>
        <w:t>BENDROSIOS ŽINIOS APIE MOKYKLĄ</w:t>
      </w:r>
    </w:p>
    <w:p w14:paraId="7FE510BD" w14:textId="77777777" w:rsidR="00F766B4" w:rsidRDefault="00F766B4" w:rsidP="00184FB5">
      <w:pPr>
        <w:pStyle w:val="Sraopastraipa"/>
        <w:spacing w:line="260" w:lineRule="exact"/>
        <w:ind w:left="604"/>
        <w:jc w:val="both"/>
        <w:rPr>
          <w:rFonts w:ascii="Times New Roman" w:hAnsi="Times New Roman"/>
          <w:sz w:val="24"/>
          <w:szCs w:val="24"/>
        </w:rPr>
      </w:pPr>
    </w:p>
    <w:p w14:paraId="11C01D8C" w14:textId="39E1A622" w:rsidR="00F766B4" w:rsidRPr="0054734C" w:rsidRDefault="00F766B4" w:rsidP="00F766B4">
      <w:pPr>
        <w:ind w:right="187" w:firstLine="567"/>
        <w:jc w:val="both"/>
      </w:pPr>
      <w:r w:rsidRPr="0054734C">
        <w:rPr>
          <w:b/>
        </w:rPr>
        <w:t>N</w:t>
      </w:r>
      <w:r w:rsidRPr="0054734C">
        <w:rPr>
          <w:b/>
          <w:spacing w:val="-1"/>
        </w:rPr>
        <w:t>er</w:t>
      </w:r>
      <w:r w:rsidRPr="0054734C">
        <w:rPr>
          <w:b/>
        </w:rPr>
        <w:t>i</w:t>
      </w:r>
      <w:r w:rsidRPr="0054734C">
        <w:rPr>
          <w:b/>
          <w:spacing w:val="1"/>
        </w:rPr>
        <w:t>n</w:t>
      </w:r>
      <w:r w:rsidRPr="0054734C">
        <w:rPr>
          <w:b/>
        </w:rPr>
        <w:t>gos</w:t>
      </w:r>
      <w:r w:rsidRPr="0054734C">
        <w:rPr>
          <w:b/>
          <w:spacing w:val="5"/>
        </w:rPr>
        <w:t xml:space="preserve"> </w:t>
      </w:r>
      <w:r w:rsidRPr="0054734C">
        <w:rPr>
          <w:b/>
          <w:spacing w:val="-3"/>
        </w:rPr>
        <w:t>m</w:t>
      </w:r>
      <w:r w:rsidRPr="0054734C">
        <w:rPr>
          <w:b/>
          <w:spacing w:val="-1"/>
        </w:rPr>
        <w:t>e</w:t>
      </w:r>
      <w:r w:rsidRPr="0054734C">
        <w:rPr>
          <w:b/>
          <w:spacing w:val="1"/>
        </w:rPr>
        <w:t>n</w:t>
      </w:r>
      <w:r w:rsidRPr="0054734C">
        <w:rPr>
          <w:b/>
        </w:rPr>
        <w:t>o</w:t>
      </w:r>
      <w:r w:rsidRPr="0054734C">
        <w:rPr>
          <w:b/>
          <w:spacing w:val="5"/>
        </w:rPr>
        <w:t xml:space="preserve"> </w:t>
      </w:r>
      <w:r w:rsidRPr="0054734C">
        <w:rPr>
          <w:b/>
          <w:spacing w:val="-3"/>
        </w:rPr>
        <w:t>m</w:t>
      </w:r>
      <w:r w:rsidRPr="0054734C">
        <w:rPr>
          <w:b/>
        </w:rPr>
        <w:t>o</w:t>
      </w:r>
      <w:r w:rsidRPr="0054734C">
        <w:rPr>
          <w:b/>
          <w:spacing w:val="1"/>
        </w:rPr>
        <w:t>k</w:t>
      </w:r>
      <w:r w:rsidRPr="0054734C">
        <w:rPr>
          <w:b/>
        </w:rPr>
        <w:t>y</w:t>
      </w:r>
      <w:r w:rsidRPr="0054734C">
        <w:rPr>
          <w:b/>
          <w:spacing w:val="1"/>
        </w:rPr>
        <w:t>k</w:t>
      </w:r>
      <w:r w:rsidRPr="0054734C">
        <w:rPr>
          <w:b/>
        </w:rPr>
        <w:t>la</w:t>
      </w:r>
      <w:r w:rsidRPr="0054734C">
        <w:rPr>
          <w:b/>
          <w:spacing w:val="5"/>
        </w:rPr>
        <w:t xml:space="preserve"> </w:t>
      </w:r>
      <w:r w:rsidRPr="0054734C">
        <w:t>–</w:t>
      </w:r>
      <w:r w:rsidRPr="0054734C">
        <w:rPr>
          <w:spacing w:val="3"/>
        </w:rPr>
        <w:t xml:space="preserve"> </w:t>
      </w:r>
      <w:r w:rsidRPr="0054734C">
        <w:t>n</w:t>
      </w:r>
      <w:r w:rsidRPr="0054734C">
        <w:rPr>
          <w:spacing w:val="-1"/>
        </w:rPr>
        <w:t>e</w:t>
      </w:r>
      <w:r w:rsidRPr="0054734C">
        <w:t>fo</w:t>
      </w:r>
      <w:r w:rsidRPr="0054734C">
        <w:rPr>
          <w:spacing w:val="-1"/>
        </w:rPr>
        <w:t>r</w:t>
      </w:r>
      <w:r w:rsidRPr="0054734C">
        <w:t>malio</w:t>
      </w:r>
      <w:r w:rsidRPr="0054734C">
        <w:rPr>
          <w:spacing w:val="1"/>
        </w:rPr>
        <w:t>j</w:t>
      </w:r>
      <w:r w:rsidRPr="0054734C">
        <w:t>o</w:t>
      </w:r>
      <w:r w:rsidRPr="0054734C">
        <w:rPr>
          <w:spacing w:val="2"/>
        </w:rPr>
        <w:t xml:space="preserve"> </w:t>
      </w:r>
      <w:r w:rsidRPr="0054734C">
        <w:t>ug</w:t>
      </w:r>
      <w:r w:rsidRPr="0054734C">
        <w:rPr>
          <w:spacing w:val="2"/>
        </w:rPr>
        <w:t>d</w:t>
      </w:r>
      <w:r w:rsidRPr="0054734C">
        <w:rPr>
          <w:spacing w:val="-5"/>
        </w:rPr>
        <w:t>y</w:t>
      </w:r>
      <w:r w:rsidRPr="0054734C">
        <w:t>mo</w:t>
      </w:r>
      <w:r w:rsidRPr="0054734C">
        <w:rPr>
          <w:spacing w:val="3"/>
        </w:rPr>
        <w:t xml:space="preserve"> </w:t>
      </w:r>
      <w:r w:rsidRPr="0054734C">
        <w:t>įs</w:t>
      </w:r>
      <w:r w:rsidRPr="0054734C">
        <w:rPr>
          <w:spacing w:val="1"/>
        </w:rPr>
        <w:t>t</w:t>
      </w:r>
      <w:r w:rsidRPr="0054734C">
        <w:rPr>
          <w:spacing w:val="-1"/>
        </w:rPr>
        <w:t>a</w:t>
      </w:r>
      <w:r w:rsidRPr="0054734C">
        <w:t>iga,</w:t>
      </w:r>
      <w:r w:rsidRPr="0054734C">
        <w:rPr>
          <w:spacing w:val="2"/>
        </w:rPr>
        <w:t xml:space="preserve"> </w:t>
      </w:r>
      <w:r w:rsidRPr="0054734C">
        <w:t>teikianti</w:t>
      </w:r>
      <w:r w:rsidRPr="0054734C">
        <w:rPr>
          <w:spacing w:val="3"/>
        </w:rPr>
        <w:t xml:space="preserve"> </w:t>
      </w:r>
      <w:r w:rsidRPr="0054734C">
        <w:t>mu</w:t>
      </w:r>
      <w:r w:rsidRPr="0054734C">
        <w:rPr>
          <w:spacing w:val="2"/>
        </w:rPr>
        <w:t>z</w:t>
      </w:r>
      <w:r w:rsidRPr="0054734C">
        <w:t>ik</w:t>
      </w:r>
      <w:r>
        <w:rPr>
          <w:spacing w:val="1"/>
        </w:rPr>
        <w:t>os</w:t>
      </w:r>
      <w:r w:rsidRPr="0054734C">
        <w:t>, d</w:t>
      </w:r>
      <w:r w:rsidRPr="0054734C">
        <w:rPr>
          <w:spacing w:val="-1"/>
        </w:rPr>
        <w:t>a</w:t>
      </w:r>
      <w:r w:rsidRPr="0054734C">
        <w:t>i</w:t>
      </w:r>
      <w:r w:rsidRPr="0054734C">
        <w:rPr>
          <w:spacing w:val="1"/>
        </w:rPr>
        <w:t>l</w:t>
      </w:r>
      <w:r w:rsidRPr="0054734C">
        <w:rPr>
          <w:spacing w:val="-1"/>
        </w:rPr>
        <w:t>ė</w:t>
      </w:r>
      <w:r w:rsidRPr="0054734C">
        <w:t xml:space="preserve">s,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w:t>
      </w:r>
      <w:r>
        <w:t>jos</w:t>
      </w:r>
      <w:r w:rsidRPr="0054734C">
        <w:t>,</w:t>
      </w:r>
      <w:r w:rsidRPr="0054734C">
        <w:rPr>
          <w:spacing w:val="1"/>
        </w:rPr>
        <w:t xml:space="preserve"> </w:t>
      </w:r>
      <w:r w:rsidRPr="0054734C">
        <w:t>te</w:t>
      </w:r>
      <w:r w:rsidRPr="0054734C">
        <w:rPr>
          <w:spacing w:val="-1"/>
        </w:rPr>
        <w:t>a</w:t>
      </w:r>
      <w:r w:rsidRPr="0054734C">
        <w:t>trinio</w:t>
      </w:r>
      <w:r w:rsidRPr="0054734C">
        <w:rPr>
          <w:spacing w:val="3"/>
        </w:rPr>
        <w:t xml:space="preserve"> </w:t>
      </w:r>
      <w:r w:rsidRPr="0054734C">
        <w:t>meno</w:t>
      </w:r>
      <w:r w:rsidRPr="0054734C">
        <w:rPr>
          <w:spacing w:val="2"/>
        </w:rPr>
        <w:t xml:space="preserve"> </w:t>
      </w:r>
      <w:r w:rsidRPr="0054734C">
        <w:t>u</w:t>
      </w:r>
      <w:r w:rsidRPr="0054734C">
        <w:rPr>
          <w:spacing w:val="-2"/>
        </w:rPr>
        <w:t>g</w:t>
      </w:r>
      <w:r w:rsidRPr="0054734C">
        <w:rPr>
          <w:spacing w:val="5"/>
        </w:rPr>
        <w:t>d</w:t>
      </w:r>
      <w:r w:rsidRPr="0054734C">
        <w:rPr>
          <w:spacing w:val="-5"/>
        </w:rPr>
        <w:t>y</w:t>
      </w:r>
      <w:r w:rsidRPr="0054734C">
        <w:t>mo</w:t>
      </w:r>
      <w:r w:rsidRPr="0054734C">
        <w:rPr>
          <w:spacing w:val="1"/>
        </w:rPr>
        <w:t xml:space="preserve"> </w:t>
      </w:r>
      <w:r w:rsidRPr="0054734C">
        <w:t>p</w:t>
      </w:r>
      <w:r w:rsidRPr="0054734C">
        <w:rPr>
          <w:spacing w:val="-1"/>
        </w:rPr>
        <w:t>a</w:t>
      </w:r>
      <w:r w:rsidRPr="0054734C">
        <w:t>sla</w:t>
      </w:r>
      <w:r w:rsidRPr="0054734C">
        <w:rPr>
          <w:spacing w:val="2"/>
        </w:rPr>
        <w:t>u</w:t>
      </w:r>
      <w:r w:rsidRPr="0054734C">
        <w:t>g</w:t>
      </w:r>
      <w:r w:rsidRPr="0054734C">
        <w:rPr>
          <w:spacing w:val="-1"/>
        </w:rPr>
        <w:t>a</w:t>
      </w:r>
      <w:r w:rsidRPr="0054734C">
        <w:t>s</w:t>
      </w:r>
      <w:r w:rsidRPr="0054734C">
        <w:rPr>
          <w:spacing w:val="1"/>
        </w:rPr>
        <w:t xml:space="preserve"> </w:t>
      </w:r>
      <w:r w:rsidRPr="0054734C">
        <w:t>ir fo</w:t>
      </w:r>
      <w:r w:rsidRPr="0054734C">
        <w:rPr>
          <w:spacing w:val="-1"/>
        </w:rPr>
        <w:t>r</w:t>
      </w:r>
      <w:r w:rsidRPr="0054734C">
        <w:t>muo</w:t>
      </w:r>
      <w:r w:rsidRPr="0054734C">
        <w:rPr>
          <w:spacing w:val="1"/>
        </w:rPr>
        <w:t>j</w:t>
      </w:r>
      <w:r w:rsidRPr="0054734C">
        <w:rPr>
          <w:spacing w:val="-1"/>
        </w:rPr>
        <w:t>a</w:t>
      </w:r>
      <w:r w:rsidRPr="0054734C">
        <w:t>nti</w:t>
      </w:r>
      <w:r w:rsidRPr="0054734C">
        <w:rPr>
          <w:spacing w:val="1"/>
        </w:rPr>
        <w:t xml:space="preserve"> </w:t>
      </w:r>
      <w:r w:rsidRPr="0054734C">
        <w:t>su</w:t>
      </w:r>
      <w:r w:rsidRPr="0054734C">
        <w:rPr>
          <w:spacing w:val="1"/>
        </w:rPr>
        <w:t xml:space="preserve"> </w:t>
      </w:r>
      <w:r w:rsidRPr="0054734C">
        <w:t>meniniu</w:t>
      </w:r>
      <w:r w:rsidRPr="0054734C">
        <w:rPr>
          <w:spacing w:val="4"/>
        </w:rPr>
        <w:t xml:space="preserve"> </w:t>
      </w:r>
      <w:r w:rsidRPr="0054734C">
        <w:t>u</w:t>
      </w:r>
      <w:r w:rsidRPr="0054734C">
        <w:rPr>
          <w:spacing w:val="-2"/>
        </w:rPr>
        <w:t>g</w:t>
      </w:r>
      <w:r w:rsidRPr="0054734C">
        <w:rPr>
          <w:spacing w:val="5"/>
        </w:rPr>
        <w:t>d</w:t>
      </w:r>
      <w:r w:rsidRPr="0054734C">
        <w:rPr>
          <w:spacing w:val="-7"/>
        </w:rPr>
        <w:t>y</w:t>
      </w:r>
      <w:r w:rsidRPr="0054734C">
        <w:t>mu</w:t>
      </w:r>
      <w:r w:rsidRPr="0054734C">
        <w:rPr>
          <w:spacing w:val="1"/>
        </w:rPr>
        <w:t xml:space="preserve"> </w:t>
      </w:r>
      <w:r w:rsidRPr="0054734C">
        <w:t>sus</w:t>
      </w:r>
      <w:r w:rsidRPr="0054734C">
        <w:rPr>
          <w:spacing w:val="1"/>
        </w:rPr>
        <w:t>i</w:t>
      </w:r>
      <w:r w:rsidRPr="0054734C">
        <w:t>jus</w:t>
      </w:r>
      <w:r w:rsidRPr="0054734C">
        <w:rPr>
          <w:spacing w:val="1"/>
        </w:rPr>
        <w:t>i</w:t>
      </w:r>
      <w:r w:rsidRPr="0054734C">
        <w:rPr>
          <w:spacing w:val="-1"/>
        </w:rPr>
        <w:t>a</w:t>
      </w:r>
      <w:r w:rsidRPr="0054734C">
        <w:t>s kompet</w:t>
      </w:r>
      <w:r w:rsidRPr="0054734C">
        <w:rPr>
          <w:spacing w:val="-1"/>
        </w:rPr>
        <w:t>e</w:t>
      </w:r>
      <w:r w:rsidRPr="0054734C">
        <w:t>n</w:t>
      </w:r>
      <w:r w:rsidRPr="0054734C">
        <w:rPr>
          <w:spacing w:val="-1"/>
        </w:rPr>
        <w:t>c</w:t>
      </w:r>
      <w:r w:rsidRPr="0054734C">
        <w:t>i</w:t>
      </w:r>
      <w:r w:rsidRPr="0054734C">
        <w:rPr>
          <w:spacing w:val="1"/>
        </w:rPr>
        <w:t>j</w:t>
      </w:r>
      <w:r w:rsidRPr="0054734C">
        <w:rPr>
          <w:spacing w:val="-1"/>
        </w:rPr>
        <w:t>a</w:t>
      </w:r>
      <w:r w:rsidRPr="0054734C">
        <w:t>s.</w:t>
      </w:r>
      <w:r w:rsidR="00B54A14" w:rsidRPr="00B54A14">
        <w:t xml:space="preserve"> </w:t>
      </w:r>
    </w:p>
    <w:p w14:paraId="123A3324" w14:textId="20E9E5C5" w:rsidR="00F766B4" w:rsidRPr="0054734C" w:rsidRDefault="00F766B4" w:rsidP="00F766B4">
      <w:pPr>
        <w:ind w:right="183" w:firstLine="567"/>
        <w:jc w:val="both"/>
      </w:pPr>
      <w:r w:rsidRPr="0054734C">
        <w:t>Mo</w:t>
      </w:r>
      <w:r w:rsidRPr="0054734C">
        <w:rPr>
          <w:spacing w:val="2"/>
        </w:rPr>
        <w:t>k</w:t>
      </w:r>
      <w:r w:rsidRPr="0054734C">
        <w:rPr>
          <w:spacing w:val="-5"/>
        </w:rPr>
        <w:t>y</w:t>
      </w:r>
      <w:r w:rsidRPr="0054734C">
        <w:t>kla</w:t>
      </w:r>
      <w:r w:rsidRPr="0054734C">
        <w:rPr>
          <w:spacing w:val="45"/>
        </w:rPr>
        <w:t xml:space="preserve"> </w:t>
      </w:r>
      <w:r w:rsidRPr="0054734C">
        <w:t>įs</w:t>
      </w:r>
      <w:r w:rsidRPr="0054734C">
        <w:rPr>
          <w:spacing w:val="1"/>
        </w:rPr>
        <w:t>t</w:t>
      </w:r>
      <w:r w:rsidRPr="0054734C">
        <w:rPr>
          <w:spacing w:val="-1"/>
        </w:rPr>
        <w:t>e</w:t>
      </w:r>
      <w:r w:rsidRPr="0054734C">
        <w:t>i</w:t>
      </w:r>
      <w:r w:rsidRPr="0054734C">
        <w:rPr>
          <w:spacing w:val="-2"/>
        </w:rPr>
        <w:t>g</w:t>
      </w:r>
      <w:r w:rsidRPr="0054734C">
        <w:rPr>
          <w:spacing w:val="3"/>
        </w:rPr>
        <w:t>t</w:t>
      </w:r>
      <w:r w:rsidRPr="0054734C">
        <w:t>a</w:t>
      </w:r>
      <w:r w:rsidRPr="0054734C">
        <w:rPr>
          <w:spacing w:val="44"/>
        </w:rPr>
        <w:t xml:space="preserve"> </w:t>
      </w:r>
      <w:r w:rsidRPr="0054734C">
        <w:t>197</w:t>
      </w:r>
      <w:r w:rsidR="00842FCE">
        <w:rPr>
          <w:spacing w:val="2"/>
        </w:rPr>
        <w:t xml:space="preserve">1 metais. </w:t>
      </w:r>
      <w:r w:rsidR="00B54A14">
        <w:t>Šiuo metu mokykloje veikia šie skyriai: muzikavimo, dailės, choreografijos ir teatro, kuriuose vykdoma: ankstyvojo, pradinio, pagrindinio, trumpalaikio ir ilgalaikio kryptingo meninio, išplėstinio muzikinio ir muzikos mėgėjų (gitaros, fortepijono specialybė) bei suaugusiųjų meninio ugdymo programos.</w:t>
      </w:r>
      <w:r w:rsidR="00B54A14" w:rsidRPr="00B54A14">
        <w:t xml:space="preserve"> </w:t>
      </w:r>
      <w:r w:rsidR="00B54A14">
        <w:t>Muzikavimo skyriuje mokoma groti fortepijonu, gitara, liaudies instrumentais: kanklėmis, birbyne, skrabalais, akordeonu. Dailės skyriuje mokoma plastinės raiškos ir erdvinės plastikos, piešimo, tapybos, kompozicijos. Choreografijos skyriuje mokoma lietuvių tautinio šokio, klasikinio ir šiuolaikinio, pasaulio tautų šokio pagrindų. Teatro skyriuje mokoma vaidybos ir sceninės kultūros, kalbos, judesio, teatro raiškos.</w:t>
      </w:r>
    </w:p>
    <w:p w14:paraId="5DC8B728" w14:textId="77777777" w:rsidR="00F766B4" w:rsidRPr="0054734C" w:rsidRDefault="00F766B4" w:rsidP="00F766B4">
      <w:pPr>
        <w:ind w:firstLine="567"/>
        <w:jc w:val="both"/>
      </w:pPr>
      <w:r w:rsidRPr="0054734C">
        <w:t>Mo</w:t>
      </w:r>
      <w:r w:rsidRPr="0054734C">
        <w:rPr>
          <w:spacing w:val="2"/>
        </w:rPr>
        <w:t>k</w:t>
      </w:r>
      <w:r w:rsidRPr="0054734C">
        <w:rPr>
          <w:spacing w:val="-5"/>
        </w:rPr>
        <w:t>y</w:t>
      </w:r>
      <w:r w:rsidRPr="0054734C">
        <w:t xml:space="preserve">klos </w:t>
      </w:r>
      <w:r w:rsidRPr="0054734C">
        <w:rPr>
          <w:spacing w:val="1"/>
        </w:rPr>
        <w:t>s</w:t>
      </w:r>
      <w:r w:rsidRPr="0054734C">
        <w:t>te</w:t>
      </w:r>
      <w:r w:rsidRPr="0054734C">
        <w:rPr>
          <w:spacing w:val="2"/>
        </w:rPr>
        <w:t>i</w:t>
      </w:r>
      <w:r w:rsidRPr="0054734C">
        <w:rPr>
          <w:spacing w:val="-2"/>
        </w:rPr>
        <w:t>g</w:t>
      </w:r>
      <w:r w:rsidRPr="0054734C">
        <w:rPr>
          <w:spacing w:val="-1"/>
        </w:rPr>
        <w:t>ė</w:t>
      </w:r>
      <w:r w:rsidRPr="0054734C">
        <w:t>jas</w:t>
      </w:r>
      <w:r w:rsidRPr="0054734C">
        <w:rPr>
          <w:spacing w:val="1"/>
        </w:rPr>
        <w:t xml:space="preserve"> </w:t>
      </w:r>
      <w:r w:rsidRPr="0054734C">
        <w:t xml:space="preserve">– </w:t>
      </w:r>
      <w:r w:rsidRPr="0054734C">
        <w:rPr>
          <w:spacing w:val="2"/>
        </w:rPr>
        <w:t>N</w:t>
      </w:r>
      <w:r w:rsidRPr="0054734C">
        <w:rPr>
          <w:spacing w:val="1"/>
        </w:rPr>
        <w:t>e</w:t>
      </w:r>
      <w:r w:rsidRPr="0054734C">
        <w:t>rin</w:t>
      </w:r>
      <w:r w:rsidRPr="0054734C">
        <w:rPr>
          <w:spacing w:val="-3"/>
        </w:rPr>
        <w:t>g</w:t>
      </w:r>
      <w:r w:rsidRPr="0054734C">
        <w:t>os savi</w:t>
      </w:r>
      <w:r w:rsidRPr="0054734C">
        <w:rPr>
          <w:spacing w:val="2"/>
        </w:rPr>
        <w:t>v</w:t>
      </w:r>
      <w:r w:rsidRPr="0054734C">
        <w:rPr>
          <w:spacing w:val="-1"/>
        </w:rPr>
        <w:t>a</w:t>
      </w:r>
      <w:r w:rsidRPr="0054734C">
        <w:t>l</w:t>
      </w:r>
      <w:r w:rsidRPr="0054734C">
        <w:rPr>
          <w:spacing w:val="3"/>
        </w:rPr>
        <w:t>d</w:t>
      </w:r>
      <w:r w:rsidRPr="0054734C">
        <w:rPr>
          <w:spacing w:val="-5"/>
        </w:rPr>
        <w:t>y</w:t>
      </w:r>
      <w:r w:rsidRPr="0054734C">
        <w:rPr>
          <w:spacing w:val="2"/>
        </w:rPr>
        <w:t>b</w:t>
      </w:r>
      <w:r w:rsidRPr="0054734C">
        <w:rPr>
          <w:spacing w:val="-1"/>
        </w:rPr>
        <w:t>ė</w:t>
      </w:r>
      <w:r w:rsidRPr="0054734C">
        <w:t>s ta</w:t>
      </w:r>
      <w:r w:rsidRPr="0054734C">
        <w:rPr>
          <w:spacing w:val="4"/>
        </w:rPr>
        <w:t>r</w:t>
      </w:r>
      <w:r w:rsidRPr="0054734C">
        <w:rPr>
          <w:spacing w:val="-5"/>
        </w:rPr>
        <w:t>y</w:t>
      </w:r>
      <w:r w:rsidRPr="0054734C">
        <w:rPr>
          <w:spacing w:val="2"/>
        </w:rPr>
        <w:t>b</w:t>
      </w:r>
      <w:r w:rsidRPr="0054734C">
        <w:rPr>
          <w:spacing w:val="-1"/>
        </w:rPr>
        <w:t>a</w:t>
      </w:r>
      <w:r w:rsidRPr="0054734C">
        <w:t>.</w:t>
      </w:r>
    </w:p>
    <w:p w14:paraId="78275384" w14:textId="3980DFA0" w:rsidR="00F766B4" w:rsidRDefault="00F766B4" w:rsidP="17B9177F">
      <w:pPr>
        <w:ind w:right="236"/>
        <w:jc w:val="both"/>
        <w:rPr>
          <w:color w:val="000000"/>
        </w:rPr>
      </w:pPr>
      <w:r w:rsidRPr="0054734C">
        <w:t>Ad</w:t>
      </w:r>
      <w:r w:rsidRPr="0054734C">
        <w:rPr>
          <w:spacing w:val="-1"/>
        </w:rPr>
        <w:t>re</w:t>
      </w:r>
      <w:r w:rsidRPr="0054734C">
        <w:t>s</w:t>
      </w:r>
      <w:r w:rsidRPr="0054734C">
        <w:rPr>
          <w:spacing w:val="-1"/>
        </w:rPr>
        <w:t>a</w:t>
      </w:r>
      <w:r w:rsidRPr="0054734C">
        <w:t xml:space="preserve">s – </w:t>
      </w:r>
      <w:r w:rsidRPr="0054734C">
        <w:rPr>
          <w:spacing w:val="1"/>
        </w:rPr>
        <w:t>P</w:t>
      </w:r>
      <w:r w:rsidRPr="0054734C">
        <w:rPr>
          <w:spacing w:val="-1"/>
        </w:rPr>
        <w:t>a</w:t>
      </w:r>
      <w:r w:rsidRPr="0054734C">
        <w:t>m</w:t>
      </w:r>
      <w:r w:rsidRPr="0054734C">
        <w:rPr>
          <w:spacing w:val="2"/>
        </w:rPr>
        <w:t>a</w:t>
      </w:r>
      <w:r w:rsidRPr="0054734C">
        <w:t xml:space="preserve">rio </w:t>
      </w:r>
      <w:r w:rsidRPr="0054734C">
        <w:rPr>
          <w:spacing w:val="-3"/>
        </w:rPr>
        <w:t>g</w:t>
      </w:r>
      <w:r w:rsidRPr="0054734C">
        <w:t>. 4,</w:t>
      </w:r>
      <w:r w:rsidRPr="0054734C">
        <w:rPr>
          <w:spacing w:val="2"/>
        </w:rPr>
        <w:t xml:space="preserve"> </w:t>
      </w:r>
      <w:r w:rsidRPr="0054734C">
        <w:rPr>
          <w:spacing w:val="-3"/>
        </w:rPr>
        <w:t>L</w:t>
      </w:r>
      <w:r w:rsidRPr="0054734C">
        <w:rPr>
          <w:spacing w:val="1"/>
        </w:rPr>
        <w:t>T</w:t>
      </w:r>
      <w:r w:rsidRPr="0054734C">
        <w:rPr>
          <w:spacing w:val="-1"/>
        </w:rPr>
        <w:t>-</w:t>
      </w:r>
      <w:r w:rsidRPr="0054734C">
        <w:t>931</w:t>
      </w:r>
      <w:r w:rsidRPr="0054734C">
        <w:rPr>
          <w:spacing w:val="2"/>
        </w:rPr>
        <w:t>2</w:t>
      </w:r>
      <w:r w:rsidRPr="0054734C">
        <w:t>4, N</w:t>
      </w:r>
      <w:r w:rsidRPr="0054734C">
        <w:rPr>
          <w:spacing w:val="-1"/>
        </w:rPr>
        <w:t>e</w:t>
      </w:r>
      <w:r w:rsidRPr="0054734C">
        <w:t>ri</w:t>
      </w:r>
      <w:r w:rsidRPr="0054734C">
        <w:rPr>
          <w:spacing w:val="2"/>
        </w:rPr>
        <w:t>n</w:t>
      </w:r>
      <w:r w:rsidRPr="0054734C">
        <w:t xml:space="preserve">ga. El. p. </w:t>
      </w:r>
      <w:hyperlink r:id="rId7">
        <w:r w:rsidRPr="0054734C">
          <w:rPr>
            <w:color w:val="0000FF"/>
            <w:u w:val="single" w:color="0000FF"/>
          </w:rPr>
          <w:t>info@nmm.</w:t>
        </w:r>
        <w:r w:rsidRPr="0054734C">
          <w:rPr>
            <w:color w:val="0000FF"/>
            <w:spacing w:val="1"/>
            <w:u w:val="single" w:color="0000FF"/>
          </w:rPr>
          <w:t>lt</w:t>
        </w:r>
        <w:r w:rsidRPr="0054734C">
          <w:rPr>
            <w:color w:val="000000"/>
          </w:rPr>
          <w:t>.</w:t>
        </w:r>
      </w:hyperlink>
      <w:r w:rsidRPr="0054734C">
        <w:rPr>
          <w:color w:val="000000"/>
        </w:rPr>
        <w:t xml:space="preserve"> T</w:t>
      </w:r>
      <w:r w:rsidRPr="0054734C">
        <w:rPr>
          <w:color w:val="000000"/>
          <w:spacing w:val="-1"/>
        </w:rPr>
        <w:t>e</w:t>
      </w:r>
      <w:r w:rsidRPr="0054734C">
        <w:rPr>
          <w:color w:val="000000"/>
        </w:rPr>
        <w:t>l.</w:t>
      </w:r>
      <w:r w:rsidR="49347E27" w:rsidRPr="0054734C">
        <w:rPr>
          <w:color w:val="000000"/>
          <w:spacing w:val="1"/>
        </w:rPr>
        <w:t xml:space="preserve"> </w:t>
      </w:r>
      <w:r w:rsidR="49347E27" w:rsidRPr="17B9177F">
        <w:rPr>
          <w:color w:val="000000" w:themeColor="text1"/>
          <w:szCs w:val="24"/>
          <w:lang w:val="lt"/>
        </w:rPr>
        <w:t>+37067441141</w:t>
      </w:r>
      <w:r w:rsidRPr="0054734C">
        <w:rPr>
          <w:color w:val="000000"/>
        </w:rPr>
        <w:t xml:space="preserve">. </w:t>
      </w:r>
    </w:p>
    <w:p w14:paraId="72B8FA36" w14:textId="27E9A3B7" w:rsidR="00581D00" w:rsidRDefault="00581D00" w:rsidP="006C34E5">
      <w:pPr>
        <w:widowControl w:val="0"/>
        <w:ind w:firstLine="567"/>
        <w:jc w:val="both"/>
      </w:pPr>
      <w:r>
        <w:t xml:space="preserve">Mokykla yra atvira Neringos miesto bendruomenei, nuolatos bendradarbiauja su kitomis ugdymo ir kultūros institucijomis, visuomeninėmis organizacijomis ir kt. Aktyviai dalyvauja miesto ir respublikiniuose kultūrinėse, projektinėse ir kt. meninėse veiklose. Patyrusių pedagogų ugdomi mokiniai pasiekia puikių rezultatų respublikiniuose bei tarptautiniuose konkursuose, festivaliuose. Mokyklos pedagogai ir mokiniai dalyvauja organizuojant miesto šventes, įvairius kultūrinius renginius. Mokyklos jungiamoji grandis su visuomene – koncertai, popietės, parodos, projektai ir kiti edukaciniai kultūriniai renginiai. </w:t>
      </w:r>
    </w:p>
    <w:p w14:paraId="24F1688C" w14:textId="66A3BABF" w:rsidR="00581D00" w:rsidRDefault="00581D00" w:rsidP="006C34E5">
      <w:pPr>
        <w:widowControl w:val="0"/>
        <w:ind w:firstLine="567"/>
        <w:jc w:val="both"/>
      </w:pPr>
      <w:r w:rsidRPr="00A644F7">
        <w:rPr>
          <w:b/>
        </w:rPr>
        <w:t>VIZIJA</w:t>
      </w:r>
      <w:r w:rsidRPr="00A644F7">
        <w:rPr>
          <w:bCs/>
        </w:rPr>
        <w:t xml:space="preserve"> </w:t>
      </w:r>
      <w:r w:rsidR="00A644F7">
        <w:rPr>
          <w:bCs/>
        </w:rPr>
        <w:t>–</w:t>
      </w:r>
      <w:r w:rsidR="00B54A14" w:rsidRPr="00A644F7">
        <w:rPr>
          <w:bCs/>
        </w:rPr>
        <w:t xml:space="preserve"> v</w:t>
      </w:r>
      <w:r w:rsidRPr="00A644F7">
        <w:rPr>
          <w:bCs/>
        </w:rPr>
        <w:t>isiems prieinama, nuolatos besimokanti ir gerą ugdymo kokybę užtikrinanti</w:t>
      </w:r>
      <w:r>
        <w:t xml:space="preserve"> neformaliojo vaikų švietimo mokykla. Remdamasi tautos ir pasaulio kultūros vertybėmis, ugdo meniškai išprususį, kultūringą ir aktyvų visuomenės narį. Tai meno vertybių puoselėjimo, sklaidos, kultūrinės edukacijos centras, sudarantis palankias sąlygas ir lygias galimybes tenkinti meno pažinimo, lavinimosi ir saviraiškos poreikius.</w:t>
      </w:r>
    </w:p>
    <w:p w14:paraId="05A23752" w14:textId="3CBAA8F9" w:rsidR="00581D00" w:rsidRDefault="006C34E5" w:rsidP="006C34E5">
      <w:pPr>
        <w:widowControl w:val="0"/>
        <w:ind w:firstLine="567"/>
        <w:jc w:val="both"/>
      </w:pPr>
      <w:r w:rsidRPr="006C34E5">
        <w:rPr>
          <w:b/>
          <w:bCs/>
        </w:rPr>
        <w:t>MISIJA</w:t>
      </w:r>
      <w:r>
        <w:t xml:space="preserve"> – t</w:t>
      </w:r>
      <w:r w:rsidR="00581D00">
        <w:t xml:space="preserve">eikti galimybę kiekvienam atsiskleisti meninėje kūryboje, diegiant meno pamatus, lavinant meninį skonį, sceninę kultūrą, ugdant gėrio, grožio pojūtį tam, kad giliai ir teisingai būtų suvoktos meno ir kultūros paveldo vertybės. </w:t>
      </w:r>
    </w:p>
    <w:p w14:paraId="61E4AC89" w14:textId="77777777" w:rsidR="00581D00" w:rsidRPr="006C34E5" w:rsidRDefault="00581D00" w:rsidP="006C34E5">
      <w:pPr>
        <w:widowControl w:val="0"/>
        <w:ind w:firstLine="567"/>
        <w:jc w:val="both"/>
        <w:rPr>
          <w:b/>
        </w:rPr>
      </w:pPr>
      <w:r w:rsidRPr="006C34E5">
        <w:rPr>
          <w:b/>
        </w:rPr>
        <w:t xml:space="preserve">FILOSOFIJA IR VERTYBĖS </w:t>
      </w:r>
    </w:p>
    <w:p w14:paraId="7108BA9F" w14:textId="622E21DD" w:rsidR="00581D00" w:rsidRDefault="00581D00" w:rsidP="006C34E5">
      <w:pPr>
        <w:widowControl w:val="0"/>
        <w:ind w:firstLine="567"/>
        <w:jc w:val="both"/>
      </w:pPr>
      <w:r>
        <w:t>Vaiko ugdymas – vientisas procesas, paremtas vaiko prigimtimi ir orientuotas į vaiką, jo saviraiškos poreikių tenkinimą, gabumų ir kūrybiškumo atsiskleidimą, suteikiant meninę brandą. Mokykla padeda ugdytis individualiems vaiko gebėjimams, formuotis jo vertybinėms nuostatoms gerbdama jo pasirinkimo teises.</w:t>
      </w:r>
    </w:p>
    <w:p w14:paraId="1ED5FB0C" w14:textId="4C7D84D4" w:rsidR="00842FCE" w:rsidRDefault="00842FCE" w:rsidP="006C34E5">
      <w:pPr>
        <w:widowControl w:val="0"/>
        <w:ind w:firstLine="567"/>
        <w:jc w:val="both"/>
      </w:pPr>
    </w:p>
    <w:p w14:paraId="065D8898" w14:textId="26F5EF92" w:rsidR="00842FCE" w:rsidRDefault="00842FCE" w:rsidP="006C34E5">
      <w:pPr>
        <w:widowControl w:val="0"/>
        <w:ind w:firstLine="567"/>
        <w:jc w:val="both"/>
      </w:pPr>
    </w:p>
    <w:p w14:paraId="43F47A79" w14:textId="08742D7C" w:rsidR="00842FCE" w:rsidRDefault="00842FCE" w:rsidP="006C34E5">
      <w:pPr>
        <w:widowControl w:val="0"/>
        <w:ind w:firstLine="567"/>
        <w:jc w:val="both"/>
      </w:pPr>
    </w:p>
    <w:p w14:paraId="6C01B3CE" w14:textId="66F885AD" w:rsidR="00842FCE" w:rsidRDefault="00842FCE" w:rsidP="006C34E5">
      <w:pPr>
        <w:widowControl w:val="0"/>
        <w:ind w:firstLine="567"/>
        <w:jc w:val="both"/>
      </w:pPr>
    </w:p>
    <w:p w14:paraId="672D37E7" w14:textId="376CC2A1" w:rsidR="00842FCE" w:rsidRDefault="00842FCE" w:rsidP="006C34E5">
      <w:pPr>
        <w:widowControl w:val="0"/>
        <w:ind w:firstLine="567"/>
        <w:jc w:val="both"/>
      </w:pPr>
    </w:p>
    <w:p w14:paraId="4115574F" w14:textId="6AD3D3DA" w:rsidR="007F1EE5" w:rsidRPr="00D8128E" w:rsidRDefault="007F1EE5" w:rsidP="00D8128E">
      <w:pPr>
        <w:ind w:right="236"/>
        <w:jc w:val="center"/>
        <w:rPr>
          <w:b/>
          <w:bCs/>
          <w:color w:val="000000"/>
        </w:rPr>
      </w:pPr>
      <w:r w:rsidRPr="00D8128E">
        <w:rPr>
          <w:b/>
          <w:bCs/>
          <w:color w:val="000000"/>
        </w:rPr>
        <w:lastRenderedPageBreak/>
        <w:t>II SKYRIUS</w:t>
      </w:r>
    </w:p>
    <w:p w14:paraId="4B6D6FD2" w14:textId="7CBBFA08" w:rsidR="00D8128E" w:rsidRDefault="007F1EE5" w:rsidP="00842FCE">
      <w:pPr>
        <w:ind w:right="236"/>
        <w:jc w:val="center"/>
        <w:rPr>
          <w:b/>
          <w:bCs/>
          <w:color w:val="000000"/>
        </w:rPr>
      </w:pPr>
      <w:r w:rsidRPr="00D8128E">
        <w:rPr>
          <w:b/>
          <w:bCs/>
          <w:color w:val="000000"/>
        </w:rPr>
        <w:t>MOKINIAI</w:t>
      </w:r>
      <w:r w:rsidR="00D8128E" w:rsidRPr="00D8128E">
        <w:rPr>
          <w:b/>
          <w:bCs/>
          <w:color w:val="000000"/>
        </w:rPr>
        <w:t>, PERSONALAS, UGDYMO PROGRAMOS</w:t>
      </w:r>
    </w:p>
    <w:p w14:paraId="5273F7EC" w14:textId="77777777" w:rsidR="00A644F7" w:rsidRPr="00842FCE" w:rsidRDefault="00A644F7" w:rsidP="00842FCE">
      <w:pPr>
        <w:ind w:right="236"/>
        <w:jc w:val="center"/>
        <w:rPr>
          <w:b/>
          <w:bCs/>
          <w:color w:val="000000"/>
        </w:rPr>
      </w:pPr>
    </w:p>
    <w:p w14:paraId="20AFF93F" w14:textId="77777777" w:rsidR="00F766B4" w:rsidRPr="000F0F6C" w:rsidRDefault="00F766B4" w:rsidP="00F766B4">
      <w:pPr>
        <w:autoSpaceDE w:val="0"/>
        <w:autoSpaceDN w:val="0"/>
        <w:adjustRightInd w:val="0"/>
        <w:jc w:val="both"/>
        <w:rPr>
          <w:b/>
          <w:bCs/>
          <w:i/>
          <w:iCs/>
        </w:rPr>
      </w:pPr>
      <w:r w:rsidRPr="000F0F6C">
        <w:rPr>
          <w:b/>
          <w:bCs/>
          <w:i/>
          <w:iCs/>
        </w:rPr>
        <w:t>Mokiniai</w:t>
      </w:r>
    </w:p>
    <w:p w14:paraId="19F9B4DD" w14:textId="061DC872" w:rsidR="0001347F" w:rsidRPr="0001347F" w:rsidRDefault="3D6AC782" w:rsidP="0001347F">
      <w:pPr>
        <w:autoSpaceDE w:val="0"/>
        <w:autoSpaceDN w:val="0"/>
        <w:adjustRightInd w:val="0"/>
        <w:jc w:val="both"/>
      </w:pPr>
      <w:r>
        <w:t xml:space="preserve">        Mokinių skaičius 2022 m. gruodžio 30 d.</w:t>
      </w:r>
    </w:p>
    <w:tbl>
      <w:tblPr>
        <w:tblW w:w="0" w:type="auto"/>
        <w:tblCellMar>
          <w:left w:w="0" w:type="dxa"/>
          <w:right w:w="0" w:type="dxa"/>
        </w:tblCellMar>
        <w:tblLook w:val="04A0" w:firstRow="1" w:lastRow="0" w:firstColumn="1" w:lastColumn="0" w:noHBand="0" w:noVBand="1"/>
      </w:tblPr>
      <w:tblGrid>
        <w:gridCol w:w="900"/>
        <w:gridCol w:w="1538"/>
        <w:gridCol w:w="1290"/>
        <w:gridCol w:w="1138"/>
        <w:gridCol w:w="1763"/>
        <w:gridCol w:w="1492"/>
        <w:gridCol w:w="1497"/>
      </w:tblGrid>
      <w:tr w:rsidR="0001347F" w:rsidRPr="0001347F" w14:paraId="49E69190" w14:textId="77777777" w:rsidTr="21D34E47">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9C46FF" w14:textId="77777777" w:rsidR="0001347F" w:rsidRPr="0001347F" w:rsidRDefault="0001347F" w:rsidP="0001347F">
            <w:pPr>
              <w:autoSpaceDE w:val="0"/>
              <w:autoSpaceDN w:val="0"/>
              <w:adjustRightInd w:val="0"/>
              <w:jc w:val="both"/>
            </w:pPr>
            <w:r w:rsidRPr="0001347F">
              <w:rPr>
                <w:b/>
                <w:bCs/>
              </w:rPr>
              <w:t>Iš viso</w:t>
            </w:r>
          </w:p>
        </w:tc>
        <w:tc>
          <w:tcPr>
            <w:tcW w:w="1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C6DC4" w14:textId="77777777" w:rsidR="0001347F" w:rsidRPr="0001347F" w:rsidRDefault="0001347F" w:rsidP="0001347F">
            <w:pPr>
              <w:autoSpaceDE w:val="0"/>
              <w:autoSpaceDN w:val="0"/>
              <w:adjustRightInd w:val="0"/>
              <w:jc w:val="both"/>
            </w:pPr>
            <w:r w:rsidRPr="0001347F">
              <w:rPr>
                <w:b/>
                <w:bCs/>
              </w:rPr>
              <w:t>Muzikavimo skyrius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BDCD5" w14:textId="77777777" w:rsidR="0001347F" w:rsidRPr="0001347F" w:rsidRDefault="0001347F" w:rsidP="0001347F">
            <w:pPr>
              <w:autoSpaceDE w:val="0"/>
              <w:autoSpaceDN w:val="0"/>
              <w:adjustRightInd w:val="0"/>
              <w:jc w:val="both"/>
            </w:pPr>
            <w:r w:rsidRPr="0001347F">
              <w:rPr>
                <w:b/>
                <w:bCs/>
              </w:rPr>
              <w:t>Teatrinio meno skyrius</w:t>
            </w:r>
          </w:p>
        </w:tc>
        <w:tc>
          <w:tcPr>
            <w:tcW w:w="1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3AF0B" w14:textId="77777777" w:rsidR="0001347F" w:rsidRPr="0001347F" w:rsidRDefault="0001347F" w:rsidP="0001347F">
            <w:pPr>
              <w:autoSpaceDE w:val="0"/>
              <w:autoSpaceDN w:val="0"/>
              <w:adjustRightInd w:val="0"/>
              <w:jc w:val="both"/>
            </w:pPr>
            <w:r w:rsidRPr="0001347F">
              <w:rPr>
                <w:b/>
                <w:bCs/>
              </w:rPr>
              <w:t>Dailės skyrius</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F26C4" w14:textId="77777777" w:rsidR="0001347F" w:rsidRPr="0001347F" w:rsidRDefault="0001347F" w:rsidP="0001347F">
            <w:pPr>
              <w:autoSpaceDE w:val="0"/>
              <w:autoSpaceDN w:val="0"/>
              <w:adjustRightInd w:val="0"/>
              <w:jc w:val="both"/>
            </w:pPr>
            <w:r w:rsidRPr="0001347F">
              <w:rPr>
                <w:b/>
                <w:bCs/>
              </w:rPr>
              <w:t>Choreografijos skyrius</w:t>
            </w:r>
          </w:p>
        </w:tc>
        <w:tc>
          <w:tcPr>
            <w:tcW w:w="15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F0B04" w14:textId="77777777" w:rsidR="0001347F" w:rsidRPr="0001347F" w:rsidRDefault="0001347F" w:rsidP="0001347F">
            <w:pPr>
              <w:autoSpaceDE w:val="0"/>
              <w:autoSpaceDN w:val="0"/>
              <w:adjustRightInd w:val="0"/>
              <w:jc w:val="both"/>
            </w:pPr>
            <w:r w:rsidRPr="0001347F">
              <w:rPr>
                <w:b/>
                <w:bCs/>
              </w:rPr>
              <w:t>Ankstyvasis</w:t>
            </w:r>
          </w:p>
          <w:p w14:paraId="30B65BD1" w14:textId="77777777" w:rsidR="0001347F" w:rsidRPr="0001347F" w:rsidRDefault="0001347F" w:rsidP="0001347F">
            <w:pPr>
              <w:autoSpaceDE w:val="0"/>
              <w:autoSpaceDN w:val="0"/>
              <w:adjustRightInd w:val="0"/>
              <w:jc w:val="both"/>
            </w:pPr>
            <w:r w:rsidRPr="0001347F">
              <w:rPr>
                <w:b/>
                <w:bCs/>
              </w:rPr>
              <w:t>meninis</w:t>
            </w:r>
          </w:p>
        </w:tc>
        <w:tc>
          <w:tcPr>
            <w:tcW w:w="10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D1FB7" w14:textId="77777777" w:rsidR="0001347F" w:rsidRPr="0001347F" w:rsidRDefault="0001347F" w:rsidP="0001347F">
            <w:pPr>
              <w:autoSpaceDE w:val="0"/>
              <w:autoSpaceDN w:val="0"/>
              <w:adjustRightInd w:val="0"/>
              <w:jc w:val="both"/>
            </w:pPr>
            <w:r w:rsidRPr="0001347F">
              <w:rPr>
                <w:b/>
                <w:bCs/>
              </w:rPr>
              <w:t>Suaugusiųjų meninis skyrius</w:t>
            </w:r>
          </w:p>
        </w:tc>
      </w:tr>
      <w:tr w:rsidR="0001347F" w:rsidRPr="0001347F" w14:paraId="1C92BD7F" w14:textId="77777777" w:rsidTr="21D34E47">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B123D" w14:textId="37F1591B" w:rsidR="0001347F" w:rsidRPr="0001347F" w:rsidRDefault="111513CF" w:rsidP="21D34E47">
            <w:pPr>
              <w:autoSpaceDE w:val="0"/>
              <w:autoSpaceDN w:val="0"/>
              <w:adjustRightInd w:val="0"/>
              <w:jc w:val="both"/>
            </w:pPr>
            <w:r>
              <w:t>1</w:t>
            </w:r>
            <w:r w:rsidR="74C94663">
              <w:t>09</w:t>
            </w:r>
          </w:p>
        </w:tc>
        <w:tc>
          <w:tcPr>
            <w:tcW w:w="1576" w:type="dxa"/>
            <w:tcBorders>
              <w:top w:val="nil"/>
              <w:left w:val="nil"/>
              <w:bottom w:val="single" w:sz="8" w:space="0" w:color="auto"/>
              <w:right w:val="single" w:sz="8" w:space="0" w:color="auto"/>
            </w:tcBorders>
            <w:tcMar>
              <w:top w:w="0" w:type="dxa"/>
              <w:left w:w="108" w:type="dxa"/>
              <w:bottom w:w="0" w:type="dxa"/>
              <w:right w:w="108" w:type="dxa"/>
            </w:tcMar>
            <w:hideMark/>
          </w:tcPr>
          <w:p w14:paraId="7FA7683A" w14:textId="6B42C71A" w:rsidR="0001347F" w:rsidRPr="0001347F" w:rsidRDefault="7515C85B" w:rsidP="21D34E47">
            <w:pPr>
              <w:jc w:val="both"/>
            </w:pPr>
            <w:r>
              <w:t>29</w:t>
            </w:r>
            <w:r w:rsidR="09F3E87C">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54567081" w14:textId="03A61ED3" w:rsidR="0001347F" w:rsidRPr="0001347F" w:rsidRDefault="01541E3F" w:rsidP="21D34E47">
            <w:pPr>
              <w:jc w:val="both"/>
            </w:pPr>
            <w:r>
              <w:t xml:space="preserve">2 </w:t>
            </w:r>
          </w:p>
        </w:tc>
        <w:tc>
          <w:tcPr>
            <w:tcW w:w="1368" w:type="dxa"/>
            <w:tcBorders>
              <w:top w:val="nil"/>
              <w:left w:val="nil"/>
              <w:bottom w:val="single" w:sz="8" w:space="0" w:color="auto"/>
              <w:right w:val="single" w:sz="8" w:space="0" w:color="auto"/>
            </w:tcBorders>
            <w:tcMar>
              <w:top w:w="0" w:type="dxa"/>
              <w:left w:w="108" w:type="dxa"/>
              <w:bottom w:w="0" w:type="dxa"/>
              <w:right w:w="108" w:type="dxa"/>
            </w:tcMar>
            <w:hideMark/>
          </w:tcPr>
          <w:p w14:paraId="1326F363" w14:textId="46D72538" w:rsidR="0001347F" w:rsidRPr="0001347F" w:rsidRDefault="71A07A4C" w:rsidP="21D34E47">
            <w:pPr>
              <w:jc w:val="both"/>
            </w:pPr>
            <w:r>
              <w:t>19</w:t>
            </w:r>
          </w:p>
        </w:tc>
        <w:tc>
          <w:tcPr>
            <w:tcW w:w="1660" w:type="dxa"/>
            <w:tcBorders>
              <w:top w:val="nil"/>
              <w:left w:val="nil"/>
              <w:bottom w:val="single" w:sz="8" w:space="0" w:color="auto"/>
              <w:right w:val="single" w:sz="8" w:space="0" w:color="auto"/>
            </w:tcBorders>
            <w:tcMar>
              <w:top w:w="0" w:type="dxa"/>
              <w:left w:w="108" w:type="dxa"/>
              <w:bottom w:w="0" w:type="dxa"/>
              <w:right w:w="108" w:type="dxa"/>
            </w:tcMar>
            <w:hideMark/>
          </w:tcPr>
          <w:p w14:paraId="5853CD5E" w14:textId="0814FEF9" w:rsidR="0001347F" w:rsidRPr="0001347F" w:rsidRDefault="4B5319DA" w:rsidP="21D34E47">
            <w:pPr>
              <w:jc w:val="both"/>
            </w:pPr>
            <w:r>
              <w:t>1</w:t>
            </w:r>
            <w:r w:rsidR="42A8A7B7">
              <w:t>1</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14:paraId="21FA7607" w14:textId="02F26898" w:rsidR="0001347F" w:rsidRPr="0001347F" w:rsidRDefault="522AEDD9" w:rsidP="21D34E47">
            <w:pPr>
              <w:autoSpaceDE w:val="0"/>
              <w:autoSpaceDN w:val="0"/>
              <w:adjustRightInd w:val="0"/>
              <w:jc w:val="both"/>
            </w:pPr>
            <w:r>
              <w:t>3</w:t>
            </w:r>
            <w:r w:rsidR="2C6A2CAF">
              <w:t>5</w:t>
            </w:r>
            <w:r w:rsidR="4BD6016D">
              <w:t xml:space="preserve"> </w:t>
            </w:r>
          </w:p>
        </w:tc>
        <w:tc>
          <w:tcPr>
            <w:tcW w:w="1098" w:type="dxa"/>
            <w:tcBorders>
              <w:top w:val="nil"/>
              <w:left w:val="nil"/>
              <w:bottom w:val="single" w:sz="8" w:space="0" w:color="auto"/>
              <w:right w:val="single" w:sz="8" w:space="0" w:color="auto"/>
            </w:tcBorders>
            <w:tcMar>
              <w:top w:w="0" w:type="dxa"/>
              <w:left w:w="108" w:type="dxa"/>
              <w:bottom w:w="0" w:type="dxa"/>
              <w:right w:w="108" w:type="dxa"/>
            </w:tcMar>
            <w:hideMark/>
          </w:tcPr>
          <w:p w14:paraId="208EAD15" w14:textId="2A23D7F9" w:rsidR="0001347F" w:rsidRPr="0001347F" w:rsidRDefault="07A42FED" w:rsidP="21D34E47">
            <w:pPr>
              <w:autoSpaceDE w:val="0"/>
              <w:autoSpaceDN w:val="0"/>
              <w:adjustRightInd w:val="0"/>
              <w:jc w:val="both"/>
            </w:pPr>
            <w:r>
              <w:t>13</w:t>
            </w:r>
          </w:p>
        </w:tc>
      </w:tr>
    </w:tbl>
    <w:p w14:paraId="447C73D3" w14:textId="56118ECD" w:rsidR="0001347F" w:rsidRPr="0001347F" w:rsidRDefault="3D6AC782" w:rsidP="21D34E47">
      <w:pPr>
        <w:autoSpaceDE w:val="0"/>
        <w:autoSpaceDN w:val="0"/>
        <w:adjustRightInd w:val="0"/>
        <w:ind w:firstLine="567"/>
        <w:jc w:val="both"/>
      </w:pPr>
      <w:r>
        <w:t>Iš viso mokinių 1</w:t>
      </w:r>
      <w:r w:rsidR="3C276E06">
        <w:t>09</w:t>
      </w:r>
      <w:r>
        <w:t xml:space="preserve"> mokiniai sąraše, iš kurių </w:t>
      </w:r>
      <w:r w:rsidR="566E6509">
        <w:t>18</w:t>
      </w:r>
      <w:r>
        <w:t xml:space="preserve"> lanko po 2 programas,</w:t>
      </w:r>
      <w:r w:rsidR="44430621">
        <w:t xml:space="preserve"> 3 lanko 3 programas</w:t>
      </w:r>
      <w:r>
        <w:t xml:space="preserve"> ir 1</w:t>
      </w:r>
      <w:r w:rsidR="72D87B40">
        <w:t>3</w:t>
      </w:r>
      <w:r>
        <w:t xml:space="preserve"> mokinių, besimokančių pagal suaugusiųjų programą.  </w:t>
      </w:r>
    </w:p>
    <w:p w14:paraId="75743273" w14:textId="77777777" w:rsidR="00F766B4" w:rsidRDefault="00F766B4" w:rsidP="21D34E47">
      <w:pPr>
        <w:autoSpaceDE w:val="0"/>
        <w:autoSpaceDN w:val="0"/>
        <w:adjustRightInd w:val="0"/>
        <w:jc w:val="both"/>
        <w:rPr>
          <w:lang w:eastAsia="lt-LT"/>
        </w:rPr>
      </w:pPr>
    </w:p>
    <w:p w14:paraId="05C06CF4" w14:textId="77777777" w:rsidR="00F766B4" w:rsidRPr="000F0F6C" w:rsidRDefault="00F766B4" w:rsidP="00F766B4">
      <w:pPr>
        <w:autoSpaceDE w:val="0"/>
        <w:autoSpaceDN w:val="0"/>
        <w:adjustRightInd w:val="0"/>
        <w:jc w:val="both"/>
        <w:rPr>
          <w:b/>
          <w:bCs/>
          <w:i/>
          <w:iCs/>
        </w:rPr>
      </w:pPr>
      <w:r w:rsidRPr="000F0F6C">
        <w:rPr>
          <w:b/>
          <w:bCs/>
          <w:i/>
          <w:iCs/>
        </w:rPr>
        <w:t>Pedagogai</w:t>
      </w:r>
    </w:p>
    <w:p w14:paraId="422073D4" w14:textId="17650485" w:rsidR="00F766B4" w:rsidRDefault="3D6AC782" w:rsidP="00F766B4">
      <w:pPr>
        <w:autoSpaceDE w:val="0"/>
        <w:autoSpaceDN w:val="0"/>
        <w:adjustRightInd w:val="0"/>
        <w:ind w:firstLine="567"/>
        <w:jc w:val="both"/>
      </w:pPr>
      <w:r>
        <w:t xml:space="preserve">Meno mokykloje dirba 18 pedagogų, iš jų – </w:t>
      </w:r>
      <w:r w:rsidR="2F584931">
        <w:t>1</w:t>
      </w:r>
      <w:r>
        <w:t xml:space="preserve"> vaiko priežiūros atostogose. </w:t>
      </w:r>
    </w:p>
    <w:p w14:paraId="720865C7" w14:textId="77777777" w:rsidR="00F766B4" w:rsidRPr="0054734C" w:rsidRDefault="00F766B4" w:rsidP="00F766B4">
      <w:pPr>
        <w:autoSpaceDE w:val="0"/>
        <w:autoSpaceDN w:val="0"/>
        <w:adjustRightInd w:val="0"/>
        <w:ind w:firstLine="567"/>
        <w:jc w:val="both"/>
      </w:pPr>
      <w:r w:rsidRPr="0054734C">
        <w:t>Mokytojų ir koncertmeisterių kvalifikacija</w:t>
      </w:r>
      <w:r>
        <w:t>:</w:t>
      </w:r>
    </w:p>
    <w:tbl>
      <w:tblPr>
        <w:tblStyle w:val="Lentelstinklelis"/>
        <w:tblW w:w="0" w:type="auto"/>
        <w:tblLook w:val="04A0" w:firstRow="1" w:lastRow="0" w:firstColumn="1" w:lastColumn="0" w:noHBand="0" w:noVBand="1"/>
      </w:tblPr>
      <w:tblGrid>
        <w:gridCol w:w="1579"/>
        <w:gridCol w:w="1617"/>
        <w:gridCol w:w="1582"/>
        <w:gridCol w:w="1580"/>
        <w:gridCol w:w="1587"/>
        <w:gridCol w:w="1683"/>
      </w:tblGrid>
      <w:tr w:rsidR="00F766B4" w:rsidRPr="0054734C" w14:paraId="49E5B35B" w14:textId="77777777" w:rsidTr="21D34E47">
        <w:tc>
          <w:tcPr>
            <w:tcW w:w="1579" w:type="dxa"/>
          </w:tcPr>
          <w:p w14:paraId="4735745C" w14:textId="77777777" w:rsidR="00F766B4" w:rsidRPr="00F1252E" w:rsidRDefault="00F766B4" w:rsidP="00B14AA8">
            <w:pPr>
              <w:jc w:val="center"/>
              <w:rPr>
                <w:b/>
                <w:bCs/>
                <w:sz w:val="20"/>
              </w:rPr>
            </w:pPr>
            <w:r w:rsidRPr="00F1252E">
              <w:rPr>
                <w:b/>
                <w:bCs/>
                <w:sz w:val="20"/>
              </w:rPr>
              <w:t>Mokytojas ekspertas</w:t>
            </w:r>
          </w:p>
        </w:tc>
        <w:tc>
          <w:tcPr>
            <w:tcW w:w="1617" w:type="dxa"/>
          </w:tcPr>
          <w:p w14:paraId="68BDCB01" w14:textId="77777777" w:rsidR="00F766B4" w:rsidRPr="00F1252E" w:rsidRDefault="00F766B4" w:rsidP="00B14AA8">
            <w:pPr>
              <w:jc w:val="center"/>
              <w:rPr>
                <w:b/>
                <w:bCs/>
                <w:sz w:val="20"/>
              </w:rPr>
            </w:pPr>
            <w:r w:rsidRPr="00F1252E">
              <w:rPr>
                <w:b/>
                <w:bCs/>
                <w:sz w:val="20"/>
              </w:rPr>
              <w:t>Mokytojas metodininkas</w:t>
            </w:r>
          </w:p>
        </w:tc>
        <w:tc>
          <w:tcPr>
            <w:tcW w:w="1582" w:type="dxa"/>
          </w:tcPr>
          <w:p w14:paraId="5421E08B" w14:textId="77777777" w:rsidR="00F766B4" w:rsidRPr="00F1252E" w:rsidRDefault="00F766B4" w:rsidP="00B14AA8">
            <w:pPr>
              <w:jc w:val="center"/>
              <w:rPr>
                <w:b/>
                <w:bCs/>
                <w:sz w:val="20"/>
              </w:rPr>
            </w:pPr>
            <w:r w:rsidRPr="00F1252E">
              <w:rPr>
                <w:b/>
                <w:bCs/>
                <w:sz w:val="20"/>
              </w:rPr>
              <w:t>Vyresnysis mokytojas</w:t>
            </w:r>
          </w:p>
        </w:tc>
        <w:tc>
          <w:tcPr>
            <w:tcW w:w="1580" w:type="dxa"/>
          </w:tcPr>
          <w:p w14:paraId="32B02603" w14:textId="77777777" w:rsidR="00F766B4" w:rsidRPr="00F1252E" w:rsidRDefault="00F766B4" w:rsidP="00B14AA8">
            <w:pPr>
              <w:jc w:val="center"/>
              <w:rPr>
                <w:b/>
                <w:bCs/>
                <w:sz w:val="20"/>
              </w:rPr>
            </w:pPr>
            <w:r w:rsidRPr="00F1252E">
              <w:rPr>
                <w:b/>
                <w:bCs/>
                <w:sz w:val="20"/>
              </w:rPr>
              <w:t>Mokytojas</w:t>
            </w:r>
          </w:p>
        </w:tc>
        <w:tc>
          <w:tcPr>
            <w:tcW w:w="1587" w:type="dxa"/>
          </w:tcPr>
          <w:p w14:paraId="2AAF220C" w14:textId="77777777" w:rsidR="00F766B4" w:rsidRPr="00F1252E" w:rsidRDefault="00F766B4" w:rsidP="00B14AA8">
            <w:pPr>
              <w:jc w:val="center"/>
              <w:rPr>
                <w:b/>
                <w:bCs/>
                <w:sz w:val="20"/>
              </w:rPr>
            </w:pPr>
            <w:r w:rsidRPr="00F1252E">
              <w:rPr>
                <w:b/>
                <w:bCs/>
                <w:sz w:val="20"/>
              </w:rPr>
              <w:t>Mokytojas be kategorijos</w:t>
            </w:r>
          </w:p>
        </w:tc>
        <w:tc>
          <w:tcPr>
            <w:tcW w:w="1683" w:type="dxa"/>
          </w:tcPr>
          <w:p w14:paraId="1BBA01D9" w14:textId="77777777" w:rsidR="00F766B4" w:rsidRPr="00F1252E" w:rsidRDefault="00F766B4" w:rsidP="00B14AA8">
            <w:pPr>
              <w:jc w:val="center"/>
              <w:rPr>
                <w:b/>
                <w:bCs/>
                <w:sz w:val="20"/>
              </w:rPr>
            </w:pPr>
            <w:r w:rsidRPr="00F1252E">
              <w:rPr>
                <w:b/>
                <w:bCs/>
                <w:sz w:val="20"/>
              </w:rPr>
              <w:t>Koncertmeisteris metodininkas</w:t>
            </w:r>
          </w:p>
        </w:tc>
      </w:tr>
      <w:tr w:rsidR="00F766B4" w:rsidRPr="0054734C" w14:paraId="24E98BEC" w14:textId="77777777" w:rsidTr="21D34E47">
        <w:tc>
          <w:tcPr>
            <w:tcW w:w="1579" w:type="dxa"/>
          </w:tcPr>
          <w:p w14:paraId="0C1E7584" w14:textId="77777777" w:rsidR="00F766B4" w:rsidRPr="0054734C" w:rsidRDefault="3D6AC782" w:rsidP="21D34E47">
            <w:pPr>
              <w:ind w:firstLine="567"/>
            </w:pPr>
            <w:r>
              <w:t>1</w:t>
            </w:r>
          </w:p>
        </w:tc>
        <w:tc>
          <w:tcPr>
            <w:tcW w:w="1617" w:type="dxa"/>
          </w:tcPr>
          <w:p w14:paraId="078EF910" w14:textId="77777777" w:rsidR="00F766B4" w:rsidRPr="0054734C" w:rsidRDefault="3D6AC782" w:rsidP="21D34E47">
            <w:pPr>
              <w:ind w:firstLine="567"/>
            </w:pPr>
            <w:r>
              <w:t>5</w:t>
            </w:r>
          </w:p>
        </w:tc>
        <w:tc>
          <w:tcPr>
            <w:tcW w:w="1582" w:type="dxa"/>
          </w:tcPr>
          <w:p w14:paraId="12F57F75" w14:textId="77777777" w:rsidR="00F766B4" w:rsidRPr="0054734C" w:rsidRDefault="3D6AC782" w:rsidP="21D34E47">
            <w:pPr>
              <w:ind w:firstLine="567"/>
            </w:pPr>
            <w:r>
              <w:t>5</w:t>
            </w:r>
          </w:p>
        </w:tc>
        <w:tc>
          <w:tcPr>
            <w:tcW w:w="1580" w:type="dxa"/>
          </w:tcPr>
          <w:p w14:paraId="6F275829" w14:textId="77777777" w:rsidR="00F766B4" w:rsidRPr="0054734C" w:rsidRDefault="3D6AC782" w:rsidP="21D34E47">
            <w:pPr>
              <w:ind w:firstLine="567"/>
            </w:pPr>
            <w:r>
              <w:t>6</w:t>
            </w:r>
          </w:p>
        </w:tc>
        <w:tc>
          <w:tcPr>
            <w:tcW w:w="1587" w:type="dxa"/>
          </w:tcPr>
          <w:p w14:paraId="536E00A0" w14:textId="77777777" w:rsidR="00F766B4" w:rsidRPr="0054734C" w:rsidRDefault="3D6AC782" w:rsidP="21D34E47">
            <w:pPr>
              <w:ind w:firstLine="567"/>
            </w:pPr>
            <w:r>
              <w:t>0</w:t>
            </w:r>
          </w:p>
        </w:tc>
        <w:tc>
          <w:tcPr>
            <w:tcW w:w="1683" w:type="dxa"/>
          </w:tcPr>
          <w:p w14:paraId="3E1ACAF9" w14:textId="77777777" w:rsidR="00F766B4" w:rsidRPr="0054734C" w:rsidRDefault="3D6AC782" w:rsidP="21D34E47">
            <w:pPr>
              <w:ind w:firstLine="567"/>
            </w:pPr>
            <w:r>
              <w:t>1</w:t>
            </w:r>
          </w:p>
        </w:tc>
      </w:tr>
    </w:tbl>
    <w:p w14:paraId="2EA9B1EE" w14:textId="77777777" w:rsidR="00F766B4" w:rsidRDefault="00F766B4" w:rsidP="00F766B4">
      <w:pPr>
        <w:rPr>
          <w:i/>
          <w:iCs/>
        </w:rPr>
      </w:pPr>
    </w:p>
    <w:p w14:paraId="3F1BBF18" w14:textId="77777777" w:rsidR="00F766B4" w:rsidRDefault="00F766B4" w:rsidP="00F766B4">
      <w:pPr>
        <w:rPr>
          <w:i/>
          <w:iCs/>
        </w:rPr>
      </w:pPr>
      <w:r w:rsidRPr="00F1252E">
        <w:rPr>
          <w:i/>
          <w:iCs/>
        </w:rPr>
        <w:t xml:space="preserve">Meno mokyklos </w:t>
      </w:r>
      <w:r w:rsidRPr="000F0F6C">
        <w:rPr>
          <w:b/>
          <w:bCs/>
          <w:i/>
          <w:iCs/>
        </w:rPr>
        <w:t>personalas</w:t>
      </w:r>
    </w:p>
    <w:p w14:paraId="267EC813" w14:textId="3BDA701E" w:rsidR="00F766B4" w:rsidRDefault="00F766B4" w:rsidP="00F766B4">
      <w:pPr>
        <w:ind w:firstLine="567"/>
      </w:pPr>
      <w:r>
        <w:t xml:space="preserve">Mokykloje patvirtinta </w:t>
      </w:r>
      <w:r w:rsidRPr="00E46543">
        <w:t>17 etatų</w:t>
      </w:r>
      <w:r w:rsidRPr="00FE4659">
        <w:rPr>
          <w:b/>
        </w:rPr>
        <w:t xml:space="preserve"> </w:t>
      </w:r>
      <w:r w:rsidR="0001347F">
        <w:t>(11,5</w:t>
      </w:r>
      <w:r>
        <w:t xml:space="preserve"> pedagoginių, 5</w:t>
      </w:r>
      <w:r w:rsidR="0001347F">
        <w:t>,5</w:t>
      </w:r>
      <w:r>
        <w:t xml:space="preserve"> administracijos.)</w:t>
      </w:r>
    </w:p>
    <w:tbl>
      <w:tblPr>
        <w:tblW w:w="9639" w:type="dxa"/>
        <w:tblInd w:w="-6" w:type="dxa"/>
        <w:tblLayout w:type="fixed"/>
        <w:tblCellMar>
          <w:left w:w="0" w:type="dxa"/>
          <w:right w:w="0" w:type="dxa"/>
        </w:tblCellMar>
        <w:tblLook w:val="01E0" w:firstRow="1" w:lastRow="1" w:firstColumn="1" w:lastColumn="1" w:noHBand="0" w:noVBand="0"/>
      </w:tblPr>
      <w:tblGrid>
        <w:gridCol w:w="1701"/>
        <w:gridCol w:w="567"/>
        <w:gridCol w:w="1843"/>
        <w:gridCol w:w="567"/>
        <w:gridCol w:w="1134"/>
        <w:gridCol w:w="709"/>
        <w:gridCol w:w="2410"/>
        <w:gridCol w:w="708"/>
      </w:tblGrid>
      <w:tr w:rsidR="00F766B4" w:rsidRPr="00F1252E" w14:paraId="0DB93CFB" w14:textId="77777777" w:rsidTr="00D8128E">
        <w:trPr>
          <w:trHeight w:hRule="exact" w:val="875"/>
        </w:trPr>
        <w:tc>
          <w:tcPr>
            <w:tcW w:w="2268" w:type="dxa"/>
            <w:gridSpan w:val="2"/>
            <w:tcBorders>
              <w:top w:val="single" w:sz="5" w:space="0" w:color="000000"/>
              <w:left w:val="single" w:sz="5" w:space="0" w:color="000000"/>
              <w:bottom w:val="nil"/>
              <w:right w:val="single" w:sz="5" w:space="0" w:color="000000"/>
            </w:tcBorders>
          </w:tcPr>
          <w:p w14:paraId="68CE37E6" w14:textId="77777777" w:rsidR="00F766B4" w:rsidRPr="00F1252E" w:rsidRDefault="00F766B4" w:rsidP="00B14AA8">
            <w:pPr>
              <w:ind w:left="142" w:right="97"/>
              <w:jc w:val="center"/>
              <w:rPr>
                <w:b/>
                <w:bCs/>
                <w:sz w:val="20"/>
              </w:rPr>
            </w:pPr>
            <w:r>
              <w:rPr>
                <w:b/>
                <w:bCs/>
                <w:spacing w:val="-4"/>
                <w:sz w:val="20"/>
              </w:rPr>
              <w:t>M</w:t>
            </w:r>
            <w:r w:rsidRPr="00F1252E">
              <w:rPr>
                <w:b/>
                <w:bCs/>
                <w:spacing w:val="2"/>
                <w:sz w:val="20"/>
              </w:rPr>
              <w:t>o</w:t>
            </w:r>
            <w:r w:rsidRPr="00F1252E">
              <w:rPr>
                <w:b/>
                <w:bCs/>
                <w:spacing w:val="-2"/>
                <w:sz w:val="20"/>
              </w:rPr>
              <w:t>k</w:t>
            </w:r>
            <w:r w:rsidRPr="00F1252E">
              <w:rPr>
                <w:b/>
                <w:bCs/>
                <w:sz w:val="20"/>
              </w:rPr>
              <w:t>y</w:t>
            </w:r>
            <w:r w:rsidRPr="00F1252E">
              <w:rPr>
                <w:b/>
                <w:bCs/>
                <w:spacing w:val="-2"/>
                <w:sz w:val="20"/>
              </w:rPr>
              <w:t>k</w:t>
            </w:r>
            <w:r w:rsidRPr="00F1252E">
              <w:rPr>
                <w:b/>
                <w:bCs/>
                <w:spacing w:val="1"/>
                <w:sz w:val="20"/>
              </w:rPr>
              <w:t>l</w:t>
            </w:r>
            <w:r w:rsidRPr="00F1252E">
              <w:rPr>
                <w:b/>
                <w:bCs/>
                <w:sz w:val="20"/>
              </w:rPr>
              <w:t xml:space="preserve">os </w:t>
            </w:r>
            <w:r w:rsidRPr="00F1252E">
              <w:rPr>
                <w:b/>
                <w:bCs/>
                <w:spacing w:val="-2"/>
                <w:sz w:val="20"/>
              </w:rPr>
              <w:t>v</w:t>
            </w:r>
            <w:r w:rsidRPr="00F1252E">
              <w:rPr>
                <w:b/>
                <w:bCs/>
                <w:sz w:val="20"/>
              </w:rPr>
              <w:t>ado</w:t>
            </w:r>
            <w:r w:rsidRPr="00F1252E">
              <w:rPr>
                <w:b/>
                <w:bCs/>
                <w:spacing w:val="-2"/>
                <w:sz w:val="20"/>
              </w:rPr>
              <w:t>v</w:t>
            </w:r>
            <w:r w:rsidRPr="00F1252E">
              <w:rPr>
                <w:b/>
                <w:bCs/>
                <w:sz w:val="20"/>
              </w:rPr>
              <w:t>a</w:t>
            </w:r>
            <w:r w:rsidRPr="00F1252E">
              <w:rPr>
                <w:b/>
                <w:bCs/>
                <w:spacing w:val="1"/>
                <w:sz w:val="20"/>
              </w:rPr>
              <w:t>i</w:t>
            </w:r>
          </w:p>
        </w:tc>
        <w:tc>
          <w:tcPr>
            <w:tcW w:w="2410" w:type="dxa"/>
            <w:gridSpan w:val="2"/>
            <w:tcBorders>
              <w:top w:val="single" w:sz="5" w:space="0" w:color="000000"/>
              <w:left w:val="single" w:sz="5" w:space="0" w:color="000000"/>
              <w:bottom w:val="nil"/>
              <w:right w:val="single" w:sz="5" w:space="0" w:color="000000"/>
            </w:tcBorders>
          </w:tcPr>
          <w:p w14:paraId="4A4358D5" w14:textId="77777777" w:rsidR="00F766B4" w:rsidRPr="00F1252E" w:rsidRDefault="00F766B4" w:rsidP="00B14AA8">
            <w:pPr>
              <w:ind w:left="142" w:right="97"/>
              <w:jc w:val="center"/>
              <w:rPr>
                <w:b/>
                <w:bCs/>
                <w:sz w:val="20"/>
              </w:rPr>
            </w:pPr>
            <w:r w:rsidRPr="00F1252E">
              <w:rPr>
                <w:b/>
                <w:bCs/>
                <w:spacing w:val="-1"/>
                <w:sz w:val="20"/>
              </w:rPr>
              <w:t>A</w:t>
            </w:r>
            <w:r w:rsidRPr="00F1252E">
              <w:rPr>
                <w:b/>
                <w:bCs/>
                <w:sz w:val="20"/>
              </w:rPr>
              <w:t>d</w:t>
            </w:r>
            <w:r w:rsidRPr="00F1252E">
              <w:rPr>
                <w:b/>
                <w:bCs/>
                <w:spacing w:val="-4"/>
                <w:sz w:val="20"/>
              </w:rPr>
              <w:t>m</w:t>
            </w:r>
            <w:r w:rsidRPr="00F1252E">
              <w:rPr>
                <w:b/>
                <w:bCs/>
                <w:spacing w:val="1"/>
                <w:sz w:val="20"/>
              </w:rPr>
              <w:t>i</w:t>
            </w:r>
            <w:r w:rsidRPr="00F1252E">
              <w:rPr>
                <w:b/>
                <w:bCs/>
                <w:sz w:val="20"/>
              </w:rPr>
              <w:t>n</w:t>
            </w:r>
            <w:r w:rsidRPr="00F1252E">
              <w:rPr>
                <w:b/>
                <w:bCs/>
                <w:spacing w:val="1"/>
                <w:sz w:val="20"/>
              </w:rPr>
              <w:t>i</w:t>
            </w:r>
            <w:r w:rsidRPr="00F1252E">
              <w:rPr>
                <w:b/>
                <w:bCs/>
                <w:sz w:val="20"/>
              </w:rPr>
              <w:t>s</w:t>
            </w:r>
            <w:r w:rsidRPr="00F1252E">
              <w:rPr>
                <w:b/>
                <w:bCs/>
                <w:spacing w:val="1"/>
                <w:sz w:val="20"/>
              </w:rPr>
              <w:t>t</w:t>
            </w:r>
            <w:r w:rsidRPr="00F1252E">
              <w:rPr>
                <w:b/>
                <w:bCs/>
                <w:spacing w:val="-2"/>
                <w:sz w:val="20"/>
              </w:rPr>
              <w:t>r</w:t>
            </w:r>
            <w:r w:rsidRPr="00F1252E">
              <w:rPr>
                <w:b/>
                <w:bCs/>
                <w:sz w:val="20"/>
              </w:rPr>
              <w:t>ac</w:t>
            </w:r>
            <w:r w:rsidRPr="00F1252E">
              <w:rPr>
                <w:b/>
                <w:bCs/>
                <w:spacing w:val="-1"/>
                <w:sz w:val="20"/>
              </w:rPr>
              <w:t>i</w:t>
            </w:r>
            <w:r w:rsidRPr="00F1252E">
              <w:rPr>
                <w:b/>
                <w:bCs/>
                <w:spacing w:val="1"/>
                <w:sz w:val="20"/>
              </w:rPr>
              <w:t>j</w:t>
            </w:r>
            <w:r w:rsidRPr="00F1252E">
              <w:rPr>
                <w:b/>
                <w:bCs/>
                <w:sz w:val="20"/>
              </w:rPr>
              <w:t>os</w:t>
            </w:r>
            <w:r>
              <w:rPr>
                <w:b/>
                <w:bCs/>
                <w:sz w:val="20"/>
              </w:rPr>
              <w:t xml:space="preserve"> </w:t>
            </w:r>
            <w:r w:rsidRPr="00F1252E">
              <w:rPr>
                <w:b/>
                <w:bCs/>
                <w:sz w:val="20"/>
              </w:rPr>
              <w:t>sp</w:t>
            </w:r>
            <w:r w:rsidRPr="00F1252E">
              <w:rPr>
                <w:b/>
                <w:bCs/>
                <w:spacing w:val="-2"/>
                <w:sz w:val="20"/>
              </w:rPr>
              <w:t>e</w:t>
            </w:r>
            <w:r w:rsidRPr="00F1252E">
              <w:rPr>
                <w:b/>
                <w:bCs/>
                <w:sz w:val="20"/>
              </w:rPr>
              <w:t>c</w:t>
            </w:r>
            <w:r w:rsidRPr="00F1252E">
              <w:rPr>
                <w:b/>
                <w:bCs/>
                <w:spacing w:val="1"/>
                <w:sz w:val="20"/>
              </w:rPr>
              <w:t>i</w:t>
            </w:r>
            <w:r w:rsidRPr="00F1252E">
              <w:rPr>
                <w:b/>
                <w:bCs/>
                <w:spacing w:val="-2"/>
                <w:sz w:val="20"/>
              </w:rPr>
              <w:t>a</w:t>
            </w:r>
            <w:r w:rsidRPr="00F1252E">
              <w:rPr>
                <w:b/>
                <w:bCs/>
                <w:spacing w:val="1"/>
                <w:sz w:val="20"/>
              </w:rPr>
              <w:t>l</w:t>
            </w:r>
            <w:r w:rsidRPr="00F1252E">
              <w:rPr>
                <w:b/>
                <w:bCs/>
                <w:spacing w:val="-1"/>
                <w:sz w:val="20"/>
              </w:rPr>
              <w:t>i</w:t>
            </w:r>
            <w:r w:rsidRPr="00F1252E">
              <w:rPr>
                <w:b/>
                <w:bCs/>
                <w:sz w:val="20"/>
              </w:rPr>
              <w:t>s</w:t>
            </w:r>
            <w:r w:rsidRPr="00F1252E">
              <w:rPr>
                <w:b/>
                <w:bCs/>
                <w:spacing w:val="-1"/>
                <w:sz w:val="20"/>
              </w:rPr>
              <w:t>t</w:t>
            </w:r>
            <w:r w:rsidRPr="00F1252E">
              <w:rPr>
                <w:b/>
                <w:bCs/>
                <w:sz w:val="20"/>
              </w:rPr>
              <w:t>ai</w:t>
            </w:r>
          </w:p>
        </w:tc>
        <w:tc>
          <w:tcPr>
            <w:tcW w:w="1843" w:type="dxa"/>
            <w:gridSpan w:val="2"/>
            <w:tcBorders>
              <w:top w:val="single" w:sz="5" w:space="0" w:color="000000"/>
              <w:left w:val="single" w:sz="5" w:space="0" w:color="000000"/>
              <w:bottom w:val="nil"/>
              <w:right w:val="single" w:sz="5" w:space="0" w:color="000000"/>
            </w:tcBorders>
          </w:tcPr>
          <w:p w14:paraId="14B3BAE6" w14:textId="77777777" w:rsidR="00F766B4" w:rsidRPr="00F1252E" w:rsidRDefault="00F766B4" w:rsidP="00B14AA8">
            <w:pPr>
              <w:ind w:left="142" w:right="97"/>
              <w:jc w:val="center"/>
              <w:rPr>
                <w:b/>
                <w:bCs/>
                <w:sz w:val="20"/>
              </w:rPr>
            </w:pPr>
            <w:r w:rsidRPr="00F1252E">
              <w:rPr>
                <w:b/>
                <w:bCs/>
                <w:sz w:val="20"/>
              </w:rPr>
              <w:t>Peda</w:t>
            </w:r>
            <w:r w:rsidRPr="00F1252E">
              <w:rPr>
                <w:b/>
                <w:bCs/>
                <w:spacing w:val="-2"/>
                <w:sz w:val="20"/>
              </w:rPr>
              <w:t>g</w:t>
            </w:r>
            <w:r w:rsidRPr="00F1252E">
              <w:rPr>
                <w:b/>
                <w:bCs/>
                <w:sz w:val="20"/>
              </w:rPr>
              <w:t>o</w:t>
            </w:r>
            <w:r w:rsidRPr="00F1252E">
              <w:rPr>
                <w:b/>
                <w:bCs/>
                <w:spacing w:val="-2"/>
                <w:sz w:val="20"/>
              </w:rPr>
              <w:t>g</w:t>
            </w:r>
            <w:r w:rsidRPr="00F1252E">
              <w:rPr>
                <w:b/>
                <w:bCs/>
                <w:spacing w:val="1"/>
                <w:sz w:val="20"/>
              </w:rPr>
              <w:t>i</w:t>
            </w:r>
            <w:r w:rsidRPr="00F1252E">
              <w:rPr>
                <w:b/>
                <w:bCs/>
                <w:sz w:val="20"/>
              </w:rPr>
              <w:t>n</w:t>
            </w:r>
            <w:r w:rsidRPr="00F1252E">
              <w:rPr>
                <w:b/>
                <w:bCs/>
                <w:spacing w:val="1"/>
                <w:sz w:val="20"/>
              </w:rPr>
              <w:t>i</w:t>
            </w:r>
            <w:r w:rsidRPr="00F1252E">
              <w:rPr>
                <w:b/>
                <w:bCs/>
                <w:sz w:val="20"/>
              </w:rPr>
              <w:t>ai 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p>
        </w:tc>
        <w:tc>
          <w:tcPr>
            <w:tcW w:w="3118" w:type="dxa"/>
            <w:gridSpan w:val="2"/>
            <w:tcBorders>
              <w:top w:val="single" w:sz="5" w:space="0" w:color="000000"/>
              <w:left w:val="single" w:sz="5" w:space="0" w:color="000000"/>
              <w:bottom w:val="nil"/>
              <w:right w:val="single" w:sz="5" w:space="0" w:color="000000"/>
            </w:tcBorders>
          </w:tcPr>
          <w:p w14:paraId="4E15C306" w14:textId="77777777" w:rsidR="00F766B4" w:rsidRDefault="00F766B4" w:rsidP="00B14AA8">
            <w:pPr>
              <w:ind w:left="142" w:right="97"/>
              <w:jc w:val="center"/>
              <w:rPr>
                <w:b/>
                <w:bCs/>
                <w:spacing w:val="1"/>
                <w:sz w:val="20"/>
              </w:rPr>
            </w:pPr>
            <w:r w:rsidRPr="00F1252E">
              <w:rPr>
                <w:b/>
                <w:bCs/>
                <w:sz w:val="20"/>
              </w:rPr>
              <w:t>Pa</w:t>
            </w:r>
            <w:r w:rsidRPr="00F1252E">
              <w:rPr>
                <w:b/>
                <w:bCs/>
                <w:spacing w:val="-2"/>
                <w:sz w:val="20"/>
              </w:rPr>
              <w:t>g</w:t>
            </w:r>
            <w:r w:rsidRPr="00F1252E">
              <w:rPr>
                <w:b/>
                <w:bCs/>
                <w:sz w:val="20"/>
              </w:rPr>
              <w:t>a</w:t>
            </w:r>
            <w:r w:rsidRPr="00F1252E">
              <w:rPr>
                <w:b/>
                <w:bCs/>
                <w:spacing w:val="1"/>
                <w:sz w:val="20"/>
              </w:rPr>
              <w:t>l</w:t>
            </w:r>
            <w:r w:rsidRPr="00F1252E">
              <w:rPr>
                <w:b/>
                <w:bCs/>
                <w:sz w:val="20"/>
              </w:rPr>
              <w:t>b</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a</w:t>
            </w:r>
            <w:r w:rsidRPr="00F1252E">
              <w:rPr>
                <w:b/>
                <w:bCs/>
                <w:sz w:val="20"/>
              </w:rPr>
              <w:t>i</w:t>
            </w:r>
            <w:r w:rsidRPr="00F1252E">
              <w:rPr>
                <w:b/>
                <w:bCs/>
                <w:spacing w:val="1"/>
                <w:sz w:val="20"/>
              </w:rPr>
              <w:t xml:space="preserve"> </w:t>
            </w:r>
            <w:r w:rsidRPr="00F1252E">
              <w:rPr>
                <w:b/>
                <w:bCs/>
                <w:sz w:val="20"/>
              </w:rPr>
              <w:t>da</w:t>
            </w:r>
            <w:r w:rsidRPr="00F1252E">
              <w:rPr>
                <w:b/>
                <w:bCs/>
                <w:spacing w:val="1"/>
                <w:sz w:val="20"/>
              </w:rPr>
              <w:t>r</w:t>
            </w:r>
            <w:r w:rsidRPr="00F1252E">
              <w:rPr>
                <w:b/>
                <w:bCs/>
                <w:sz w:val="20"/>
              </w:rPr>
              <w:t>bu</w:t>
            </w:r>
            <w:r w:rsidRPr="00F1252E">
              <w:rPr>
                <w:b/>
                <w:bCs/>
                <w:spacing w:val="-2"/>
                <w:sz w:val="20"/>
              </w:rPr>
              <w:t>o</w:t>
            </w:r>
            <w:r w:rsidRPr="00F1252E">
              <w:rPr>
                <w:b/>
                <w:bCs/>
                <w:spacing w:val="1"/>
                <w:sz w:val="20"/>
              </w:rPr>
              <w:t>t</w:t>
            </w:r>
            <w:r w:rsidRPr="00F1252E">
              <w:rPr>
                <w:b/>
                <w:bCs/>
                <w:spacing w:val="-2"/>
                <w:sz w:val="20"/>
              </w:rPr>
              <w:t>o</w:t>
            </w:r>
            <w:r w:rsidRPr="00F1252E">
              <w:rPr>
                <w:b/>
                <w:bCs/>
                <w:spacing w:val="1"/>
                <w:sz w:val="20"/>
              </w:rPr>
              <w:t>j</w:t>
            </w:r>
            <w:r w:rsidRPr="00F1252E">
              <w:rPr>
                <w:b/>
                <w:bCs/>
                <w:sz w:val="20"/>
              </w:rPr>
              <w:t>ai</w:t>
            </w:r>
            <w:r w:rsidRPr="00F1252E">
              <w:rPr>
                <w:b/>
                <w:bCs/>
                <w:spacing w:val="1"/>
                <w:sz w:val="20"/>
              </w:rPr>
              <w:t xml:space="preserve"> </w:t>
            </w:r>
          </w:p>
          <w:p w14:paraId="586DF768" w14:textId="44F191AB" w:rsidR="00F766B4" w:rsidRPr="00F1252E" w:rsidRDefault="00F766B4" w:rsidP="00D8128E">
            <w:pPr>
              <w:ind w:left="142" w:right="97"/>
              <w:jc w:val="center"/>
              <w:rPr>
                <w:b/>
                <w:bCs/>
                <w:sz w:val="20"/>
              </w:rPr>
            </w:pPr>
            <w:r w:rsidRPr="00F1252E">
              <w:rPr>
                <w:b/>
                <w:bCs/>
                <w:spacing w:val="1"/>
                <w:sz w:val="20"/>
              </w:rPr>
              <w:t>(</w:t>
            </w:r>
            <w:r w:rsidRPr="00F1252E">
              <w:rPr>
                <w:b/>
                <w:bCs/>
                <w:sz w:val="20"/>
              </w:rPr>
              <w:t>ū</w:t>
            </w:r>
            <w:r w:rsidRPr="00F1252E">
              <w:rPr>
                <w:b/>
                <w:bCs/>
                <w:spacing w:val="-2"/>
                <w:sz w:val="20"/>
              </w:rPr>
              <w:t>k</w:t>
            </w:r>
            <w:r w:rsidRPr="00F1252E">
              <w:rPr>
                <w:b/>
                <w:bCs/>
                <w:spacing w:val="1"/>
                <w:sz w:val="20"/>
              </w:rPr>
              <w:t>i</w:t>
            </w:r>
            <w:r w:rsidRPr="00F1252E">
              <w:rPr>
                <w:b/>
                <w:bCs/>
                <w:spacing w:val="-2"/>
                <w:sz w:val="20"/>
              </w:rPr>
              <w:t>n</w:t>
            </w:r>
            <w:r w:rsidRPr="00F1252E">
              <w:rPr>
                <w:b/>
                <w:bCs/>
                <w:spacing w:val="1"/>
                <w:sz w:val="20"/>
              </w:rPr>
              <w:t>i</w:t>
            </w:r>
            <w:r w:rsidRPr="00F1252E">
              <w:rPr>
                <w:b/>
                <w:bCs/>
                <w:spacing w:val="2"/>
                <w:sz w:val="20"/>
              </w:rPr>
              <w:t>s</w:t>
            </w:r>
            <w:r w:rsidRPr="00F1252E">
              <w:rPr>
                <w:b/>
                <w:bCs/>
                <w:spacing w:val="-3"/>
                <w:sz w:val="20"/>
              </w:rPr>
              <w:t>-</w:t>
            </w:r>
            <w:r w:rsidRPr="00F1252E">
              <w:rPr>
                <w:b/>
                <w:bCs/>
                <w:spacing w:val="1"/>
                <w:sz w:val="20"/>
              </w:rPr>
              <w:t>t</w:t>
            </w:r>
            <w:r w:rsidRPr="00F1252E">
              <w:rPr>
                <w:b/>
                <w:bCs/>
                <w:sz w:val="20"/>
              </w:rPr>
              <w:t>echn</w:t>
            </w:r>
            <w:r w:rsidRPr="00F1252E">
              <w:rPr>
                <w:b/>
                <w:bCs/>
                <w:spacing w:val="-1"/>
                <w:sz w:val="20"/>
              </w:rPr>
              <w:t>i</w:t>
            </w:r>
            <w:r w:rsidRPr="00F1252E">
              <w:rPr>
                <w:b/>
                <w:bCs/>
                <w:sz w:val="20"/>
              </w:rPr>
              <w:t>n</w:t>
            </w:r>
            <w:r w:rsidRPr="00F1252E">
              <w:rPr>
                <w:b/>
                <w:bCs/>
                <w:spacing w:val="-1"/>
                <w:sz w:val="20"/>
              </w:rPr>
              <w:t>i</w:t>
            </w:r>
            <w:r w:rsidRPr="00F1252E">
              <w:rPr>
                <w:b/>
                <w:bCs/>
                <w:sz w:val="20"/>
              </w:rPr>
              <w:t>s p</w:t>
            </w:r>
            <w:r w:rsidRPr="00F1252E">
              <w:rPr>
                <w:b/>
                <w:bCs/>
                <w:spacing w:val="1"/>
                <w:sz w:val="20"/>
              </w:rPr>
              <w:t>e</w:t>
            </w:r>
            <w:r w:rsidRPr="00F1252E">
              <w:rPr>
                <w:b/>
                <w:bCs/>
                <w:spacing w:val="-2"/>
                <w:sz w:val="20"/>
              </w:rPr>
              <w:t>r</w:t>
            </w:r>
            <w:r w:rsidRPr="00F1252E">
              <w:rPr>
                <w:b/>
                <w:bCs/>
                <w:sz w:val="20"/>
              </w:rPr>
              <w:t>son</w:t>
            </w:r>
            <w:r w:rsidRPr="00F1252E">
              <w:rPr>
                <w:b/>
                <w:bCs/>
                <w:spacing w:val="-2"/>
                <w:sz w:val="20"/>
              </w:rPr>
              <w:t>a</w:t>
            </w:r>
            <w:r w:rsidRPr="00F1252E">
              <w:rPr>
                <w:b/>
                <w:bCs/>
                <w:spacing w:val="1"/>
                <w:sz w:val="20"/>
              </w:rPr>
              <w:t>l</w:t>
            </w:r>
            <w:r w:rsidRPr="00F1252E">
              <w:rPr>
                <w:b/>
                <w:bCs/>
                <w:sz w:val="20"/>
              </w:rPr>
              <w:t>a</w:t>
            </w:r>
            <w:r w:rsidRPr="00F1252E">
              <w:rPr>
                <w:b/>
                <w:bCs/>
                <w:spacing w:val="-2"/>
                <w:sz w:val="20"/>
              </w:rPr>
              <w:t>s</w:t>
            </w:r>
            <w:r w:rsidRPr="00F1252E">
              <w:rPr>
                <w:b/>
                <w:bCs/>
                <w:sz w:val="20"/>
              </w:rPr>
              <w:t>)</w:t>
            </w:r>
          </w:p>
        </w:tc>
      </w:tr>
      <w:tr w:rsidR="00F766B4" w:rsidRPr="0054734C" w14:paraId="4FE22BD0" w14:textId="77777777" w:rsidTr="00E3271E">
        <w:trPr>
          <w:trHeight w:hRule="exact" w:val="571"/>
        </w:trPr>
        <w:tc>
          <w:tcPr>
            <w:tcW w:w="1701" w:type="dxa"/>
            <w:tcBorders>
              <w:top w:val="single" w:sz="5" w:space="0" w:color="000000"/>
              <w:left w:val="single" w:sz="5" w:space="0" w:color="000000"/>
              <w:bottom w:val="single" w:sz="5" w:space="0" w:color="000000"/>
              <w:right w:val="single" w:sz="5" w:space="0" w:color="000000"/>
            </w:tcBorders>
            <w:vAlign w:val="center"/>
          </w:tcPr>
          <w:p w14:paraId="166527C0" w14:textId="77777777" w:rsidR="00F766B4" w:rsidRPr="0054734C" w:rsidRDefault="00F766B4"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us</w:t>
            </w:r>
          </w:p>
        </w:tc>
        <w:tc>
          <w:tcPr>
            <w:tcW w:w="567" w:type="dxa"/>
            <w:tcBorders>
              <w:top w:val="single" w:sz="5" w:space="0" w:color="000000"/>
              <w:left w:val="single" w:sz="5" w:space="0" w:color="000000"/>
              <w:bottom w:val="single" w:sz="5" w:space="0" w:color="000000"/>
              <w:right w:val="single" w:sz="5" w:space="0" w:color="000000"/>
            </w:tcBorders>
            <w:vAlign w:val="center"/>
          </w:tcPr>
          <w:p w14:paraId="41B2BDED" w14:textId="77777777" w:rsidR="00F766B4" w:rsidRPr="0054734C" w:rsidRDefault="00F766B4" w:rsidP="00B14AA8">
            <w:pPr>
              <w:ind w:left="142" w:right="97"/>
            </w:pPr>
            <w:r w:rsidRPr="0054734C">
              <w:t>1</w:t>
            </w:r>
          </w:p>
        </w:tc>
        <w:tc>
          <w:tcPr>
            <w:tcW w:w="1843" w:type="dxa"/>
            <w:tcBorders>
              <w:top w:val="single" w:sz="5" w:space="0" w:color="000000"/>
              <w:left w:val="single" w:sz="5" w:space="0" w:color="000000"/>
              <w:bottom w:val="single" w:sz="5" w:space="0" w:color="000000"/>
              <w:right w:val="single" w:sz="5" w:space="0" w:color="000000"/>
            </w:tcBorders>
            <w:vAlign w:val="center"/>
          </w:tcPr>
          <w:p w14:paraId="012D0A63" w14:textId="77777777" w:rsidR="00F766B4" w:rsidRPr="0054734C" w:rsidRDefault="00F766B4" w:rsidP="00B14AA8">
            <w:pPr>
              <w:ind w:left="142" w:right="97"/>
            </w:pPr>
            <w:r w:rsidRPr="0054734C">
              <w:rPr>
                <w:spacing w:val="-1"/>
              </w:rPr>
              <w:t>R</w:t>
            </w:r>
            <w:r w:rsidRPr="0054734C">
              <w:t>a</w:t>
            </w:r>
            <w:r w:rsidRPr="0054734C">
              <w:rPr>
                <w:spacing w:val="1"/>
              </w:rPr>
              <w:t>š</w:t>
            </w:r>
            <w:r w:rsidRPr="0054734C">
              <w:rPr>
                <w:spacing w:val="-1"/>
              </w:rPr>
              <w:t>t</w:t>
            </w:r>
            <w:r w:rsidRPr="0054734C">
              <w:rPr>
                <w:spacing w:val="1"/>
              </w:rPr>
              <w:t>i</w:t>
            </w:r>
            <w:r w:rsidRPr="0054734C">
              <w:t>nės administratorius</w:t>
            </w:r>
          </w:p>
        </w:tc>
        <w:tc>
          <w:tcPr>
            <w:tcW w:w="567" w:type="dxa"/>
            <w:tcBorders>
              <w:top w:val="single" w:sz="5" w:space="0" w:color="000000"/>
              <w:left w:val="single" w:sz="5" w:space="0" w:color="000000"/>
              <w:bottom w:val="single" w:sz="5" w:space="0" w:color="000000"/>
              <w:right w:val="single" w:sz="5" w:space="0" w:color="000000"/>
            </w:tcBorders>
            <w:vAlign w:val="center"/>
          </w:tcPr>
          <w:p w14:paraId="37F430E9" w14:textId="77777777" w:rsidR="00F766B4" w:rsidRPr="0054734C" w:rsidRDefault="00F766B4" w:rsidP="00B14AA8">
            <w:pPr>
              <w:ind w:left="142" w:right="97"/>
            </w:pPr>
            <w:r w:rsidRPr="0054734C">
              <w:t>1</w:t>
            </w:r>
          </w:p>
        </w:tc>
        <w:tc>
          <w:tcPr>
            <w:tcW w:w="1134" w:type="dxa"/>
            <w:vMerge w:val="restart"/>
            <w:tcBorders>
              <w:top w:val="single" w:sz="5" w:space="0" w:color="000000"/>
              <w:left w:val="single" w:sz="5" w:space="0" w:color="000000"/>
              <w:right w:val="single" w:sz="5" w:space="0" w:color="000000"/>
            </w:tcBorders>
            <w:vAlign w:val="center"/>
          </w:tcPr>
          <w:p w14:paraId="2E053649" w14:textId="77777777" w:rsidR="00F766B4" w:rsidRPr="0054734C" w:rsidRDefault="00F766B4" w:rsidP="00B14AA8">
            <w:pPr>
              <w:ind w:left="142" w:right="97"/>
            </w:pPr>
            <w:r w:rsidRPr="0054734C">
              <w:t>Mo</w:t>
            </w:r>
            <w:r w:rsidRPr="0054734C">
              <w:rPr>
                <w:spacing w:val="-2"/>
              </w:rPr>
              <w:t>ky</w:t>
            </w:r>
            <w:r w:rsidRPr="0054734C">
              <w:rPr>
                <w:spacing w:val="1"/>
              </w:rPr>
              <w:t>t</w:t>
            </w:r>
            <w:r w:rsidRPr="0054734C">
              <w:t>o</w:t>
            </w:r>
            <w:r w:rsidRPr="0054734C">
              <w:rPr>
                <w:spacing w:val="1"/>
              </w:rPr>
              <w:t>j</w:t>
            </w:r>
            <w:r w:rsidRPr="0054734C">
              <w:t>ai</w:t>
            </w:r>
          </w:p>
        </w:tc>
        <w:tc>
          <w:tcPr>
            <w:tcW w:w="709" w:type="dxa"/>
            <w:vMerge w:val="restart"/>
            <w:tcBorders>
              <w:top w:val="single" w:sz="5" w:space="0" w:color="000000"/>
              <w:left w:val="single" w:sz="5" w:space="0" w:color="000000"/>
              <w:right w:val="single" w:sz="5" w:space="0" w:color="000000"/>
            </w:tcBorders>
            <w:vAlign w:val="center"/>
          </w:tcPr>
          <w:p w14:paraId="19005315" w14:textId="77777777" w:rsidR="00F766B4" w:rsidRPr="0054734C" w:rsidRDefault="00332B9C" w:rsidP="00B14AA8">
            <w:pPr>
              <w:ind w:left="142" w:right="97"/>
            </w:pPr>
            <w:r>
              <w:t>11,5</w:t>
            </w:r>
            <w:r w:rsidR="00F766B4">
              <w:t xml:space="preserve"> </w:t>
            </w:r>
          </w:p>
        </w:tc>
        <w:tc>
          <w:tcPr>
            <w:tcW w:w="2410" w:type="dxa"/>
            <w:tcBorders>
              <w:top w:val="single" w:sz="5" w:space="0" w:color="000000"/>
              <w:left w:val="single" w:sz="5" w:space="0" w:color="000000"/>
              <w:bottom w:val="single" w:sz="5" w:space="0" w:color="000000"/>
              <w:right w:val="single" w:sz="5" w:space="0" w:color="000000"/>
            </w:tcBorders>
            <w:vAlign w:val="center"/>
          </w:tcPr>
          <w:p w14:paraId="3C8007D3" w14:textId="77777777" w:rsidR="00F766B4" w:rsidRPr="0054734C" w:rsidRDefault="00F766B4" w:rsidP="00B14AA8">
            <w:pPr>
              <w:ind w:left="142" w:right="97"/>
            </w:pPr>
            <w:r w:rsidRPr="0054734C">
              <w:rPr>
                <w:spacing w:val="1"/>
              </w:rPr>
              <w:t>V</w:t>
            </w:r>
            <w:r w:rsidRPr="0054734C">
              <w:rPr>
                <w:spacing w:val="-2"/>
              </w:rPr>
              <w:t>a</w:t>
            </w:r>
            <w:r w:rsidRPr="0054734C">
              <w:rPr>
                <w:spacing w:val="1"/>
              </w:rPr>
              <w:t>l</w:t>
            </w:r>
            <w:r w:rsidRPr="0054734C">
              <w:rPr>
                <w:spacing w:val="-2"/>
              </w:rPr>
              <w:t>y</w:t>
            </w:r>
            <w:r w:rsidRPr="0054734C">
              <w:rPr>
                <w:spacing w:val="1"/>
              </w:rPr>
              <w:t>t</w:t>
            </w:r>
            <w:r w:rsidRPr="0054734C">
              <w:rPr>
                <w:spacing w:val="-2"/>
              </w:rPr>
              <w:t>o</w:t>
            </w:r>
            <w:r w:rsidRPr="0054734C">
              <w:rPr>
                <w:spacing w:val="3"/>
              </w:rPr>
              <w:t>j</w:t>
            </w:r>
            <w:r w:rsidRPr="0054734C">
              <w:rPr>
                <w:spacing w:val="-2"/>
              </w:rPr>
              <w:t>a</w:t>
            </w:r>
            <w:r w:rsidRPr="0054734C">
              <w:t>s</w:t>
            </w:r>
            <w:r>
              <w:t>-</w:t>
            </w:r>
            <w:r w:rsidRPr="0054734C">
              <w:rPr>
                <w:spacing w:val="-2"/>
              </w:rPr>
              <w:t>k</w:t>
            </w:r>
            <w:r w:rsidRPr="0054734C">
              <w:rPr>
                <w:spacing w:val="1"/>
              </w:rPr>
              <w:t>i</w:t>
            </w:r>
            <w:r w:rsidRPr="0054734C">
              <w:t>e</w:t>
            </w:r>
            <w:r w:rsidRPr="0054734C">
              <w:rPr>
                <w:spacing w:val="-3"/>
              </w:rPr>
              <w:t>m</w:t>
            </w:r>
            <w:r w:rsidRPr="0054734C">
              <w:t>s</w:t>
            </w:r>
            <w:r w:rsidRPr="0054734C">
              <w:rPr>
                <w:spacing w:val="1"/>
              </w:rPr>
              <w:t>ar</w:t>
            </w:r>
            <w:r w:rsidRPr="0054734C">
              <w:rPr>
                <w:spacing w:val="-2"/>
              </w:rPr>
              <w:t>g</w:t>
            </w:r>
            <w:r w:rsidRPr="0054734C">
              <w:rPr>
                <w:spacing w:val="1"/>
              </w:rPr>
              <w:t>i</w:t>
            </w:r>
            <w:r w:rsidRPr="0054734C">
              <w:t>s</w:t>
            </w:r>
          </w:p>
        </w:tc>
        <w:tc>
          <w:tcPr>
            <w:tcW w:w="708" w:type="dxa"/>
            <w:tcBorders>
              <w:top w:val="single" w:sz="5" w:space="0" w:color="000000"/>
              <w:left w:val="single" w:sz="5" w:space="0" w:color="000000"/>
              <w:bottom w:val="single" w:sz="5" w:space="0" w:color="000000"/>
              <w:right w:val="single" w:sz="5" w:space="0" w:color="000000"/>
            </w:tcBorders>
            <w:vAlign w:val="center"/>
          </w:tcPr>
          <w:p w14:paraId="16B8F02A" w14:textId="77777777" w:rsidR="00F766B4" w:rsidRPr="0054734C" w:rsidRDefault="00F766B4" w:rsidP="00B14AA8">
            <w:pPr>
              <w:ind w:left="142" w:right="97"/>
            </w:pPr>
            <w:r w:rsidRPr="0054734C">
              <w:t>1</w:t>
            </w:r>
          </w:p>
        </w:tc>
      </w:tr>
      <w:tr w:rsidR="00FF484D" w:rsidRPr="0054734C" w14:paraId="72AEA54C" w14:textId="77777777" w:rsidTr="00FF484D">
        <w:trPr>
          <w:trHeight w:val="535"/>
        </w:trPr>
        <w:tc>
          <w:tcPr>
            <w:tcW w:w="1701" w:type="dxa"/>
            <w:vMerge w:val="restart"/>
            <w:tcBorders>
              <w:top w:val="single" w:sz="5" w:space="0" w:color="000000"/>
              <w:left w:val="single" w:sz="5" w:space="0" w:color="000000"/>
              <w:right w:val="single" w:sz="5" w:space="0" w:color="000000"/>
            </w:tcBorders>
            <w:vAlign w:val="center"/>
          </w:tcPr>
          <w:p w14:paraId="32B79903" w14:textId="77777777" w:rsidR="00FF484D" w:rsidRPr="0054734C" w:rsidRDefault="00FF484D" w:rsidP="00B14AA8">
            <w:pPr>
              <w:ind w:left="142" w:right="97"/>
            </w:pPr>
            <w:r w:rsidRPr="0054734C">
              <w:rPr>
                <w:spacing w:val="-1"/>
              </w:rPr>
              <w:t>D</w:t>
            </w:r>
            <w:r w:rsidRPr="0054734C">
              <w:rPr>
                <w:spacing w:val="1"/>
              </w:rPr>
              <w:t>ir</w:t>
            </w:r>
            <w:r w:rsidRPr="0054734C">
              <w:t>e</w:t>
            </w:r>
            <w:r w:rsidRPr="0054734C">
              <w:rPr>
                <w:spacing w:val="-2"/>
              </w:rPr>
              <w:t>k</w:t>
            </w:r>
            <w:r w:rsidRPr="0054734C">
              <w:rPr>
                <w:spacing w:val="1"/>
              </w:rPr>
              <w:t>t</w:t>
            </w:r>
            <w:r w:rsidRPr="0054734C">
              <w:t>o</w:t>
            </w:r>
            <w:r w:rsidRPr="0054734C">
              <w:rPr>
                <w:spacing w:val="-2"/>
              </w:rPr>
              <w:t>r</w:t>
            </w:r>
            <w:r w:rsidRPr="0054734C">
              <w:rPr>
                <w:spacing w:val="1"/>
              </w:rPr>
              <w:t>i</w:t>
            </w:r>
            <w:r w:rsidRPr="0054734C">
              <w:t>a</w:t>
            </w:r>
            <w:r w:rsidRPr="0054734C">
              <w:rPr>
                <w:spacing w:val="-2"/>
              </w:rPr>
              <w:t>u</w:t>
            </w:r>
            <w:r w:rsidRPr="0054734C">
              <w:t>s pa</w:t>
            </w:r>
            <w:r w:rsidRPr="0054734C">
              <w:rPr>
                <w:spacing w:val="-2"/>
              </w:rPr>
              <w:t>v</w:t>
            </w:r>
            <w:r w:rsidRPr="0054734C">
              <w:t>aduo</w:t>
            </w:r>
            <w:r w:rsidRPr="0054734C">
              <w:rPr>
                <w:spacing w:val="1"/>
              </w:rPr>
              <w:t>t</w:t>
            </w:r>
            <w:r w:rsidRPr="0054734C">
              <w:rPr>
                <w:spacing w:val="-2"/>
              </w:rPr>
              <w:t>o</w:t>
            </w:r>
            <w:r w:rsidRPr="0054734C">
              <w:rPr>
                <w:spacing w:val="1"/>
              </w:rPr>
              <w:t>j</w:t>
            </w:r>
            <w:r w:rsidRPr="0054734C">
              <w:t>as ugdymui</w:t>
            </w:r>
          </w:p>
        </w:tc>
        <w:tc>
          <w:tcPr>
            <w:tcW w:w="567" w:type="dxa"/>
            <w:vMerge w:val="restart"/>
            <w:tcBorders>
              <w:top w:val="single" w:sz="5" w:space="0" w:color="000000"/>
              <w:left w:val="single" w:sz="5" w:space="0" w:color="000000"/>
              <w:right w:val="single" w:sz="5" w:space="0" w:color="000000"/>
            </w:tcBorders>
            <w:vAlign w:val="center"/>
          </w:tcPr>
          <w:p w14:paraId="4875E8BF" w14:textId="77777777" w:rsidR="00FF484D" w:rsidRPr="0054734C" w:rsidRDefault="00FF484D" w:rsidP="00B14AA8">
            <w:pPr>
              <w:ind w:left="142" w:right="97"/>
            </w:pPr>
            <w:r w:rsidRPr="0054734C">
              <w:t>1</w:t>
            </w:r>
          </w:p>
        </w:tc>
        <w:tc>
          <w:tcPr>
            <w:tcW w:w="1843" w:type="dxa"/>
            <w:vMerge w:val="restart"/>
            <w:tcBorders>
              <w:top w:val="single" w:sz="5" w:space="0" w:color="000000"/>
              <w:left w:val="single" w:sz="5" w:space="0" w:color="000000"/>
              <w:right w:val="single" w:sz="5" w:space="0" w:color="000000"/>
            </w:tcBorders>
            <w:vAlign w:val="center"/>
          </w:tcPr>
          <w:p w14:paraId="6E6ECD5D" w14:textId="77777777" w:rsidR="00FF484D" w:rsidRPr="0054734C" w:rsidRDefault="00FF484D" w:rsidP="00B14AA8">
            <w:pPr>
              <w:ind w:left="142" w:right="97"/>
            </w:pPr>
            <w:r w:rsidRPr="0054734C">
              <w:rPr>
                <w:spacing w:val="-1"/>
              </w:rPr>
              <w:t>B</w:t>
            </w:r>
            <w:r w:rsidRPr="0054734C">
              <w:t>uha</w:t>
            </w:r>
            <w:r w:rsidRPr="0054734C">
              <w:rPr>
                <w:spacing w:val="-1"/>
              </w:rPr>
              <w:t>l</w:t>
            </w:r>
            <w:r w:rsidRPr="0054734C">
              <w:rPr>
                <w:spacing w:val="1"/>
              </w:rPr>
              <w:t>t</w:t>
            </w:r>
            <w:r w:rsidRPr="0054734C">
              <w:t>e</w:t>
            </w:r>
            <w:r w:rsidRPr="0054734C">
              <w:rPr>
                <w:spacing w:val="-1"/>
              </w:rPr>
              <w:t>r</w:t>
            </w:r>
            <w:r w:rsidRPr="0054734C">
              <w:rPr>
                <w:spacing w:val="1"/>
              </w:rPr>
              <w:t>i</w:t>
            </w:r>
            <w:r w:rsidRPr="0054734C">
              <w:t>s</w:t>
            </w:r>
          </w:p>
          <w:p w14:paraId="2BC94ACB" w14:textId="77777777" w:rsidR="00FF484D" w:rsidRPr="0054734C" w:rsidRDefault="00FF484D" w:rsidP="00B14AA8">
            <w:pPr>
              <w:ind w:left="142" w:right="97"/>
            </w:pPr>
          </w:p>
        </w:tc>
        <w:tc>
          <w:tcPr>
            <w:tcW w:w="567" w:type="dxa"/>
            <w:vMerge w:val="restart"/>
            <w:tcBorders>
              <w:top w:val="single" w:sz="5" w:space="0" w:color="000000"/>
              <w:left w:val="single" w:sz="5" w:space="0" w:color="000000"/>
              <w:right w:val="single" w:sz="5" w:space="0" w:color="000000"/>
            </w:tcBorders>
            <w:vAlign w:val="center"/>
          </w:tcPr>
          <w:p w14:paraId="644717B3" w14:textId="77777777" w:rsidR="00FF484D" w:rsidRPr="0054734C" w:rsidRDefault="00FF484D" w:rsidP="00B14AA8">
            <w:pPr>
              <w:ind w:left="142" w:right="97"/>
            </w:pPr>
            <w:r w:rsidRPr="0054734C">
              <w:t>0,5</w:t>
            </w:r>
          </w:p>
          <w:p w14:paraId="16651295" w14:textId="77777777" w:rsidR="00FF484D" w:rsidRPr="0054734C" w:rsidRDefault="00FF484D" w:rsidP="00B14AA8">
            <w:pPr>
              <w:ind w:left="142" w:right="97"/>
            </w:pPr>
          </w:p>
        </w:tc>
        <w:tc>
          <w:tcPr>
            <w:tcW w:w="1134" w:type="dxa"/>
            <w:vMerge/>
            <w:tcBorders>
              <w:left w:val="single" w:sz="5" w:space="0" w:color="000000"/>
              <w:right w:val="single" w:sz="5" w:space="0" w:color="000000"/>
            </w:tcBorders>
            <w:vAlign w:val="center"/>
          </w:tcPr>
          <w:p w14:paraId="3E86AED4" w14:textId="77777777" w:rsidR="00FF484D" w:rsidRPr="0054734C" w:rsidRDefault="00FF484D" w:rsidP="00B14AA8">
            <w:pPr>
              <w:ind w:left="142" w:right="97"/>
            </w:pPr>
          </w:p>
        </w:tc>
        <w:tc>
          <w:tcPr>
            <w:tcW w:w="709" w:type="dxa"/>
            <w:vMerge/>
            <w:tcBorders>
              <w:left w:val="single" w:sz="5" w:space="0" w:color="000000"/>
              <w:right w:val="single" w:sz="5" w:space="0" w:color="000000"/>
            </w:tcBorders>
            <w:vAlign w:val="center"/>
          </w:tcPr>
          <w:p w14:paraId="4FEDC68B"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6FE69FEE" w14:textId="77777777" w:rsidR="00FF484D" w:rsidRPr="0054734C" w:rsidRDefault="00FF484D" w:rsidP="00B14AA8">
            <w:pPr>
              <w:ind w:left="142" w:right="97"/>
            </w:pPr>
            <w:r w:rsidRPr="0054734C">
              <w:rPr>
                <w:spacing w:val="-1"/>
              </w:rPr>
              <w:t>Ū</w:t>
            </w:r>
            <w:r w:rsidRPr="0054734C">
              <w:rPr>
                <w:spacing w:val="-2"/>
              </w:rPr>
              <w:t>k</w:t>
            </w:r>
            <w:r w:rsidRPr="0054734C">
              <w:rPr>
                <w:spacing w:val="1"/>
              </w:rPr>
              <w:t>i</w:t>
            </w:r>
            <w:r w:rsidRPr="0054734C">
              <w:t>o</w:t>
            </w:r>
            <w:r>
              <w:t xml:space="preserve"> </w:t>
            </w:r>
            <w:r w:rsidRPr="0054734C">
              <w:rPr>
                <w:spacing w:val="1"/>
              </w:rPr>
              <w:t>r</w:t>
            </w:r>
            <w:r w:rsidRPr="0054734C">
              <w:t>e</w:t>
            </w:r>
            <w:r w:rsidRPr="0054734C">
              <w:rPr>
                <w:spacing w:val="1"/>
              </w:rPr>
              <w:t>i</w:t>
            </w:r>
            <w:r w:rsidRPr="0054734C">
              <w:rPr>
                <w:spacing w:val="-2"/>
              </w:rPr>
              <w:t>k</w:t>
            </w:r>
            <w:r w:rsidRPr="0054734C">
              <w:t>a</w:t>
            </w:r>
            <w:r w:rsidRPr="0054734C">
              <w:rPr>
                <w:spacing w:val="1"/>
              </w:rPr>
              <w:t>l</w:t>
            </w:r>
            <w:r w:rsidRPr="0054734C">
              <w:t>ų</w:t>
            </w:r>
            <w:r>
              <w:t xml:space="preserve"> </w:t>
            </w:r>
            <w:r w:rsidRPr="0054734C">
              <w:t>sp</w:t>
            </w:r>
            <w:r w:rsidRPr="0054734C">
              <w:rPr>
                <w:spacing w:val="1"/>
              </w:rPr>
              <w:t>e</w:t>
            </w:r>
            <w:r w:rsidRPr="0054734C">
              <w:rPr>
                <w:spacing w:val="-2"/>
              </w:rPr>
              <w:t>c</w:t>
            </w:r>
            <w:r w:rsidRPr="0054734C">
              <w:rPr>
                <w:spacing w:val="1"/>
              </w:rPr>
              <w:t>i</w:t>
            </w:r>
            <w:r w:rsidRPr="0054734C">
              <w:t>a</w:t>
            </w:r>
            <w:r w:rsidRPr="0054734C">
              <w:rPr>
                <w:spacing w:val="-1"/>
              </w:rPr>
              <w:t>l</w:t>
            </w:r>
            <w:r w:rsidRPr="0054734C">
              <w:rPr>
                <w:spacing w:val="1"/>
              </w:rPr>
              <w:t>i</w:t>
            </w:r>
            <w:r w:rsidRPr="0054734C">
              <w:rPr>
                <w:spacing w:val="-2"/>
              </w:rPr>
              <w:t>s</w:t>
            </w:r>
            <w:r w:rsidRPr="0054734C">
              <w:rPr>
                <w:spacing w:val="1"/>
              </w:rPr>
              <w:t>t</w:t>
            </w:r>
            <w:r w:rsidRPr="0054734C">
              <w:t>as</w:t>
            </w:r>
          </w:p>
        </w:tc>
        <w:tc>
          <w:tcPr>
            <w:tcW w:w="708" w:type="dxa"/>
            <w:tcBorders>
              <w:top w:val="single" w:sz="5" w:space="0" w:color="000000"/>
              <w:left w:val="single" w:sz="5" w:space="0" w:color="000000"/>
              <w:right w:val="single" w:sz="5" w:space="0" w:color="000000"/>
            </w:tcBorders>
            <w:vAlign w:val="center"/>
          </w:tcPr>
          <w:p w14:paraId="7D925AB4" w14:textId="77777777" w:rsidR="00FF484D" w:rsidRPr="0054734C" w:rsidRDefault="00FF484D" w:rsidP="00B14AA8">
            <w:pPr>
              <w:ind w:left="142" w:right="97"/>
            </w:pPr>
            <w:r w:rsidRPr="0054734C">
              <w:t>0,5</w:t>
            </w:r>
          </w:p>
        </w:tc>
      </w:tr>
      <w:tr w:rsidR="00FF484D" w:rsidRPr="0054734C" w14:paraId="72C38FEB" w14:textId="77777777" w:rsidTr="00FF484D">
        <w:trPr>
          <w:trHeight w:val="391"/>
        </w:trPr>
        <w:tc>
          <w:tcPr>
            <w:tcW w:w="1701" w:type="dxa"/>
            <w:vMerge/>
            <w:tcBorders>
              <w:left w:val="single" w:sz="5" w:space="0" w:color="000000"/>
              <w:right w:val="single" w:sz="5" w:space="0" w:color="000000"/>
            </w:tcBorders>
            <w:vAlign w:val="center"/>
          </w:tcPr>
          <w:p w14:paraId="310842D5"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24F8A059" w14:textId="77777777" w:rsidR="00FF484D" w:rsidRPr="0054734C" w:rsidRDefault="00FF484D" w:rsidP="00B14AA8">
            <w:pPr>
              <w:ind w:left="142" w:right="97"/>
            </w:pPr>
          </w:p>
        </w:tc>
        <w:tc>
          <w:tcPr>
            <w:tcW w:w="1843" w:type="dxa"/>
            <w:vMerge/>
            <w:tcBorders>
              <w:left w:val="single" w:sz="5" w:space="0" w:color="000000"/>
              <w:right w:val="single" w:sz="5" w:space="0" w:color="000000"/>
            </w:tcBorders>
            <w:vAlign w:val="center"/>
          </w:tcPr>
          <w:p w14:paraId="712C4E4C" w14:textId="77777777" w:rsidR="00FF484D" w:rsidRPr="0054734C" w:rsidRDefault="00FF484D" w:rsidP="00B14AA8">
            <w:pPr>
              <w:ind w:left="142" w:right="97"/>
              <w:rPr>
                <w:spacing w:val="-1"/>
              </w:rPr>
            </w:pPr>
          </w:p>
        </w:tc>
        <w:tc>
          <w:tcPr>
            <w:tcW w:w="567" w:type="dxa"/>
            <w:vMerge/>
            <w:tcBorders>
              <w:left w:val="single" w:sz="5" w:space="0" w:color="000000"/>
              <w:right w:val="single" w:sz="5" w:space="0" w:color="000000"/>
            </w:tcBorders>
            <w:vAlign w:val="center"/>
          </w:tcPr>
          <w:p w14:paraId="4BC49CE4" w14:textId="77777777" w:rsidR="00FF484D" w:rsidRPr="0054734C" w:rsidRDefault="00FF484D" w:rsidP="00B14AA8">
            <w:pPr>
              <w:ind w:left="142" w:right="97"/>
            </w:pPr>
          </w:p>
        </w:tc>
        <w:tc>
          <w:tcPr>
            <w:tcW w:w="1134" w:type="dxa"/>
            <w:tcBorders>
              <w:left w:val="single" w:sz="5" w:space="0" w:color="000000"/>
              <w:right w:val="single" w:sz="5" w:space="0" w:color="000000"/>
            </w:tcBorders>
            <w:vAlign w:val="center"/>
          </w:tcPr>
          <w:p w14:paraId="50C3A43A" w14:textId="77777777" w:rsidR="00FF484D" w:rsidRPr="0054734C" w:rsidRDefault="00FF484D" w:rsidP="00B14AA8">
            <w:pPr>
              <w:ind w:left="142" w:right="97"/>
            </w:pPr>
          </w:p>
        </w:tc>
        <w:tc>
          <w:tcPr>
            <w:tcW w:w="709" w:type="dxa"/>
            <w:tcBorders>
              <w:left w:val="single" w:sz="5" w:space="0" w:color="000000"/>
              <w:right w:val="single" w:sz="5" w:space="0" w:color="000000"/>
            </w:tcBorders>
            <w:vAlign w:val="center"/>
          </w:tcPr>
          <w:p w14:paraId="7C803742" w14:textId="77777777" w:rsidR="00FF484D" w:rsidRPr="0054734C" w:rsidRDefault="00FF484D" w:rsidP="00B14AA8">
            <w:pPr>
              <w:ind w:left="142" w:right="97"/>
            </w:pPr>
          </w:p>
        </w:tc>
        <w:tc>
          <w:tcPr>
            <w:tcW w:w="2410" w:type="dxa"/>
            <w:tcBorders>
              <w:top w:val="single" w:sz="5" w:space="0" w:color="000000"/>
              <w:left w:val="single" w:sz="5" w:space="0" w:color="000000"/>
              <w:right w:val="single" w:sz="5" w:space="0" w:color="000000"/>
            </w:tcBorders>
            <w:vAlign w:val="center"/>
          </w:tcPr>
          <w:p w14:paraId="5DD4D849" w14:textId="77777777" w:rsidR="00FF484D" w:rsidRPr="0054734C" w:rsidRDefault="00FF484D" w:rsidP="00B14AA8">
            <w:pPr>
              <w:ind w:left="142" w:right="97"/>
              <w:rPr>
                <w:spacing w:val="-1"/>
              </w:rPr>
            </w:pPr>
            <w:r>
              <w:rPr>
                <w:spacing w:val="-1"/>
              </w:rPr>
              <w:t>Vaizdo režisierius</w:t>
            </w:r>
          </w:p>
        </w:tc>
        <w:tc>
          <w:tcPr>
            <w:tcW w:w="708" w:type="dxa"/>
            <w:tcBorders>
              <w:top w:val="single" w:sz="5" w:space="0" w:color="000000"/>
              <w:left w:val="single" w:sz="5" w:space="0" w:color="000000"/>
              <w:right w:val="single" w:sz="5" w:space="0" w:color="000000"/>
            </w:tcBorders>
            <w:vAlign w:val="center"/>
          </w:tcPr>
          <w:p w14:paraId="497A455B" w14:textId="77777777" w:rsidR="00FF484D" w:rsidRPr="0054734C" w:rsidRDefault="00FF484D" w:rsidP="00B14AA8">
            <w:pPr>
              <w:ind w:left="142" w:right="97"/>
            </w:pPr>
            <w:r>
              <w:t>0,5</w:t>
            </w:r>
          </w:p>
        </w:tc>
      </w:tr>
      <w:tr w:rsidR="00F766B4" w:rsidRPr="0054734C" w14:paraId="291C431C" w14:textId="77777777" w:rsidTr="00E3271E">
        <w:trPr>
          <w:trHeight w:hRule="exact" w:val="264"/>
        </w:trPr>
        <w:tc>
          <w:tcPr>
            <w:tcW w:w="1701" w:type="dxa"/>
            <w:tcBorders>
              <w:top w:val="single" w:sz="5" w:space="0" w:color="000000"/>
              <w:left w:val="single" w:sz="5" w:space="0" w:color="000000"/>
              <w:bottom w:val="single" w:sz="5" w:space="0" w:color="000000"/>
              <w:right w:val="single" w:sz="5" w:space="0" w:color="000000"/>
            </w:tcBorders>
            <w:vAlign w:val="center"/>
          </w:tcPr>
          <w:p w14:paraId="53751EBC"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4F28EF95" w14:textId="77777777" w:rsidR="00F766B4" w:rsidRPr="0054734C" w:rsidRDefault="00F766B4" w:rsidP="00B14AA8">
            <w:pPr>
              <w:ind w:left="142" w:right="97"/>
            </w:pPr>
            <w:r w:rsidRPr="0054734C">
              <w:t>2</w:t>
            </w:r>
          </w:p>
        </w:tc>
        <w:tc>
          <w:tcPr>
            <w:tcW w:w="1843" w:type="dxa"/>
            <w:tcBorders>
              <w:top w:val="single" w:sz="5" w:space="0" w:color="000000"/>
              <w:left w:val="single" w:sz="5" w:space="0" w:color="000000"/>
              <w:bottom w:val="single" w:sz="5" w:space="0" w:color="000000"/>
              <w:right w:val="single" w:sz="5" w:space="0" w:color="000000"/>
            </w:tcBorders>
            <w:vAlign w:val="center"/>
          </w:tcPr>
          <w:p w14:paraId="707C066F" w14:textId="77777777" w:rsidR="00F766B4" w:rsidRPr="0054734C" w:rsidRDefault="00F766B4" w:rsidP="00B14AA8">
            <w:pPr>
              <w:ind w:left="142" w:right="97"/>
            </w:pPr>
            <w:r>
              <w:rPr>
                <w:spacing w:val="1"/>
              </w:rPr>
              <w:t>Iš v</w:t>
            </w:r>
            <w:r w:rsidRPr="0054734C">
              <w:rPr>
                <w:spacing w:val="-1"/>
              </w:rPr>
              <w:t>i</w:t>
            </w:r>
            <w:r w:rsidRPr="0054734C">
              <w:t>so:</w:t>
            </w:r>
          </w:p>
        </w:tc>
        <w:tc>
          <w:tcPr>
            <w:tcW w:w="567" w:type="dxa"/>
            <w:tcBorders>
              <w:top w:val="single" w:sz="5" w:space="0" w:color="000000"/>
              <w:left w:val="single" w:sz="5" w:space="0" w:color="000000"/>
              <w:bottom w:val="single" w:sz="5" w:space="0" w:color="000000"/>
              <w:right w:val="single" w:sz="5" w:space="0" w:color="000000"/>
            </w:tcBorders>
            <w:vAlign w:val="center"/>
          </w:tcPr>
          <w:p w14:paraId="610FD253" w14:textId="77777777" w:rsidR="00F766B4" w:rsidRPr="0054734C" w:rsidRDefault="00F766B4" w:rsidP="00B14AA8">
            <w:pPr>
              <w:ind w:left="142" w:right="97"/>
            </w:pPr>
            <w: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370499B0" w14:textId="77777777" w:rsidR="00F766B4" w:rsidRPr="0054734C" w:rsidRDefault="00F766B4" w:rsidP="00B14AA8">
            <w:pPr>
              <w:ind w:left="142" w:right="97"/>
            </w:pPr>
            <w:r>
              <w:rPr>
                <w:spacing w:val="1"/>
              </w:rPr>
              <w:t>Iš v</w:t>
            </w:r>
            <w:r w:rsidRPr="0054734C">
              <w:rPr>
                <w:spacing w:val="-1"/>
              </w:rPr>
              <w:t>i</w:t>
            </w:r>
            <w:r w:rsidRPr="0054734C">
              <w:t>so:</w:t>
            </w:r>
          </w:p>
        </w:tc>
        <w:tc>
          <w:tcPr>
            <w:tcW w:w="709" w:type="dxa"/>
            <w:tcBorders>
              <w:top w:val="single" w:sz="5" w:space="0" w:color="000000"/>
              <w:left w:val="single" w:sz="5" w:space="0" w:color="000000"/>
              <w:bottom w:val="single" w:sz="5" w:space="0" w:color="000000"/>
              <w:right w:val="single" w:sz="5" w:space="0" w:color="000000"/>
            </w:tcBorders>
            <w:vAlign w:val="center"/>
          </w:tcPr>
          <w:p w14:paraId="4688BF1E" w14:textId="77777777" w:rsidR="00F766B4" w:rsidRPr="0054734C" w:rsidRDefault="00735477" w:rsidP="00B14AA8">
            <w:pPr>
              <w:ind w:left="142" w:right="97"/>
            </w:pPr>
            <w:r>
              <w:t>11,5</w:t>
            </w:r>
          </w:p>
        </w:tc>
        <w:tc>
          <w:tcPr>
            <w:tcW w:w="2410" w:type="dxa"/>
            <w:tcBorders>
              <w:top w:val="single" w:sz="5" w:space="0" w:color="000000"/>
              <w:left w:val="single" w:sz="5" w:space="0" w:color="000000"/>
              <w:bottom w:val="single" w:sz="5" w:space="0" w:color="000000"/>
              <w:right w:val="single" w:sz="5" w:space="0" w:color="000000"/>
            </w:tcBorders>
            <w:vAlign w:val="center"/>
          </w:tcPr>
          <w:p w14:paraId="0718B4FF" w14:textId="77777777" w:rsidR="00F766B4" w:rsidRPr="0054734C" w:rsidRDefault="00F766B4" w:rsidP="00B14AA8">
            <w:pPr>
              <w:ind w:left="142" w:right="97"/>
            </w:pPr>
            <w:r>
              <w:rPr>
                <w:spacing w:val="1"/>
              </w:rPr>
              <w:t>Iš v</w:t>
            </w:r>
            <w:r w:rsidRPr="0054734C">
              <w:rPr>
                <w:spacing w:val="-1"/>
              </w:rPr>
              <w:t>i</w:t>
            </w:r>
            <w:r w:rsidRPr="0054734C">
              <w:t>so:</w:t>
            </w:r>
          </w:p>
        </w:tc>
        <w:tc>
          <w:tcPr>
            <w:tcW w:w="708" w:type="dxa"/>
            <w:tcBorders>
              <w:top w:val="single" w:sz="5" w:space="0" w:color="000000"/>
              <w:left w:val="single" w:sz="5" w:space="0" w:color="000000"/>
              <w:bottom w:val="single" w:sz="5" w:space="0" w:color="000000"/>
              <w:right w:val="single" w:sz="5" w:space="0" w:color="000000"/>
            </w:tcBorders>
            <w:vAlign w:val="center"/>
          </w:tcPr>
          <w:p w14:paraId="59E45EF8" w14:textId="77777777" w:rsidR="00F766B4" w:rsidRPr="0054734C" w:rsidRDefault="00735477" w:rsidP="00B14AA8">
            <w:pPr>
              <w:ind w:left="142" w:right="97"/>
            </w:pPr>
            <w:r>
              <w:t>2,0</w:t>
            </w:r>
          </w:p>
        </w:tc>
      </w:tr>
    </w:tbl>
    <w:p w14:paraId="3C475C0B" w14:textId="77777777" w:rsidR="00F766B4" w:rsidRDefault="00F766B4" w:rsidP="00F766B4">
      <w:pPr>
        <w:ind w:firstLine="567"/>
      </w:pPr>
    </w:p>
    <w:p w14:paraId="18A2E7CB" w14:textId="77777777" w:rsidR="00F766B4" w:rsidRPr="000F0F6C" w:rsidRDefault="00F766B4" w:rsidP="00F766B4">
      <w:pPr>
        <w:rPr>
          <w:b/>
          <w:bCs/>
          <w:i/>
          <w:iCs/>
        </w:rPr>
      </w:pPr>
      <w:r w:rsidRPr="000F0F6C">
        <w:rPr>
          <w:b/>
          <w:bCs/>
          <w:i/>
          <w:iCs/>
        </w:rPr>
        <w:t>Programos</w:t>
      </w:r>
    </w:p>
    <w:p w14:paraId="3CA30966" w14:textId="77777777" w:rsidR="00F766B4" w:rsidRPr="0054734C" w:rsidRDefault="00F766B4" w:rsidP="00D8128E">
      <w:pPr>
        <w:ind w:right="201" w:firstLine="567"/>
        <w:jc w:val="both"/>
        <w:rPr>
          <w:spacing w:val="1"/>
        </w:rPr>
      </w:pPr>
      <w:r w:rsidRPr="0054734C">
        <w:t>D</w:t>
      </w:r>
      <w:r w:rsidRPr="0054734C">
        <w:rPr>
          <w:spacing w:val="-1"/>
        </w:rPr>
        <w:t>a</w:t>
      </w:r>
      <w:r w:rsidRPr="0054734C">
        <w:t>b</w:t>
      </w:r>
      <w:r w:rsidRPr="0054734C">
        <w:rPr>
          <w:spacing w:val="-1"/>
        </w:rPr>
        <w:t>a</w:t>
      </w:r>
      <w:r w:rsidRPr="0054734C">
        <w:t>r mo</w:t>
      </w:r>
      <w:r w:rsidRPr="0054734C">
        <w:rPr>
          <w:spacing w:val="5"/>
        </w:rPr>
        <w:t>k</w:t>
      </w:r>
      <w:r w:rsidRPr="0054734C">
        <w:rPr>
          <w:spacing w:val="-5"/>
        </w:rPr>
        <w:t>y</w:t>
      </w:r>
      <w:r w:rsidRPr="0054734C">
        <w:t>klo</w:t>
      </w:r>
      <w:r w:rsidRPr="0054734C">
        <w:rPr>
          <w:spacing w:val="1"/>
        </w:rPr>
        <w:t>j</w:t>
      </w:r>
      <w:r w:rsidRPr="0054734C">
        <w:t>e ugdoma pagal šias programas</w:t>
      </w:r>
      <w:r>
        <w:t xml:space="preserve">, viso </w:t>
      </w:r>
      <w:r w:rsidRPr="00FE3444">
        <w:t>13:</w:t>
      </w:r>
      <w:r w:rsidRPr="0054734C">
        <w:rPr>
          <w:spacing w:val="1"/>
        </w:rPr>
        <w:t xml:space="preserve"> </w:t>
      </w:r>
    </w:p>
    <w:p w14:paraId="55AC5FCD" w14:textId="77777777" w:rsidR="00F766B4" w:rsidRPr="0054734C" w:rsidRDefault="00F766B4" w:rsidP="00D8128E">
      <w:pPr>
        <w:ind w:right="201" w:firstLine="567"/>
        <w:jc w:val="both"/>
      </w:pPr>
      <w:r w:rsidRPr="0054734C">
        <w:t>F</w:t>
      </w:r>
      <w:r>
        <w:t>ormalųjį švietimą papildančio ugdymo (F</w:t>
      </w:r>
      <w:r w:rsidRPr="0054734C">
        <w:t>ŠPUP</w:t>
      </w:r>
      <w:r>
        <w:t>)</w:t>
      </w:r>
      <w:r w:rsidRPr="0054734C">
        <w:t xml:space="preserve"> – pradinio ir pagrindinio: mu</w:t>
      </w:r>
      <w:r w:rsidRPr="0054734C">
        <w:rPr>
          <w:spacing w:val="2"/>
        </w:rPr>
        <w:t>z</w:t>
      </w:r>
      <w:r w:rsidRPr="0054734C">
        <w:t>ikos,</w:t>
      </w:r>
      <w:r w:rsidRPr="0054734C">
        <w:rPr>
          <w:spacing w:val="1"/>
        </w:rPr>
        <w:t xml:space="preserve"> </w:t>
      </w:r>
      <w:r w:rsidRPr="0054734C">
        <w:t>d</w:t>
      </w:r>
      <w:r w:rsidRPr="0054734C">
        <w:rPr>
          <w:spacing w:val="-1"/>
        </w:rPr>
        <w:t>a</w:t>
      </w:r>
      <w:r w:rsidRPr="0054734C">
        <w:t>i</w:t>
      </w:r>
      <w:r w:rsidRPr="0054734C">
        <w:rPr>
          <w:spacing w:val="1"/>
        </w:rPr>
        <w:t>l</w:t>
      </w:r>
      <w:r w:rsidRPr="0054734C">
        <w:rPr>
          <w:spacing w:val="-1"/>
        </w:rPr>
        <w:t>ė</w:t>
      </w:r>
      <w:r w:rsidRPr="0054734C">
        <w:t>s,</w:t>
      </w:r>
      <w:r w:rsidRPr="0054734C">
        <w:rPr>
          <w:spacing w:val="1"/>
        </w:rPr>
        <w:t xml:space="preserve"> </w:t>
      </w:r>
      <w:r w:rsidRPr="0054734C">
        <w:rPr>
          <w:spacing w:val="-1"/>
        </w:rPr>
        <w:t>c</w:t>
      </w:r>
      <w:r w:rsidRPr="0054734C">
        <w:t>hor</w:t>
      </w:r>
      <w:r w:rsidRPr="0054734C">
        <w:rPr>
          <w:spacing w:val="-2"/>
        </w:rPr>
        <w:t>e</w:t>
      </w:r>
      <w:r w:rsidRPr="0054734C">
        <w:rPr>
          <w:spacing w:val="2"/>
        </w:rPr>
        <w:t>o</w:t>
      </w:r>
      <w:r w:rsidRPr="0054734C">
        <w:rPr>
          <w:spacing w:val="-2"/>
        </w:rPr>
        <w:t>g</w:t>
      </w:r>
      <w:r w:rsidRPr="0054734C">
        <w:rPr>
          <w:spacing w:val="1"/>
        </w:rPr>
        <w:t>r</w:t>
      </w:r>
      <w:r w:rsidRPr="0054734C">
        <w:rPr>
          <w:spacing w:val="-1"/>
        </w:rPr>
        <w:t>a</w:t>
      </w:r>
      <w:r w:rsidRPr="0054734C">
        <w:t>fijos</w:t>
      </w:r>
      <w:r w:rsidRPr="0054734C">
        <w:rPr>
          <w:spacing w:val="7"/>
        </w:rPr>
        <w:t xml:space="preserve"> </w:t>
      </w:r>
      <w:r w:rsidRPr="0054734C">
        <w:t>ir</w:t>
      </w:r>
      <w:r w:rsidRPr="0054734C">
        <w:rPr>
          <w:spacing w:val="1"/>
        </w:rPr>
        <w:t xml:space="preserve"> </w:t>
      </w:r>
      <w:r w:rsidRPr="0054734C">
        <w:t>te</w:t>
      </w:r>
      <w:r w:rsidRPr="0054734C">
        <w:rPr>
          <w:spacing w:val="-1"/>
        </w:rPr>
        <w:t>a</w:t>
      </w:r>
      <w:r w:rsidRPr="0054734C">
        <w:t>trinio</w:t>
      </w:r>
      <w:r w:rsidRPr="0054734C">
        <w:rPr>
          <w:spacing w:val="1"/>
        </w:rPr>
        <w:t xml:space="preserve"> </w:t>
      </w:r>
      <w:r w:rsidRPr="0054734C">
        <w:t>meno</w:t>
      </w:r>
      <w:r>
        <w:t>;</w:t>
      </w:r>
      <w:r w:rsidRPr="0054734C">
        <w:t xml:space="preserve"> </w:t>
      </w:r>
    </w:p>
    <w:p w14:paraId="50E41BD4" w14:textId="77777777" w:rsidR="00F766B4" w:rsidRDefault="00F766B4" w:rsidP="00D8128E">
      <w:pPr>
        <w:ind w:right="201" w:firstLine="567"/>
        <w:jc w:val="both"/>
      </w:pPr>
      <w:r w:rsidRPr="0054734C">
        <w:t>Neformalio</w:t>
      </w:r>
      <w:r>
        <w:t>jo ugdymo (NU)</w:t>
      </w:r>
      <w:r w:rsidRPr="0054734C">
        <w:t xml:space="preserve">: </w:t>
      </w:r>
      <w:r w:rsidRPr="0054734C">
        <w:rPr>
          <w:spacing w:val="-1"/>
        </w:rPr>
        <w:t>a</w:t>
      </w:r>
      <w:r w:rsidRPr="0054734C">
        <w:t>nks</w:t>
      </w:r>
      <w:r w:rsidRPr="0054734C">
        <w:rPr>
          <w:spacing w:val="3"/>
        </w:rPr>
        <w:t>t</w:t>
      </w:r>
      <w:r w:rsidRPr="0054734C">
        <w:rPr>
          <w:spacing w:val="-5"/>
        </w:rPr>
        <w:t>y</w:t>
      </w:r>
      <w:r w:rsidRPr="0054734C">
        <w:rPr>
          <w:spacing w:val="2"/>
        </w:rPr>
        <w:t>v</w:t>
      </w:r>
      <w:r w:rsidRPr="0054734C">
        <w:t>ojo,</w:t>
      </w:r>
      <w:r w:rsidRPr="0054734C">
        <w:rPr>
          <w:spacing w:val="1"/>
        </w:rPr>
        <w:t xml:space="preserve"> </w:t>
      </w:r>
      <w:r w:rsidRPr="0054734C">
        <w:t>išp</w:t>
      </w:r>
      <w:r w:rsidRPr="0054734C">
        <w:rPr>
          <w:spacing w:val="1"/>
        </w:rPr>
        <w:t>l</w:t>
      </w:r>
      <w:r w:rsidRPr="0054734C">
        <w:rPr>
          <w:spacing w:val="-1"/>
        </w:rPr>
        <w:t>ė</w:t>
      </w:r>
      <w:r w:rsidRPr="0054734C">
        <w:t>st</w:t>
      </w:r>
      <w:r w:rsidRPr="0054734C">
        <w:rPr>
          <w:spacing w:val="1"/>
        </w:rPr>
        <w:t>i</w:t>
      </w:r>
      <w:r w:rsidRPr="0054734C">
        <w:t>nio menin</w:t>
      </w:r>
      <w:r w:rsidRPr="0054734C">
        <w:rPr>
          <w:spacing w:val="1"/>
        </w:rPr>
        <w:t>i</w:t>
      </w:r>
      <w:r w:rsidRPr="0054734C">
        <w:t>o, mu</w:t>
      </w:r>
      <w:r w:rsidRPr="0054734C">
        <w:rPr>
          <w:spacing w:val="2"/>
        </w:rPr>
        <w:t>z</w:t>
      </w:r>
      <w:r w:rsidRPr="0054734C">
        <w:t>ikos mė</w:t>
      </w:r>
      <w:r w:rsidRPr="0054734C">
        <w:rPr>
          <w:spacing w:val="-3"/>
        </w:rPr>
        <w:t>g</w:t>
      </w:r>
      <w:r w:rsidRPr="0054734C">
        <w:rPr>
          <w:spacing w:val="-1"/>
        </w:rPr>
        <w:t>ė</w:t>
      </w:r>
      <w:r w:rsidRPr="0054734C">
        <w:t>jų</w:t>
      </w:r>
      <w:r>
        <w:t>;</w:t>
      </w:r>
    </w:p>
    <w:p w14:paraId="5A0C847B" w14:textId="77777777" w:rsidR="00F766B4" w:rsidRPr="00735477" w:rsidRDefault="00F766B4" w:rsidP="00D8128E">
      <w:pPr>
        <w:ind w:right="201" w:firstLine="567"/>
        <w:jc w:val="both"/>
      </w:pPr>
      <w:r>
        <w:rPr>
          <w:spacing w:val="3"/>
        </w:rPr>
        <w:t>Neformaliojo</w:t>
      </w:r>
      <w:r w:rsidRPr="0054734C">
        <w:rPr>
          <w:spacing w:val="-1"/>
        </w:rPr>
        <w:t xml:space="preserve"> </w:t>
      </w:r>
      <w:r w:rsidRPr="0054734C">
        <w:t>sua</w:t>
      </w:r>
      <w:r w:rsidRPr="0054734C">
        <w:rPr>
          <w:spacing w:val="-1"/>
        </w:rPr>
        <w:t>u</w:t>
      </w:r>
      <w:r w:rsidRPr="0054734C">
        <w:rPr>
          <w:spacing w:val="-2"/>
        </w:rPr>
        <w:t>g</w:t>
      </w:r>
      <w:r w:rsidRPr="0054734C">
        <w:t>usių</w:t>
      </w:r>
      <w:r w:rsidRPr="0054734C">
        <w:rPr>
          <w:spacing w:val="1"/>
        </w:rPr>
        <w:t>j</w:t>
      </w:r>
      <w:r w:rsidRPr="0054734C">
        <w:t>ų meninio u</w:t>
      </w:r>
      <w:r w:rsidRPr="0054734C">
        <w:rPr>
          <w:spacing w:val="-2"/>
        </w:rPr>
        <w:t>g</w:t>
      </w:r>
      <w:r w:rsidRPr="0054734C">
        <w:rPr>
          <w:spacing w:val="5"/>
        </w:rPr>
        <w:t>d</w:t>
      </w:r>
      <w:r w:rsidRPr="0054734C">
        <w:rPr>
          <w:spacing w:val="-5"/>
        </w:rPr>
        <w:t>y</w:t>
      </w:r>
      <w:r w:rsidRPr="0054734C">
        <w:t>mo</w:t>
      </w:r>
      <w:r>
        <w:t>;</w:t>
      </w:r>
      <w:r w:rsidR="007475DD">
        <w:t xml:space="preserve"> </w:t>
      </w:r>
      <w:r w:rsidRPr="00735477">
        <w:t>Neformaliojo vaikų švietimo (NVŠ) – „Neringos vaikų choras“</w:t>
      </w:r>
      <w:r w:rsidR="009F61E7" w:rsidRPr="00735477">
        <w:t xml:space="preserve">, </w:t>
      </w:r>
      <w:r w:rsidR="00B91B1F" w:rsidRPr="00735477">
        <w:t>„</w:t>
      </w:r>
      <w:r w:rsidR="009F61E7" w:rsidRPr="00735477">
        <w:t xml:space="preserve">Trumpalaikio kryptingo ugdymo programa choreografijos </w:t>
      </w:r>
      <w:r w:rsidR="00B91B1F" w:rsidRPr="00735477">
        <w:t xml:space="preserve">specialybei“. </w:t>
      </w:r>
    </w:p>
    <w:p w14:paraId="510147F8" w14:textId="1D1F3939" w:rsidR="00132BD4" w:rsidRPr="00132BD4" w:rsidRDefault="00132BD4" w:rsidP="21D34E47">
      <w:pPr>
        <w:pStyle w:val="Sraopastraipa"/>
        <w:spacing w:after="0" w:line="240" w:lineRule="auto"/>
        <w:ind w:left="0" w:firstLine="604"/>
        <w:jc w:val="both"/>
        <w:rPr>
          <w:rFonts w:ascii="Times New Roman" w:hAnsi="Times New Roman"/>
          <w:color w:val="000000" w:themeColor="text1"/>
          <w:sz w:val="24"/>
          <w:szCs w:val="24"/>
          <w:shd w:val="clear" w:color="auto" w:fill="FFFFFF"/>
        </w:rPr>
      </w:pPr>
      <w:r w:rsidRPr="21D34E47">
        <w:rPr>
          <w:rFonts w:ascii="Times New Roman" w:hAnsi="Times New Roman"/>
          <w:color w:val="000000" w:themeColor="text1"/>
          <w:sz w:val="24"/>
          <w:szCs w:val="24"/>
          <w:shd w:val="clear" w:color="auto" w:fill="FFFFFF"/>
        </w:rPr>
        <w:t xml:space="preserve">Neringos meno mokykloje ypatingas dėmesys skiriamas mokinių kūrybiškumo lavinimui. Tiek mokyklos bendruomenė, tiek visi miestiečiai ir svečiai kviečiami aktyviai naudotis mokyklos </w:t>
      </w:r>
      <w:r w:rsidRPr="70883275">
        <w:rPr>
          <w:rFonts w:ascii="Times New Roman" w:hAnsi="Times New Roman"/>
          <w:b/>
          <w:bCs/>
          <w:i/>
          <w:iCs/>
          <w:color w:val="000000" w:themeColor="text1"/>
          <w:sz w:val="24"/>
          <w:szCs w:val="24"/>
          <w:shd w:val="clear" w:color="auto" w:fill="FFFFFF"/>
        </w:rPr>
        <w:t>atviromis edukacinėmis erdvėmis</w:t>
      </w:r>
      <w:r w:rsidRPr="21D34E47">
        <w:rPr>
          <w:rFonts w:ascii="Times New Roman" w:hAnsi="Times New Roman"/>
          <w:color w:val="000000" w:themeColor="text1"/>
          <w:sz w:val="24"/>
          <w:szCs w:val="24"/>
          <w:shd w:val="clear" w:color="auto" w:fill="FFFFFF"/>
        </w:rPr>
        <w:t>, kurios nuolat kinta</w:t>
      </w:r>
      <w:r w:rsidR="760B9E8C" w:rsidRPr="21D34E47">
        <w:rPr>
          <w:rFonts w:ascii="Times New Roman" w:hAnsi="Times New Roman"/>
          <w:color w:val="000000" w:themeColor="text1"/>
          <w:sz w:val="24"/>
          <w:szCs w:val="24"/>
          <w:shd w:val="clear" w:color="auto" w:fill="FFFFFF"/>
        </w:rPr>
        <w:t>.</w:t>
      </w:r>
    </w:p>
    <w:p w14:paraId="3154AA35" w14:textId="7CDF67C9" w:rsidR="21D34E47" w:rsidRDefault="21D34E47" w:rsidP="21D34E47">
      <w:pPr>
        <w:pStyle w:val="Sraopastraipa"/>
        <w:spacing w:line="260" w:lineRule="exact"/>
        <w:ind w:left="0"/>
        <w:jc w:val="center"/>
        <w:rPr>
          <w:rFonts w:ascii="Times New Roman" w:hAnsi="Times New Roman"/>
          <w:b/>
          <w:bCs/>
          <w:sz w:val="24"/>
          <w:szCs w:val="24"/>
        </w:rPr>
      </w:pPr>
    </w:p>
    <w:p w14:paraId="1F811E0F" w14:textId="77777777" w:rsidR="00D8128E"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II</w:t>
      </w:r>
      <w:r w:rsidR="00D8128E">
        <w:rPr>
          <w:rFonts w:ascii="Times New Roman" w:hAnsi="Times New Roman"/>
          <w:b/>
          <w:sz w:val="24"/>
          <w:szCs w:val="24"/>
        </w:rPr>
        <w:t>I SKYRIUS</w:t>
      </w:r>
    </w:p>
    <w:p w14:paraId="0B2767CF" w14:textId="376AF40D" w:rsidR="00F766B4" w:rsidRPr="006F143B" w:rsidRDefault="00F766B4" w:rsidP="00D8128E">
      <w:pPr>
        <w:pStyle w:val="Sraopastraipa"/>
        <w:spacing w:line="260" w:lineRule="exact"/>
        <w:ind w:left="0"/>
        <w:jc w:val="center"/>
        <w:rPr>
          <w:rFonts w:ascii="Times New Roman" w:hAnsi="Times New Roman"/>
          <w:b/>
          <w:sz w:val="24"/>
          <w:szCs w:val="24"/>
        </w:rPr>
      </w:pPr>
      <w:r w:rsidRPr="006F143B">
        <w:rPr>
          <w:rFonts w:ascii="Times New Roman" w:hAnsi="Times New Roman"/>
          <w:b/>
          <w:sz w:val="24"/>
          <w:szCs w:val="24"/>
        </w:rPr>
        <w:t>STRATEGINIO PLANO IR METINIO VEIKLOS PLANO ĮGY</w:t>
      </w:r>
      <w:r w:rsidR="006F143B" w:rsidRPr="006F143B">
        <w:rPr>
          <w:rFonts w:ascii="Times New Roman" w:hAnsi="Times New Roman"/>
          <w:b/>
          <w:sz w:val="24"/>
          <w:szCs w:val="24"/>
        </w:rPr>
        <w:t>VENDINIMAS</w:t>
      </w:r>
    </w:p>
    <w:p w14:paraId="01C6161E" w14:textId="77777777" w:rsidR="00184FB5" w:rsidRDefault="00184FB5" w:rsidP="00184FB5">
      <w:pPr>
        <w:pStyle w:val="Sraopastraipa"/>
        <w:spacing w:line="260" w:lineRule="exact"/>
        <w:ind w:left="604"/>
        <w:jc w:val="both"/>
        <w:rPr>
          <w:rFonts w:ascii="Times New Roman" w:hAnsi="Times New Roman"/>
          <w:sz w:val="24"/>
          <w:szCs w:val="24"/>
        </w:rPr>
      </w:pPr>
    </w:p>
    <w:p w14:paraId="274B2CEE" w14:textId="77777777" w:rsidR="00184FB5" w:rsidRPr="00297CA7" w:rsidRDefault="00184FB5" w:rsidP="00297CA7">
      <w:pPr>
        <w:pStyle w:val="Sraopastraipa"/>
        <w:spacing w:before="120" w:after="0" w:line="240" w:lineRule="auto"/>
        <w:ind w:left="604"/>
        <w:contextualSpacing w:val="0"/>
        <w:jc w:val="both"/>
        <w:rPr>
          <w:rFonts w:ascii="Times New Roman" w:hAnsi="Times New Roman"/>
          <w:sz w:val="24"/>
          <w:szCs w:val="24"/>
        </w:rPr>
      </w:pPr>
      <w:r w:rsidRPr="00297CA7">
        <w:rPr>
          <w:rFonts w:ascii="Times New Roman" w:hAnsi="Times New Roman"/>
          <w:sz w:val="24"/>
          <w:szCs w:val="24"/>
        </w:rPr>
        <w:t>Įgyvendinant mokyklos tikslus buvo išsikelti jį pamatuojantys ir papildantys uždaviniai:</w:t>
      </w:r>
    </w:p>
    <w:p w14:paraId="598D7848" w14:textId="77777777" w:rsidR="00735477" w:rsidRPr="00297CA7" w:rsidRDefault="00735477" w:rsidP="00297CA7">
      <w:pPr>
        <w:numPr>
          <w:ilvl w:val="0"/>
          <w:numId w:val="1"/>
        </w:numPr>
        <w:tabs>
          <w:tab w:val="left" w:pos="864"/>
        </w:tabs>
        <w:spacing w:before="120"/>
        <w:ind w:left="36" w:right="175" w:firstLine="567"/>
        <w:jc w:val="both"/>
        <w:rPr>
          <w:rFonts w:eastAsiaTheme="minorHAnsi"/>
          <w:b/>
          <w:bCs/>
          <w:i/>
          <w:szCs w:val="24"/>
        </w:rPr>
      </w:pPr>
      <w:r w:rsidRPr="00297CA7">
        <w:rPr>
          <w:rFonts w:eastAsiaTheme="minorHAnsi"/>
          <w:b/>
          <w:bCs/>
          <w:i/>
          <w:szCs w:val="24"/>
        </w:rPr>
        <w:t xml:space="preserve">Tikslas: </w:t>
      </w:r>
      <w:r w:rsidRPr="00297CA7">
        <w:rPr>
          <w:b/>
          <w:bCs/>
          <w:i/>
          <w:szCs w:val="24"/>
        </w:rPr>
        <w:t xml:space="preserve">Plėtoti neformalaus švietimo paslaugas, ugdymo programų pasiūlos įvairovę, siekiant kokybiško ugdymo proceso įgyvendinimo: </w:t>
      </w:r>
    </w:p>
    <w:p w14:paraId="3EB7B688" w14:textId="77777777" w:rsidR="00735477" w:rsidRPr="00297CA7" w:rsidRDefault="00735477" w:rsidP="005A52B4">
      <w:pPr>
        <w:spacing w:before="80"/>
        <w:ind w:left="567"/>
        <w:jc w:val="both"/>
        <w:rPr>
          <w:rFonts w:eastAsia="Calibri"/>
          <w:szCs w:val="24"/>
        </w:rPr>
      </w:pPr>
      <w:r w:rsidRPr="00297CA7">
        <w:rPr>
          <w:rFonts w:eastAsia="Calibri"/>
          <w:i/>
          <w:iCs/>
          <w:szCs w:val="24"/>
        </w:rPr>
        <w:t>Sudaryti sąlygas vaikų ir suaugusiųjų ugdymui pagal neformaliojo švietimo programas</w:t>
      </w:r>
      <w:r w:rsidRPr="00297CA7">
        <w:rPr>
          <w:rFonts w:eastAsia="Calibri"/>
          <w:szCs w:val="24"/>
        </w:rPr>
        <w:t>.</w:t>
      </w:r>
    </w:p>
    <w:p w14:paraId="28E2666F" w14:textId="77777777" w:rsidR="00735477" w:rsidRPr="00297CA7" w:rsidRDefault="00735477" w:rsidP="00E91B24">
      <w:pPr>
        <w:ind w:firstLine="607"/>
        <w:jc w:val="both"/>
        <w:rPr>
          <w:szCs w:val="24"/>
        </w:rPr>
      </w:pPr>
      <w:r w:rsidRPr="00297CA7">
        <w:rPr>
          <w:rFonts w:eastAsia="Calibri"/>
          <w:szCs w:val="24"/>
        </w:rPr>
        <w:t xml:space="preserve">Visos mokykloje veikiančios FŠPUP ir neformalaus ugdymo programos (13 </w:t>
      </w:r>
      <w:proofErr w:type="spellStart"/>
      <w:r w:rsidRPr="00297CA7">
        <w:rPr>
          <w:rFonts w:eastAsia="Calibri"/>
          <w:szCs w:val="24"/>
        </w:rPr>
        <w:t>progr</w:t>
      </w:r>
      <w:proofErr w:type="spellEnd"/>
      <w:r w:rsidRPr="00297CA7">
        <w:rPr>
          <w:rFonts w:eastAsia="Calibri"/>
          <w:szCs w:val="24"/>
        </w:rPr>
        <w:t>.) užtikrina ugdymo (-</w:t>
      </w:r>
      <w:proofErr w:type="spellStart"/>
      <w:r w:rsidRPr="00297CA7">
        <w:rPr>
          <w:rFonts w:eastAsia="Calibri"/>
          <w:szCs w:val="24"/>
        </w:rPr>
        <w:t>si</w:t>
      </w:r>
      <w:proofErr w:type="spellEnd"/>
      <w:r w:rsidRPr="00297CA7">
        <w:rPr>
          <w:rFonts w:eastAsia="Calibri"/>
          <w:szCs w:val="24"/>
        </w:rPr>
        <w:t xml:space="preserve">) </w:t>
      </w:r>
      <w:r w:rsidRPr="00297CA7">
        <w:rPr>
          <w:szCs w:val="24"/>
        </w:rPr>
        <w:t xml:space="preserve">kokybę. Vykdoma 2 NVŠ programos. </w:t>
      </w:r>
    </w:p>
    <w:p w14:paraId="2CD9EF19" w14:textId="77777777" w:rsidR="00735477" w:rsidRPr="00297CA7" w:rsidRDefault="00735477" w:rsidP="005A52B4">
      <w:pPr>
        <w:spacing w:before="80"/>
        <w:ind w:left="567"/>
        <w:jc w:val="both"/>
        <w:rPr>
          <w:rFonts w:eastAsia="Calibri"/>
          <w:i/>
          <w:iCs/>
          <w:szCs w:val="24"/>
        </w:rPr>
      </w:pPr>
      <w:r w:rsidRPr="00297CA7">
        <w:rPr>
          <w:rFonts w:eastAsia="Calibri"/>
          <w:i/>
          <w:iCs/>
          <w:szCs w:val="24"/>
        </w:rPr>
        <w:t>Mokytojų pedagoginės ir profesinės kompetencijos tobulinimas.</w:t>
      </w:r>
    </w:p>
    <w:p w14:paraId="11E46FE7" w14:textId="7BD9C9F8" w:rsidR="00735477" w:rsidRPr="00297CA7" w:rsidRDefault="00735477" w:rsidP="21D34E47">
      <w:pPr>
        <w:spacing w:before="80"/>
        <w:ind w:firstLine="601"/>
        <w:jc w:val="both"/>
        <w:rPr>
          <w:lang w:eastAsia="lt-LT"/>
        </w:rPr>
      </w:pPr>
      <w:r w:rsidRPr="21D34E47">
        <w:rPr>
          <w:lang w:eastAsia="lt-LT"/>
        </w:rPr>
        <w:t>Mokykloje sudarytos sąlygos visiems darbuotojams dalyvauti savo srities seminaruose, konferencijose. Planuojama siūlyti dalyvauti emocinę kompetenciją ugdančiuose seminaruose, antikorupciniuose mokymuose, naujų darbo metodų su mokiniais skatinančiose konferencijose. 202</w:t>
      </w:r>
      <w:r w:rsidR="08C85788" w:rsidRPr="21D34E47">
        <w:rPr>
          <w:lang w:eastAsia="lt-LT"/>
        </w:rPr>
        <w:t>2</w:t>
      </w:r>
      <w:r w:rsidRPr="21D34E47">
        <w:rPr>
          <w:lang w:eastAsia="lt-LT"/>
        </w:rPr>
        <w:t xml:space="preserve"> m. </w:t>
      </w:r>
      <w:r w:rsidR="432B1A87" w:rsidRPr="21D34E47">
        <w:rPr>
          <w:lang w:eastAsia="lt-LT"/>
        </w:rPr>
        <w:t xml:space="preserve"> </w:t>
      </w:r>
      <w:r w:rsidR="1C9B28DE" w:rsidRPr="21D34E47">
        <w:rPr>
          <w:lang w:eastAsia="lt-LT"/>
        </w:rPr>
        <w:t>mokytojai dalyvavo apie 1</w:t>
      </w:r>
      <w:r w:rsidR="29388039" w:rsidRPr="21D34E47">
        <w:rPr>
          <w:lang w:eastAsia="lt-LT"/>
        </w:rPr>
        <w:t>4</w:t>
      </w:r>
      <w:r w:rsidR="1C9B28DE" w:rsidRPr="21D34E47">
        <w:rPr>
          <w:lang w:eastAsia="lt-LT"/>
        </w:rPr>
        <w:t xml:space="preserve"> kvalifikaciniuose seminaruose ir nuotoliniuose mokymuose. </w:t>
      </w:r>
    </w:p>
    <w:p w14:paraId="4D6ED344" w14:textId="614467FA" w:rsidR="00735477" w:rsidRPr="00297CA7" w:rsidRDefault="00735477" w:rsidP="21D34E47">
      <w:pPr>
        <w:spacing w:before="80"/>
        <w:jc w:val="both"/>
        <w:rPr>
          <w:lang w:eastAsia="lt-LT"/>
        </w:rPr>
      </w:pPr>
      <w:r w:rsidRPr="21D34E47">
        <w:rPr>
          <w:lang w:eastAsia="lt-LT"/>
        </w:rPr>
        <w:t>Dalyvauta didžiausioje bendradarbiavimo pamokoje, skirtoje Vasario 16-ajai paminėti</w:t>
      </w:r>
      <w:r w:rsidR="595B36EB" w:rsidRPr="21D34E47">
        <w:rPr>
          <w:lang w:eastAsia="lt-LT"/>
        </w:rPr>
        <w:t>.</w:t>
      </w:r>
    </w:p>
    <w:p w14:paraId="5E92D7DC" w14:textId="0FBD2705" w:rsidR="00735477" w:rsidRPr="00297CA7" w:rsidRDefault="00735477" w:rsidP="21D34E47">
      <w:pPr>
        <w:spacing w:before="80"/>
        <w:ind w:firstLine="607"/>
        <w:jc w:val="both"/>
        <w:rPr>
          <w:rFonts w:eastAsia="Calibri"/>
          <w:i/>
          <w:iCs/>
        </w:rPr>
      </w:pPr>
      <w:r w:rsidRPr="21D34E47">
        <w:rPr>
          <w:rFonts w:eastAsia="Calibri"/>
          <w:i/>
          <w:iCs/>
        </w:rPr>
        <w:t>Plėtoti Neringos meno mokyklos veiklą.</w:t>
      </w:r>
    </w:p>
    <w:p w14:paraId="1AB9CEA9" w14:textId="7C1695EE" w:rsidR="00735477" w:rsidRPr="00297CA7" w:rsidRDefault="00735477" w:rsidP="21D34E47">
      <w:pPr>
        <w:spacing w:before="80"/>
        <w:ind w:firstLine="607"/>
        <w:jc w:val="both"/>
        <w:rPr>
          <w:rFonts w:eastAsia="Calibri"/>
          <w:lang w:eastAsia="lt-LT"/>
        </w:rPr>
      </w:pPr>
      <w:r w:rsidRPr="21D34E47">
        <w:rPr>
          <w:rFonts w:eastAsia="Calibri"/>
          <w:lang w:eastAsia="lt-LT"/>
        </w:rPr>
        <w:t>Mokiniai ir mokytojai nuolat dalyvauja Neringos savivaldybės kultūriniame gyvenime: per metus surengiama apie 30 įvairiausių renginių, koncertų, parodų Nidoje ir Juodkrantėje. Mokiniai dalyvauja festivaliuose, konkursuose, kuriuose yra pastebimi ir įvertinami aukštomis prizinėmis vietomis.</w:t>
      </w:r>
      <w:r w:rsidRPr="21D34E47">
        <w:rPr>
          <w:rFonts w:eastAsia="Calibri"/>
        </w:rPr>
        <w:t xml:space="preserve"> Mokiniai ir mokytojai visus metus ruošiasi Lietuvos dainų šventėms ir aktyviai jose dalyvauja. Be kasdieninių meninio ugdymo užsiėmimų ir dalyvavimo ugdymo </w:t>
      </w:r>
      <w:r>
        <w:br/>
      </w:r>
      <w:r w:rsidRPr="21D34E47">
        <w:rPr>
          <w:rFonts w:eastAsia="Calibri"/>
        </w:rPr>
        <w:t>proceso sudėtinėje dalyje – konkursuose, koncertuose, šventėse, renginiuose</w:t>
      </w:r>
      <w:r w:rsidR="24C14740" w:rsidRPr="21D34E47">
        <w:rPr>
          <w:rFonts w:eastAsia="Calibri"/>
        </w:rPr>
        <w:t>.</w:t>
      </w:r>
      <w:r w:rsidRPr="21D34E47">
        <w:rPr>
          <w:rFonts w:eastAsia="Calibri"/>
        </w:rPr>
        <w:t xml:space="preserve"> </w:t>
      </w:r>
      <w:r>
        <w:br/>
      </w:r>
      <w:r w:rsidR="21707BD2" w:rsidRPr="21D34E47">
        <w:rPr>
          <w:rFonts w:eastAsia="Calibri"/>
          <w:lang w:eastAsia="lt-LT"/>
        </w:rPr>
        <w:t>D</w:t>
      </w:r>
      <w:r w:rsidRPr="21D34E47">
        <w:rPr>
          <w:rFonts w:eastAsia="Calibri"/>
          <w:lang w:eastAsia="lt-LT"/>
        </w:rPr>
        <w:t>augiau ugdymo</w:t>
      </w:r>
      <w:r w:rsidR="00E91B24" w:rsidRPr="21D34E47">
        <w:rPr>
          <w:rFonts w:eastAsia="Calibri"/>
          <w:lang w:eastAsia="lt-LT"/>
        </w:rPr>
        <w:t xml:space="preserve"> </w:t>
      </w:r>
      <w:r w:rsidRPr="21D34E47">
        <w:rPr>
          <w:rFonts w:eastAsia="Calibri"/>
          <w:lang w:eastAsia="lt-LT"/>
        </w:rPr>
        <w:t>proceso buvo viešinama, skelbiant informaciją socialinėse medijose (</w:t>
      </w:r>
      <w:hyperlink r:id="rId8">
        <w:r w:rsidRPr="21D34E47">
          <w:rPr>
            <w:rFonts w:eastAsia="Calibri"/>
            <w:u w:val="single"/>
            <w:lang w:eastAsia="lt-LT"/>
          </w:rPr>
          <w:t>https://www.facebook.com/Neringosmenomokykla</w:t>
        </w:r>
      </w:hyperlink>
      <w:r w:rsidRPr="21D34E47">
        <w:rPr>
          <w:rFonts w:eastAsia="Calibri"/>
          <w:lang w:eastAsia="lt-LT"/>
        </w:rPr>
        <w:t xml:space="preserve">). </w:t>
      </w:r>
    </w:p>
    <w:p w14:paraId="5F52D30A" w14:textId="118834C1" w:rsidR="00735477" w:rsidRPr="00297CA7" w:rsidRDefault="00735477" w:rsidP="21D34E47">
      <w:pPr>
        <w:spacing w:before="80"/>
        <w:ind w:firstLine="607"/>
        <w:jc w:val="both"/>
        <w:rPr>
          <w:rFonts w:eastAsia="Calibri" w:cstheme="minorBidi"/>
        </w:rPr>
      </w:pPr>
      <w:r w:rsidRPr="21D34E47">
        <w:rPr>
          <w:rFonts w:eastAsia="Calibri" w:cstheme="minorBidi"/>
          <w:i/>
          <w:iCs/>
        </w:rPr>
        <w:t>Bendradarbiauti su tėvais (globėjais, rūpintojais) ir socialiniais partneriais, teikti įvairiapusę pagalbą ugdytiniams</w:t>
      </w:r>
      <w:r w:rsidRPr="21D34E47">
        <w:rPr>
          <w:rFonts w:eastAsia="Calibri" w:cstheme="minorBidi"/>
        </w:rPr>
        <w:t>.</w:t>
      </w:r>
      <w:r w:rsidRPr="21D34E47">
        <w:rPr>
          <w:rFonts w:cstheme="minorBidi"/>
          <w:lang w:eastAsia="lt-LT"/>
        </w:rPr>
        <w:t xml:space="preserve"> </w:t>
      </w:r>
    </w:p>
    <w:p w14:paraId="7CB2E41B" w14:textId="024EA873" w:rsidR="00735477" w:rsidRPr="00297CA7" w:rsidRDefault="00735477" w:rsidP="21D34E47">
      <w:pPr>
        <w:ind w:firstLine="607"/>
        <w:jc w:val="both"/>
        <w:rPr>
          <w:rFonts w:eastAsia="Calibri" w:cstheme="minorBidi"/>
        </w:rPr>
      </w:pPr>
      <w:r w:rsidRPr="21D34E47">
        <w:rPr>
          <w:rFonts w:eastAsia="Calibri"/>
        </w:rPr>
        <w:t xml:space="preserve">Mokytojai nuolat bendradarbiauja su mokinių tėvais, informacija skleidžiama jiems priimtina forma – telefoninėmis žinutėmis, el. paštu. </w:t>
      </w:r>
      <w:r w:rsidR="3CC0D150" w:rsidRPr="21D34E47">
        <w:rPr>
          <w:rFonts w:eastAsia="Calibri"/>
        </w:rPr>
        <w:t>M</w:t>
      </w:r>
      <w:r w:rsidRPr="21D34E47">
        <w:rPr>
          <w:rFonts w:eastAsia="Calibri"/>
        </w:rPr>
        <w:t xml:space="preserve">okytojai derina kontaktinio ir nuotolinio ugdymo būdus. </w:t>
      </w:r>
      <w:r w:rsidRPr="21D34E47">
        <w:rPr>
          <w:rFonts w:eastAsia="Calibri" w:cstheme="minorBidi"/>
        </w:rPr>
        <w:t>Informacija apie kiekvien</w:t>
      </w:r>
      <w:r w:rsidR="0A882932" w:rsidRPr="21D34E47">
        <w:rPr>
          <w:rFonts w:eastAsia="Calibri" w:cstheme="minorBidi"/>
        </w:rPr>
        <w:t>ą</w:t>
      </w:r>
      <w:r w:rsidRPr="21D34E47">
        <w:rPr>
          <w:rFonts w:eastAsia="Calibri" w:cstheme="minorBidi"/>
        </w:rPr>
        <w:t xml:space="preserve"> mokin</w:t>
      </w:r>
      <w:r w:rsidR="7AF6EDD7" w:rsidRPr="21D34E47">
        <w:rPr>
          <w:rFonts w:eastAsia="Calibri" w:cstheme="minorBidi"/>
        </w:rPr>
        <w:t>į</w:t>
      </w:r>
      <w:r w:rsidRPr="21D34E47">
        <w:rPr>
          <w:rFonts w:eastAsia="Calibri" w:cstheme="minorBidi"/>
        </w:rPr>
        <w:t xml:space="preserve"> pasiekiama </w:t>
      </w:r>
      <w:proofErr w:type="spellStart"/>
      <w:r w:rsidRPr="21D34E47">
        <w:rPr>
          <w:rFonts w:eastAsia="Calibri" w:cstheme="minorBidi"/>
        </w:rPr>
        <w:t>manodienynas.lt</w:t>
      </w:r>
      <w:proofErr w:type="spellEnd"/>
      <w:r w:rsidRPr="21D34E47">
        <w:rPr>
          <w:rFonts w:eastAsia="Calibri" w:cstheme="minorBidi"/>
        </w:rPr>
        <w:t xml:space="preserve">  ugdymo pažangos stebėjimo sistemoje. Sklaidą apie mokyklos veiklą, ir  kt. informacija nuolat talpinama į mokyklos internetinį puslapį www.nmm.lt ir mokyklos socialinio tinklapio „Facebook“ paskyrą.</w:t>
      </w:r>
    </w:p>
    <w:p w14:paraId="0F5F5E60" w14:textId="77777777" w:rsidR="00735477" w:rsidRPr="00297CA7" w:rsidRDefault="00735477" w:rsidP="005A52B4">
      <w:pPr>
        <w:spacing w:before="80"/>
        <w:ind w:left="567"/>
        <w:jc w:val="both"/>
        <w:rPr>
          <w:rFonts w:eastAsia="Calibri"/>
          <w:szCs w:val="24"/>
        </w:rPr>
      </w:pPr>
      <w:r w:rsidRPr="00297CA7">
        <w:rPr>
          <w:rFonts w:eastAsia="Calibri"/>
          <w:i/>
          <w:iCs/>
          <w:szCs w:val="24"/>
        </w:rPr>
        <w:t>Kurti teigiamą emocinę aplinką</w:t>
      </w:r>
      <w:r w:rsidRPr="00297CA7">
        <w:rPr>
          <w:rFonts w:eastAsia="Calibri"/>
          <w:szCs w:val="24"/>
        </w:rPr>
        <w:t xml:space="preserve">. </w:t>
      </w:r>
    </w:p>
    <w:p w14:paraId="5EF743DE" w14:textId="13D40163" w:rsidR="00735477" w:rsidRPr="00735477" w:rsidRDefault="00735477" w:rsidP="21D34E47">
      <w:pPr>
        <w:spacing w:before="80"/>
        <w:ind w:firstLine="603"/>
        <w:jc w:val="both"/>
        <w:rPr>
          <w:rFonts w:eastAsia="Calibri"/>
        </w:rPr>
      </w:pPr>
      <w:r w:rsidRPr="21D34E47">
        <w:rPr>
          <w:rFonts w:eastAsia="Calibri"/>
          <w:lang w:eastAsia="lt-LT"/>
        </w:rPr>
        <w:t>Meno mokyklos bendruomenė ugdo ne tik menines, bet ir bendražmogiškąsias, emocines mokinių kompetencijas.</w:t>
      </w:r>
      <w:r w:rsidR="005A52B4" w:rsidRPr="21D34E47">
        <w:rPr>
          <w:rFonts w:eastAsia="Calibri"/>
          <w:lang w:eastAsia="lt-LT"/>
        </w:rPr>
        <w:t xml:space="preserve"> </w:t>
      </w:r>
      <w:r w:rsidRPr="21D34E47">
        <w:rPr>
          <w:lang w:eastAsia="en-GB"/>
        </w:rPr>
        <w:t>Labai svarbu ne tik tinkamai atlikti visus reikiamus darbus, susijusius su specialybe ir ugdymu, bet taip pat nepamiršti žmogiškumo, atjautos, atvirumo, nuoširdumo, pasitikėjimo principų. Viena iš svarbiausių sėkmės taisyklių ugdymo srityje yra kiekvieno asmens psichologinė būsena: jeigu jaučiamasi blogai, nuo to kenčia visos kitos kompetencijos bei, svarbiausia, – ugdymo kokybė. Gera psichologinė savijauta užtikrina ir produktyvesnį ugdymą(-</w:t>
      </w:r>
      <w:proofErr w:type="spellStart"/>
      <w:r w:rsidRPr="21D34E47">
        <w:rPr>
          <w:lang w:eastAsia="en-GB"/>
        </w:rPr>
        <w:t>si</w:t>
      </w:r>
      <w:proofErr w:type="spellEnd"/>
      <w:r w:rsidRPr="21D34E47">
        <w:rPr>
          <w:lang w:eastAsia="en-GB"/>
        </w:rPr>
        <w:t>), todėl organizuoti nuotoliniai seminarai emocinės kompetencijos gerinimo tema, buvo skatinamas mokytojų tarpusavio bendradarbiavimas kartu organizuojant bendrus renginius, lankymasis kolegų pamokose ir dalijimasis gerąja patirtimi.</w:t>
      </w:r>
      <w:r w:rsidR="7F6E26D0" w:rsidRPr="21D34E47">
        <w:rPr>
          <w:lang w:eastAsia="en-GB"/>
        </w:rPr>
        <w:t xml:space="preserve"> </w:t>
      </w:r>
      <w:r w:rsidRPr="21D34E47">
        <w:rPr>
          <w:rFonts w:eastAsia="Calibri" w:cstheme="minorBidi"/>
        </w:rPr>
        <w:t>Pritaikyti mokyklą ugdymui visų metų laikotarpiui, išlaikyti ją atvirą kiekvienam norinčiam mokytis.</w:t>
      </w:r>
    </w:p>
    <w:p w14:paraId="769719A5" w14:textId="77777777" w:rsidR="00735477" w:rsidRPr="00735477" w:rsidRDefault="00735477" w:rsidP="005A52B4">
      <w:pPr>
        <w:spacing w:before="80"/>
        <w:ind w:firstLine="567"/>
        <w:jc w:val="both"/>
        <w:rPr>
          <w:rFonts w:eastAsia="Calibri" w:cstheme="minorBidi"/>
          <w:szCs w:val="24"/>
        </w:rPr>
      </w:pPr>
      <w:r w:rsidRPr="00735477">
        <w:rPr>
          <w:rFonts w:eastAsia="Calibri" w:cstheme="minorBidi"/>
          <w:i/>
          <w:iCs/>
          <w:szCs w:val="24"/>
        </w:rPr>
        <w:t>Dalyvauti finansavimą suteikiančiuose konkursuose projektinėms ugdymo veikloms vykdyti</w:t>
      </w:r>
      <w:r w:rsidRPr="00735477">
        <w:rPr>
          <w:rFonts w:eastAsia="Calibri" w:cstheme="minorBidi"/>
          <w:szCs w:val="24"/>
        </w:rPr>
        <w:t>.</w:t>
      </w:r>
    </w:p>
    <w:p w14:paraId="1DBFC435" w14:textId="6758C758" w:rsidR="00735477" w:rsidRPr="00735477" w:rsidRDefault="00735477" w:rsidP="21D34E47">
      <w:pPr>
        <w:ind w:firstLine="567"/>
        <w:jc w:val="both"/>
        <w:rPr>
          <w:rFonts w:eastAsia="Calibri"/>
          <w:lang w:eastAsia="lt-LT"/>
        </w:rPr>
      </w:pPr>
      <w:r w:rsidRPr="21D34E47">
        <w:rPr>
          <w:rFonts w:eastAsia="Calibri"/>
        </w:rPr>
        <w:t>Neringos meno mokykla kartu su Rusijos Kaliningrado Filharmonija teikė paraišką dalyvauti 2014–2020 m. Lietuvos ir Rusijos bendradarbiavimo per sieną programoje. Mokykla yra šio projekto partneris. Pasirašyta sutartis (2021-05-14) ir jau sėkmingai įgyvendintos kai kurios projekto veiklos: organizuoti du „Muzikos terapijos“ seansai, suorganizuota nuotolinė projekto atidarymo konferencija kartu su Rusijos Kaliningrado Filharmonija.</w:t>
      </w:r>
      <w:r w:rsidRPr="21D34E47">
        <w:rPr>
          <w:rFonts w:eastAsia="Calibri"/>
          <w:color w:val="C00000"/>
        </w:rPr>
        <w:t xml:space="preserve"> </w:t>
      </w:r>
      <w:r w:rsidR="71DA21D6" w:rsidRPr="21D34E47">
        <w:rPr>
          <w:rFonts w:eastAsia="Calibri"/>
        </w:rPr>
        <w:t>Įsigytas naujas fortepijonas, įrengt</w:t>
      </w:r>
      <w:r w:rsidR="27E66D29" w:rsidRPr="21D34E47">
        <w:rPr>
          <w:rFonts w:eastAsia="Calibri"/>
        </w:rPr>
        <w:t>i</w:t>
      </w:r>
      <w:r w:rsidR="71DA21D6" w:rsidRPr="21D34E47">
        <w:rPr>
          <w:rFonts w:eastAsia="Calibri"/>
        </w:rPr>
        <w:t xml:space="preserve"> interaktyvūs lauko instrumentai, kuriais naudojasi mo</w:t>
      </w:r>
      <w:r w:rsidR="130BE160" w:rsidRPr="21D34E47">
        <w:rPr>
          <w:rFonts w:eastAsia="Calibri"/>
        </w:rPr>
        <w:t xml:space="preserve">kyklos mokiniai ir miesto gyventojai bei svečiai. </w:t>
      </w:r>
    </w:p>
    <w:p w14:paraId="2ED1FDC3" w14:textId="77777777" w:rsidR="00735477" w:rsidRPr="00735477" w:rsidRDefault="00735477" w:rsidP="005A52B4">
      <w:pPr>
        <w:numPr>
          <w:ilvl w:val="0"/>
          <w:numId w:val="1"/>
        </w:numPr>
        <w:spacing w:before="80"/>
        <w:jc w:val="both"/>
        <w:rPr>
          <w:rFonts w:eastAsia="Calibri"/>
          <w:b/>
          <w:bCs/>
          <w:i/>
          <w:szCs w:val="24"/>
          <w:lang w:eastAsia="lt-LT"/>
        </w:rPr>
      </w:pPr>
      <w:r w:rsidRPr="00735477">
        <w:rPr>
          <w:rFonts w:eastAsia="Calibri"/>
          <w:b/>
          <w:bCs/>
          <w:i/>
          <w:szCs w:val="24"/>
          <w:lang w:eastAsia="lt-LT"/>
        </w:rPr>
        <w:t xml:space="preserve">Tikslas: Įstaigos materialinės bazės modernizavimas: </w:t>
      </w:r>
    </w:p>
    <w:p w14:paraId="4900DB9C" w14:textId="2ABCA82E" w:rsidR="00735477" w:rsidRPr="00735477" w:rsidRDefault="00735477" w:rsidP="005A52B4">
      <w:pPr>
        <w:spacing w:before="80"/>
        <w:ind w:firstLine="567"/>
        <w:jc w:val="both"/>
        <w:rPr>
          <w:szCs w:val="24"/>
          <w:lang w:eastAsia="lt-LT"/>
        </w:rPr>
      </w:pPr>
      <w:r w:rsidRPr="00735477">
        <w:rPr>
          <w:i/>
          <w:iCs/>
          <w:szCs w:val="24"/>
          <w:lang w:eastAsia="lt-LT"/>
        </w:rPr>
        <w:t>Vykdyti teisės aktų nustatytus higienos reikalavimus</w:t>
      </w:r>
      <w:r w:rsidRPr="00735477">
        <w:rPr>
          <w:szCs w:val="24"/>
          <w:lang w:eastAsia="lt-LT"/>
        </w:rPr>
        <w:t>.</w:t>
      </w:r>
    </w:p>
    <w:p w14:paraId="40F5CB3C" w14:textId="77777777" w:rsidR="00735477" w:rsidRPr="00735477" w:rsidRDefault="00735477" w:rsidP="00E91B24">
      <w:pPr>
        <w:ind w:firstLine="567"/>
        <w:jc w:val="both"/>
        <w:rPr>
          <w:szCs w:val="24"/>
          <w:lang w:eastAsia="lt-LT"/>
        </w:rPr>
      </w:pPr>
      <w:r w:rsidRPr="00735477">
        <w:rPr>
          <w:szCs w:val="24"/>
          <w:lang w:eastAsia="lt-LT"/>
        </w:rPr>
        <w:t>Mokykla nuolat stengiasi užtikrinti higienos reikalavimus, įsigydama reikalingas priemones saugumui užtikrinti.</w:t>
      </w:r>
    </w:p>
    <w:p w14:paraId="13840B52" w14:textId="12F1FB23" w:rsidR="00735477" w:rsidRPr="00735477" w:rsidRDefault="00735477" w:rsidP="70883275">
      <w:pPr>
        <w:spacing w:before="80"/>
        <w:ind w:firstLine="567"/>
        <w:jc w:val="both"/>
        <w:rPr>
          <w:lang w:eastAsia="lt-LT"/>
        </w:rPr>
      </w:pPr>
      <w:r w:rsidRPr="70883275">
        <w:rPr>
          <w:lang w:eastAsia="lt-LT"/>
        </w:rPr>
        <w:t xml:space="preserve">Mokykla įsigijo </w:t>
      </w:r>
      <w:r w:rsidR="31CA115C" w:rsidRPr="70883275">
        <w:rPr>
          <w:lang w:eastAsia="lt-LT"/>
        </w:rPr>
        <w:t>4</w:t>
      </w:r>
      <w:r w:rsidRPr="70883275">
        <w:rPr>
          <w:lang w:eastAsia="lt-LT"/>
        </w:rPr>
        <w:t xml:space="preserve"> nešiojamus kompiuterius</w:t>
      </w:r>
      <w:r w:rsidR="50C29D0C" w:rsidRPr="70883275">
        <w:rPr>
          <w:lang w:eastAsia="lt-LT"/>
        </w:rPr>
        <w:t>,</w:t>
      </w:r>
      <w:r w:rsidRPr="70883275">
        <w:rPr>
          <w:lang w:eastAsia="lt-LT"/>
        </w:rPr>
        <w:t xml:space="preserve"> </w:t>
      </w:r>
      <w:r w:rsidR="342C66D4" w:rsidRPr="70883275">
        <w:rPr>
          <w:lang w:eastAsia="lt-LT"/>
        </w:rPr>
        <w:t xml:space="preserve">akordeoną, </w:t>
      </w:r>
      <w:r w:rsidR="6B10C46D" w:rsidRPr="70883275">
        <w:rPr>
          <w:lang w:eastAsia="lt-LT"/>
        </w:rPr>
        <w:t>planšetinį</w:t>
      </w:r>
      <w:r w:rsidR="342C66D4" w:rsidRPr="70883275">
        <w:rPr>
          <w:lang w:eastAsia="lt-LT"/>
        </w:rPr>
        <w:t xml:space="preserve"> kompiuterį, </w:t>
      </w:r>
      <w:r w:rsidR="2C6BDF3C" w:rsidRPr="70883275">
        <w:rPr>
          <w:lang w:eastAsia="lt-LT"/>
        </w:rPr>
        <w:t xml:space="preserve">belaidę kolonėlę su mikrofonu, </w:t>
      </w:r>
      <w:r w:rsidRPr="70883275">
        <w:rPr>
          <w:lang w:eastAsia="lt-LT"/>
        </w:rPr>
        <w:t>šokių kostiumus, dailės priemonių</w:t>
      </w:r>
      <w:r w:rsidR="29AE92A0" w:rsidRPr="70883275">
        <w:rPr>
          <w:lang w:eastAsia="lt-LT"/>
        </w:rPr>
        <w:t>.</w:t>
      </w:r>
    </w:p>
    <w:p w14:paraId="52B9DD4B" w14:textId="77777777" w:rsidR="00235FD1" w:rsidRDefault="00235FD1" w:rsidP="21D34E47">
      <w:pPr>
        <w:pStyle w:val="Sraopastraipa"/>
        <w:ind w:left="0" w:hanging="720"/>
        <w:jc w:val="center"/>
        <w:rPr>
          <w:rFonts w:ascii="Times New Roman" w:hAnsi="Times New Roman"/>
          <w:b/>
          <w:bCs/>
          <w:sz w:val="24"/>
          <w:szCs w:val="24"/>
          <w:lang w:eastAsia="lt-LT"/>
        </w:rPr>
      </w:pPr>
    </w:p>
    <w:p w14:paraId="1665F140" w14:textId="77777777" w:rsidR="00235FD1" w:rsidRDefault="00235FD1" w:rsidP="21D34E47">
      <w:pPr>
        <w:pStyle w:val="Sraopastraipa"/>
        <w:ind w:left="0" w:hanging="720"/>
        <w:jc w:val="center"/>
        <w:rPr>
          <w:rFonts w:ascii="Times New Roman" w:hAnsi="Times New Roman"/>
          <w:b/>
          <w:bCs/>
          <w:sz w:val="24"/>
          <w:szCs w:val="24"/>
          <w:lang w:eastAsia="lt-LT"/>
        </w:rPr>
      </w:pPr>
    </w:p>
    <w:p w14:paraId="6D175F7E" w14:textId="77777777" w:rsidR="00235FD1" w:rsidRDefault="00235FD1" w:rsidP="21D34E47">
      <w:pPr>
        <w:pStyle w:val="Sraopastraipa"/>
        <w:ind w:left="0" w:hanging="720"/>
        <w:jc w:val="center"/>
        <w:rPr>
          <w:rFonts w:ascii="Times New Roman" w:hAnsi="Times New Roman"/>
          <w:b/>
          <w:bCs/>
          <w:sz w:val="24"/>
          <w:szCs w:val="24"/>
          <w:lang w:eastAsia="lt-LT"/>
        </w:rPr>
      </w:pPr>
    </w:p>
    <w:p w14:paraId="3F135EB1" w14:textId="5FE4F1A6" w:rsidR="00D8128E" w:rsidRPr="00024194" w:rsidRDefault="00D60A5F" w:rsidP="21D34E47">
      <w:pPr>
        <w:pStyle w:val="Sraopastraipa"/>
        <w:ind w:left="0" w:hanging="720"/>
        <w:jc w:val="center"/>
        <w:rPr>
          <w:rFonts w:ascii="Times New Roman" w:hAnsi="Times New Roman"/>
          <w:b/>
          <w:bCs/>
          <w:sz w:val="24"/>
          <w:szCs w:val="24"/>
          <w:lang w:eastAsia="lt-LT"/>
        </w:rPr>
      </w:pPr>
      <w:r w:rsidRPr="00024194">
        <w:rPr>
          <w:rFonts w:ascii="Times New Roman" w:hAnsi="Times New Roman"/>
          <w:b/>
          <w:bCs/>
          <w:sz w:val="24"/>
          <w:szCs w:val="24"/>
          <w:lang w:eastAsia="lt-LT"/>
        </w:rPr>
        <w:t>I</w:t>
      </w:r>
      <w:r w:rsidR="00D8128E" w:rsidRPr="00024194">
        <w:rPr>
          <w:rFonts w:ascii="Times New Roman" w:hAnsi="Times New Roman"/>
          <w:b/>
          <w:bCs/>
          <w:sz w:val="24"/>
          <w:szCs w:val="24"/>
          <w:lang w:eastAsia="lt-LT"/>
        </w:rPr>
        <w:t>V SKYRIUS</w:t>
      </w:r>
    </w:p>
    <w:p w14:paraId="790F870B" w14:textId="5343B26E" w:rsidR="006F143B" w:rsidRDefault="00D60A5F" w:rsidP="21D34E47">
      <w:pPr>
        <w:pStyle w:val="Sraopastraipa"/>
        <w:ind w:left="0" w:hanging="720"/>
        <w:jc w:val="center"/>
        <w:rPr>
          <w:rFonts w:ascii="Times New Roman" w:hAnsi="Times New Roman"/>
          <w:b/>
          <w:bCs/>
          <w:sz w:val="24"/>
          <w:szCs w:val="24"/>
          <w:lang w:eastAsia="lt-LT"/>
        </w:rPr>
      </w:pPr>
      <w:r w:rsidRPr="00024194">
        <w:rPr>
          <w:rFonts w:ascii="Times New Roman" w:hAnsi="Times New Roman"/>
          <w:b/>
          <w:bCs/>
          <w:sz w:val="24"/>
          <w:szCs w:val="24"/>
          <w:lang w:eastAsia="lt-LT"/>
        </w:rPr>
        <w:t>FINANSINIS APRŪPINIMAS</w:t>
      </w:r>
    </w:p>
    <w:p w14:paraId="6721129B" w14:textId="77777777" w:rsidR="00A644F7" w:rsidRPr="00024194" w:rsidRDefault="00A644F7" w:rsidP="21D34E47">
      <w:pPr>
        <w:pStyle w:val="Sraopastraipa"/>
        <w:ind w:left="0" w:hanging="720"/>
        <w:jc w:val="center"/>
        <w:rPr>
          <w:rFonts w:ascii="Times New Roman" w:hAnsi="Times New Roman"/>
          <w:b/>
          <w:bCs/>
          <w:sz w:val="24"/>
          <w:szCs w:val="24"/>
          <w:lang w:eastAsia="lt-LT"/>
        </w:rPr>
      </w:pPr>
    </w:p>
    <w:tbl>
      <w:tblPr>
        <w:tblW w:w="94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338"/>
        <w:gridCol w:w="1338"/>
        <w:gridCol w:w="4296"/>
      </w:tblGrid>
      <w:tr w:rsidR="00024194" w:rsidRPr="00024194" w14:paraId="7BD3C3D9" w14:textId="77777777" w:rsidTr="00024194">
        <w:trPr>
          <w:trHeight w:val="270"/>
        </w:trPr>
        <w:tc>
          <w:tcPr>
            <w:tcW w:w="2520" w:type="dxa"/>
            <w:shd w:val="clear" w:color="auto" w:fill="auto"/>
            <w:noWrap/>
            <w:vAlign w:val="bottom"/>
            <w:hideMark/>
          </w:tcPr>
          <w:p w14:paraId="777C95BD" w14:textId="77777777" w:rsidR="005A0268" w:rsidRPr="00024194" w:rsidRDefault="16BC4227" w:rsidP="21D34E47">
            <w:pPr>
              <w:rPr>
                <w:lang w:eastAsia="lt-LT"/>
              </w:rPr>
            </w:pPr>
            <w:r w:rsidRPr="00024194">
              <w:rPr>
                <w:lang w:eastAsia="lt-LT"/>
              </w:rPr>
              <w:t>Lėšų pavadinimas</w:t>
            </w:r>
          </w:p>
        </w:tc>
        <w:tc>
          <w:tcPr>
            <w:tcW w:w="2676" w:type="dxa"/>
            <w:gridSpan w:val="2"/>
            <w:shd w:val="clear" w:color="auto" w:fill="auto"/>
            <w:noWrap/>
            <w:vAlign w:val="bottom"/>
            <w:hideMark/>
          </w:tcPr>
          <w:p w14:paraId="01896255" w14:textId="10C2573F" w:rsidR="005A0268" w:rsidRPr="00024194" w:rsidRDefault="16BC4227" w:rsidP="21D34E47">
            <w:pPr>
              <w:jc w:val="center"/>
              <w:rPr>
                <w:lang w:eastAsia="lt-LT"/>
              </w:rPr>
            </w:pPr>
            <w:r w:rsidRPr="00024194">
              <w:rPr>
                <w:lang w:eastAsia="lt-LT"/>
              </w:rPr>
              <w:t>Panaudotas lėšų dydis, tūkst. Eur</w:t>
            </w:r>
          </w:p>
        </w:tc>
        <w:tc>
          <w:tcPr>
            <w:tcW w:w="4296" w:type="dxa"/>
            <w:shd w:val="clear" w:color="auto" w:fill="auto"/>
            <w:noWrap/>
            <w:vAlign w:val="bottom"/>
            <w:hideMark/>
          </w:tcPr>
          <w:p w14:paraId="0E8E154C" w14:textId="05234CBC" w:rsidR="005A0268" w:rsidRPr="00024194" w:rsidRDefault="16BC4227" w:rsidP="21D34E47">
            <w:pPr>
              <w:rPr>
                <w:lang w:eastAsia="lt-LT"/>
              </w:rPr>
            </w:pPr>
            <w:r w:rsidRPr="00024194">
              <w:rPr>
                <w:lang w:eastAsia="lt-LT"/>
              </w:rPr>
              <w:t>Panaudojimas 202</w:t>
            </w:r>
            <w:r w:rsidR="68AC678D" w:rsidRPr="00024194">
              <w:rPr>
                <w:lang w:eastAsia="lt-LT"/>
              </w:rPr>
              <w:t>2</w:t>
            </w:r>
            <w:r w:rsidRPr="00024194">
              <w:rPr>
                <w:lang w:eastAsia="lt-LT"/>
              </w:rPr>
              <w:t xml:space="preserve"> m. </w:t>
            </w:r>
          </w:p>
        </w:tc>
      </w:tr>
      <w:tr w:rsidR="00024194" w:rsidRPr="00024194" w14:paraId="559C2D21" w14:textId="77777777" w:rsidTr="00024194">
        <w:trPr>
          <w:trHeight w:val="270"/>
        </w:trPr>
        <w:tc>
          <w:tcPr>
            <w:tcW w:w="2520" w:type="dxa"/>
            <w:shd w:val="clear" w:color="auto" w:fill="auto"/>
            <w:noWrap/>
            <w:vAlign w:val="bottom"/>
            <w:hideMark/>
          </w:tcPr>
          <w:p w14:paraId="060D4CDD" w14:textId="77777777" w:rsidR="005A0268" w:rsidRPr="00024194" w:rsidRDefault="16BC4227" w:rsidP="21D34E47">
            <w:pPr>
              <w:rPr>
                <w:lang w:eastAsia="lt-LT"/>
              </w:rPr>
            </w:pPr>
            <w:r w:rsidRPr="00024194">
              <w:rPr>
                <w:lang w:eastAsia="lt-LT"/>
              </w:rPr>
              <w:t> </w:t>
            </w:r>
          </w:p>
        </w:tc>
        <w:tc>
          <w:tcPr>
            <w:tcW w:w="1338" w:type="dxa"/>
            <w:shd w:val="clear" w:color="auto" w:fill="auto"/>
            <w:noWrap/>
            <w:vAlign w:val="bottom"/>
            <w:hideMark/>
          </w:tcPr>
          <w:p w14:paraId="474A813E" w14:textId="2CF76265" w:rsidR="005A0268" w:rsidRPr="00024194" w:rsidRDefault="16BC4227" w:rsidP="21D34E47">
            <w:pPr>
              <w:jc w:val="center"/>
              <w:rPr>
                <w:b/>
                <w:bCs/>
                <w:lang w:eastAsia="lt-LT"/>
              </w:rPr>
            </w:pPr>
            <w:r w:rsidRPr="00024194">
              <w:rPr>
                <w:b/>
                <w:bCs/>
                <w:lang w:eastAsia="lt-LT"/>
              </w:rPr>
              <w:t>202</w:t>
            </w:r>
            <w:r w:rsidR="0959F4F5" w:rsidRPr="00024194">
              <w:rPr>
                <w:b/>
                <w:bCs/>
                <w:lang w:eastAsia="lt-LT"/>
              </w:rPr>
              <w:t>1</w:t>
            </w:r>
            <w:r w:rsidRPr="00024194">
              <w:rPr>
                <w:b/>
                <w:bCs/>
                <w:lang w:eastAsia="lt-LT"/>
              </w:rPr>
              <w:t xml:space="preserve"> m.</w:t>
            </w:r>
          </w:p>
        </w:tc>
        <w:tc>
          <w:tcPr>
            <w:tcW w:w="1338" w:type="dxa"/>
            <w:shd w:val="clear" w:color="auto" w:fill="auto"/>
            <w:noWrap/>
            <w:vAlign w:val="bottom"/>
            <w:hideMark/>
          </w:tcPr>
          <w:p w14:paraId="104D01E4" w14:textId="0B536211" w:rsidR="005A0268" w:rsidRPr="00024194" w:rsidRDefault="16BC4227" w:rsidP="21D34E47">
            <w:pPr>
              <w:jc w:val="center"/>
              <w:rPr>
                <w:b/>
                <w:bCs/>
                <w:lang w:eastAsia="lt-LT"/>
              </w:rPr>
            </w:pPr>
            <w:r w:rsidRPr="00024194">
              <w:rPr>
                <w:b/>
                <w:bCs/>
                <w:lang w:eastAsia="lt-LT"/>
              </w:rPr>
              <w:t>202</w:t>
            </w:r>
            <w:r w:rsidR="3798065E" w:rsidRPr="00024194">
              <w:rPr>
                <w:b/>
                <w:bCs/>
                <w:lang w:eastAsia="lt-LT"/>
              </w:rPr>
              <w:t>2</w:t>
            </w:r>
            <w:r w:rsidRPr="00024194">
              <w:rPr>
                <w:b/>
                <w:bCs/>
                <w:lang w:eastAsia="lt-LT"/>
              </w:rPr>
              <w:t xml:space="preserve"> m.</w:t>
            </w:r>
          </w:p>
        </w:tc>
        <w:tc>
          <w:tcPr>
            <w:tcW w:w="4296" w:type="dxa"/>
            <w:shd w:val="clear" w:color="auto" w:fill="auto"/>
            <w:noWrap/>
            <w:vAlign w:val="bottom"/>
            <w:hideMark/>
          </w:tcPr>
          <w:p w14:paraId="754E3D8C" w14:textId="77777777" w:rsidR="005A0268" w:rsidRPr="00024194" w:rsidRDefault="16BC4227" w:rsidP="21D34E47">
            <w:pPr>
              <w:rPr>
                <w:lang w:eastAsia="lt-LT"/>
              </w:rPr>
            </w:pPr>
            <w:r w:rsidRPr="00024194">
              <w:rPr>
                <w:lang w:eastAsia="lt-LT"/>
              </w:rPr>
              <w:t> </w:t>
            </w:r>
          </w:p>
        </w:tc>
      </w:tr>
      <w:tr w:rsidR="00024194" w:rsidRPr="00024194" w14:paraId="149AB780" w14:textId="77777777" w:rsidTr="00024194">
        <w:trPr>
          <w:trHeight w:val="510"/>
        </w:trPr>
        <w:tc>
          <w:tcPr>
            <w:tcW w:w="2520" w:type="dxa"/>
            <w:vMerge w:val="restart"/>
            <w:shd w:val="clear" w:color="auto" w:fill="auto"/>
            <w:noWrap/>
            <w:vAlign w:val="center"/>
            <w:hideMark/>
          </w:tcPr>
          <w:p w14:paraId="637C1BD6" w14:textId="77777777" w:rsidR="005A0268" w:rsidRPr="00024194" w:rsidRDefault="16BC4227" w:rsidP="21D34E47">
            <w:pPr>
              <w:jc w:val="center"/>
              <w:rPr>
                <w:lang w:eastAsia="lt-LT"/>
              </w:rPr>
            </w:pPr>
            <w:r w:rsidRPr="00024194">
              <w:rPr>
                <w:lang w:eastAsia="lt-LT"/>
              </w:rPr>
              <w:t xml:space="preserve">Savivaldybės biudžeto lėšos </w:t>
            </w:r>
          </w:p>
        </w:tc>
        <w:tc>
          <w:tcPr>
            <w:tcW w:w="1338" w:type="dxa"/>
            <w:shd w:val="clear" w:color="auto" w:fill="auto"/>
            <w:noWrap/>
            <w:vAlign w:val="center"/>
            <w:hideMark/>
          </w:tcPr>
          <w:p w14:paraId="2B44BA35" w14:textId="59ACD4D7" w:rsidR="005A0268" w:rsidRPr="00024194" w:rsidRDefault="75152566" w:rsidP="21D34E47">
            <w:pPr>
              <w:jc w:val="center"/>
              <w:rPr>
                <w:lang w:eastAsia="lt-LT"/>
              </w:rPr>
            </w:pPr>
            <w:r w:rsidRPr="00024194">
              <w:rPr>
                <w:lang w:eastAsia="lt-LT"/>
              </w:rPr>
              <w:t>311,8</w:t>
            </w:r>
          </w:p>
        </w:tc>
        <w:tc>
          <w:tcPr>
            <w:tcW w:w="1338" w:type="dxa"/>
            <w:shd w:val="clear" w:color="auto" w:fill="auto"/>
            <w:noWrap/>
            <w:vAlign w:val="center"/>
            <w:hideMark/>
          </w:tcPr>
          <w:p w14:paraId="06A85874" w14:textId="01CD43E6" w:rsidR="005A0268" w:rsidRPr="00024194" w:rsidRDefault="00C8183D" w:rsidP="21D34E47">
            <w:pPr>
              <w:jc w:val="center"/>
              <w:rPr>
                <w:lang w:eastAsia="lt-LT"/>
              </w:rPr>
            </w:pPr>
            <w:r w:rsidRPr="00024194">
              <w:rPr>
                <w:lang w:eastAsia="lt-LT"/>
              </w:rPr>
              <w:t>378</w:t>
            </w:r>
            <w:r w:rsidR="00A644F7">
              <w:rPr>
                <w:lang w:eastAsia="lt-LT"/>
              </w:rPr>
              <w:t>,</w:t>
            </w:r>
            <w:r w:rsidRPr="00024194">
              <w:rPr>
                <w:lang w:eastAsia="lt-LT"/>
              </w:rPr>
              <w:t>0</w:t>
            </w:r>
          </w:p>
        </w:tc>
        <w:tc>
          <w:tcPr>
            <w:tcW w:w="4296" w:type="dxa"/>
            <w:shd w:val="clear" w:color="auto" w:fill="auto"/>
            <w:vAlign w:val="center"/>
            <w:hideMark/>
          </w:tcPr>
          <w:p w14:paraId="0355FB6A" w14:textId="7C93B1C4" w:rsidR="005A0268" w:rsidRPr="00024194" w:rsidRDefault="00247B7C" w:rsidP="00247B7C">
            <w:pPr>
              <w:rPr>
                <w:lang w:eastAsia="lt-LT"/>
              </w:rPr>
            </w:pPr>
            <w:r w:rsidRPr="00024194">
              <w:rPr>
                <w:lang w:eastAsia="lt-LT"/>
              </w:rPr>
              <w:t>Darbo užmokesčio 372.4 tūkst. Eur. Sodra 5</w:t>
            </w:r>
            <w:r w:rsidR="16BC4227" w:rsidRPr="00024194">
              <w:rPr>
                <w:lang w:eastAsia="lt-LT"/>
              </w:rPr>
              <w:t>,6 tūkst. Eur.</w:t>
            </w:r>
          </w:p>
        </w:tc>
      </w:tr>
      <w:tr w:rsidR="00024194" w:rsidRPr="00024194" w14:paraId="10AE5726" w14:textId="77777777" w:rsidTr="00024194">
        <w:trPr>
          <w:trHeight w:val="510"/>
        </w:trPr>
        <w:tc>
          <w:tcPr>
            <w:tcW w:w="2520" w:type="dxa"/>
            <w:vMerge/>
            <w:vAlign w:val="center"/>
            <w:hideMark/>
          </w:tcPr>
          <w:p w14:paraId="0E7E6080" w14:textId="77777777" w:rsidR="005A0268" w:rsidRPr="00024194" w:rsidRDefault="005A0268" w:rsidP="005A0268">
            <w:pPr>
              <w:rPr>
                <w:szCs w:val="24"/>
                <w:lang w:eastAsia="lt-LT"/>
              </w:rPr>
            </w:pPr>
          </w:p>
        </w:tc>
        <w:tc>
          <w:tcPr>
            <w:tcW w:w="1338" w:type="dxa"/>
            <w:shd w:val="clear" w:color="auto" w:fill="auto"/>
            <w:noWrap/>
            <w:vAlign w:val="center"/>
            <w:hideMark/>
          </w:tcPr>
          <w:p w14:paraId="2148CE6B" w14:textId="73E76B66" w:rsidR="005A0268" w:rsidRPr="00024194" w:rsidRDefault="4E27F153" w:rsidP="21D34E47">
            <w:pPr>
              <w:jc w:val="center"/>
              <w:rPr>
                <w:lang w:eastAsia="lt-LT"/>
              </w:rPr>
            </w:pPr>
            <w:r w:rsidRPr="00024194">
              <w:rPr>
                <w:lang w:eastAsia="lt-LT"/>
              </w:rPr>
              <w:t>15,8</w:t>
            </w:r>
          </w:p>
        </w:tc>
        <w:tc>
          <w:tcPr>
            <w:tcW w:w="1338" w:type="dxa"/>
            <w:shd w:val="clear" w:color="auto" w:fill="auto"/>
            <w:noWrap/>
            <w:vAlign w:val="center"/>
            <w:hideMark/>
          </w:tcPr>
          <w:p w14:paraId="01239007" w14:textId="6B675345" w:rsidR="005A0268" w:rsidRPr="00024194" w:rsidRDefault="00247B7C" w:rsidP="21D34E47">
            <w:pPr>
              <w:jc w:val="center"/>
              <w:rPr>
                <w:lang w:eastAsia="lt-LT"/>
              </w:rPr>
            </w:pPr>
            <w:r w:rsidRPr="00024194">
              <w:rPr>
                <w:lang w:eastAsia="lt-LT"/>
              </w:rPr>
              <w:t>20</w:t>
            </w:r>
            <w:r w:rsidR="00A644F7">
              <w:rPr>
                <w:lang w:eastAsia="lt-LT"/>
              </w:rPr>
              <w:t>,</w:t>
            </w:r>
            <w:r w:rsidRPr="00024194">
              <w:rPr>
                <w:lang w:eastAsia="lt-LT"/>
              </w:rPr>
              <w:t>8</w:t>
            </w:r>
          </w:p>
        </w:tc>
        <w:tc>
          <w:tcPr>
            <w:tcW w:w="4296" w:type="dxa"/>
            <w:shd w:val="clear" w:color="auto" w:fill="auto"/>
            <w:vAlign w:val="center"/>
            <w:hideMark/>
          </w:tcPr>
          <w:p w14:paraId="4C591603" w14:textId="77777777" w:rsidR="005A0268" w:rsidRPr="00024194" w:rsidRDefault="16BC4227" w:rsidP="21D34E47">
            <w:pPr>
              <w:rPr>
                <w:lang w:eastAsia="lt-LT"/>
              </w:rPr>
            </w:pPr>
            <w:r w:rsidRPr="00024194">
              <w:rPr>
                <w:lang w:eastAsia="lt-LT"/>
              </w:rPr>
              <w:t>Įstaigos išlaikymui: prekėms ir paslaugoms apmokėti</w:t>
            </w:r>
          </w:p>
        </w:tc>
      </w:tr>
      <w:tr w:rsidR="00024194" w:rsidRPr="00024194" w14:paraId="38BF6C8C" w14:textId="77777777" w:rsidTr="00024194">
        <w:trPr>
          <w:trHeight w:val="270"/>
        </w:trPr>
        <w:tc>
          <w:tcPr>
            <w:tcW w:w="2520" w:type="dxa"/>
            <w:vMerge/>
            <w:vAlign w:val="center"/>
            <w:hideMark/>
          </w:tcPr>
          <w:p w14:paraId="0B51F485" w14:textId="77777777" w:rsidR="005A0268" w:rsidRPr="00024194" w:rsidRDefault="005A0268" w:rsidP="005A0268">
            <w:pPr>
              <w:rPr>
                <w:szCs w:val="24"/>
                <w:lang w:eastAsia="lt-LT"/>
              </w:rPr>
            </w:pPr>
          </w:p>
        </w:tc>
        <w:tc>
          <w:tcPr>
            <w:tcW w:w="1338" w:type="dxa"/>
            <w:shd w:val="clear" w:color="auto" w:fill="auto"/>
            <w:noWrap/>
            <w:vAlign w:val="center"/>
            <w:hideMark/>
          </w:tcPr>
          <w:p w14:paraId="621E5021" w14:textId="414605AA" w:rsidR="005A0268" w:rsidRPr="00024194" w:rsidRDefault="275A970F" w:rsidP="21D34E47">
            <w:pPr>
              <w:jc w:val="center"/>
              <w:rPr>
                <w:lang w:eastAsia="lt-LT"/>
              </w:rPr>
            </w:pPr>
            <w:r w:rsidRPr="00024194">
              <w:rPr>
                <w:lang w:eastAsia="lt-LT"/>
              </w:rPr>
              <w:t>0,0</w:t>
            </w:r>
          </w:p>
        </w:tc>
        <w:tc>
          <w:tcPr>
            <w:tcW w:w="1338" w:type="dxa"/>
            <w:shd w:val="clear" w:color="auto" w:fill="auto"/>
            <w:noWrap/>
            <w:vAlign w:val="center"/>
            <w:hideMark/>
          </w:tcPr>
          <w:p w14:paraId="3FF4FC92" w14:textId="7A0DDA19" w:rsidR="005A0268" w:rsidRPr="00024194" w:rsidRDefault="008E2AE6" w:rsidP="21D34E47">
            <w:pPr>
              <w:jc w:val="center"/>
              <w:rPr>
                <w:lang w:eastAsia="lt-LT"/>
              </w:rPr>
            </w:pPr>
            <w:r w:rsidRPr="00024194">
              <w:rPr>
                <w:lang w:eastAsia="lt-LT"/>
              </w:rPr>
              <w:t>0,0</w:t>
            </w:r>
          </w:p>
        </w:tc>
        <w:tc>
          <w:tcPr>
            <w:tcW w:w="4296" w:type="dxa"/>
            <w:shd w:val="clear" w:color="auto" w:fill="auto"/>
            <w:vAlign w:val="center"/>
            <w:hideMark/>
          </w:tcPr>
          <w:p w14:paraId="348A4D2C" w14:textId="77777777" w:rsidR="005A0268" w:rsidRPr="00024194" w:rsidRDefault="16BC4227" w:rsidP="21D34E47">
            <w:pPr>
              <w:rPr>
                <w:lang w:eastAsia="lt-LT"/>
              </w:rPr>
            </w:pPr>
            <w:r w:rsidRPr="00024194">
              <w:rPr>
                <w:lang w:eastAsia="lt-LT"/>
              </w:rPr>
              <w:t>Ilgalaikis turtas</w:t>
            </w:r>
          </w:p>
        </w:tc>
      </w:tr>
      <w:tr w:rsidR="00024194" w:rsidRPr="00024194" w14:paraId="28A1B111" w14:textId="77777777" w:rsidTr="00024194">
        <w:trPr>
          <w:trHeight w:val="458"/>
        </w:trPr>
        <w:tc>
          <w:tcPr>
            <w:tcW w:w="2520" w:type="dxa"/>
            <w:shd w:val="clear" w:color="auto" w:fill="auto"/>
            <w:vAlign w:val="center"/>
            <w:hideMark/>
          </w:tcPr>
          <w:p w14:paraId="22B40F5A" w14:textId="77777777" w:rsidR="009A609B" w:rsidRPr="00024194" w:rsidRDefault="14F94CB2" w:rsidP="21D34E47">
            <w:pPr>
              <w:jc w:val="center"/>
              <w:rPr>
                <w:lang w:eastAsia="lt-LT"/>
              </w:rPr>
            </w:pPr>
            <w:r w:rsidRPr="00024194">
              <w:rPr>
                <w:lang w:eastAsia="lt-LT"/>
              </w:rPr>
              <w:t xml:space="preserve">Savivaldybės biudžeto lėšos, tarptautiniam projekto vykdymui </w:t>
            </w:r>
          </w:p>
        </w:tc>
        <w:tc>
          <w:tcPr>
            <w:tcW w:w="1338" w:type="dxa"/>
            <w:shd w:val="clear" w:color="auto" w:fill="auto"/>
            <w:noWrap/>
            <w:vAlign w:val="center"/>
            <w:hideMark/>
          </w:tcPr>
          <w:p w14:paraId="70BDB706" w14:textId="6A297393" w:rsidR="009A609B" w:rsidRPr="00024194" w:rsidRDefault="0374DB33" w:rsidP="21D34E47">
            <w:pPr>
              <w:jc w:val="center"/>
              <w:rPr>
                <w:lang w:eastAsia="lt-LT"/>
              </w:rPr>
            </w:pPr>
            <w:r w:rsidRPr="00024194">
              <w:rPr>
                <w:lang w:eastAsia="lt-LT"/>
              </w:rPr>
              <w:t>3,8</w:t>
            </w:r>
          </w:p>
        </w:tc>
        <w:tc>
          <w:tcPr>
            <w:tcW w:w="1338" w:type="dxa"/>
            <w:shd w:val="clear" w:color="auto" w:fill="auto"/>
            <w:noWrap/>
            <w:vAlign w:val="center"/>
            <w:hideMark/>
          </w:tcPr>
          <w:p w14:paraId="39235E63" w14:textId="71985D9C" w:rsidR="009A609B" w:rsidRPr="00024194" w:rsidRDefault="00247B7C" w:rsidP="21D34E47">
            <w:pPr>
              <w:jc w:val="center"/>
              <w:rPr>
                <w:lang w:eastAsia="lt-LT"/>
              </w:rPr>
            </w:pPr>
            <w:r w:rsidRPr="00024194">
              <w:rPr>
                <w:lang w:eastAsia="lt-LT"/>
              </w:rPr>
              <w:t>68</w:t>
            </w:r>
            <w:r w:rsidR="00A644F7">
              <w:rPr>
                <w:lang w:eastAsia="lt-LT"/>
              </w:rPr>
              <w:t>,</w:t>
            </w:r>
            <w:r w:rsidRPr="00024194">
              <w:rPr>
                <w:lang w:eastAsia="lt-LT"/>
              </w:rPr>
              <w:t>1</w:t>
            </w:r>
          </w:p>
        </w:tc>
        <w:tc>
          <w:tcPr>
            <w:tcW w:w="4296" w:type="dxa"/>
            <w:shd w:val="clear" w:color="auto" w:fill="auto"/>
            <w:vAlign w:val="center"/>
            <w:hideMark/>
          </w:tcPr>
          <w:p w14:paraId="1CE8C386" w14:textId="766E9F2B" w:rsidR="009A609B" w:rsidRPr="00024194" w:rsidRDefault="14F94CB2" w:rsidP="21D34E47">
            <w:pPr>
              <w:rPr>
                <w:lang w:eastAsia="lt-LT"/>
              </w:rPr>
            </w:pPr>
            <w:r w:rsidRPr="00024194">
              <w:rPr>
                <w:lang w:eastAsia="lt-LT"/>
              </w:rPr>
              <w:t>Visos lėšos panaudotos pagal paskirtį „Tarpkultūrinė bendrystė“ įgyvendinimui</w:t>
            </w:r>
          </w:p>
        </w:tc>
      </w:tr>
      <w:tr w:rsidR="00A644F7" w:rsidRPr="00024194" w14:paraId="277DF8E2" w14:textId="77777777" w:rsidTr="00A644F7">
        <w:trPr>
          <w:trHeight w:val="680"/>
        </w:trPr>
        <w:tc>
          <w:tcPr>
            <w:tcW w:w="2520" w:type="dxa"/>
            <w:shd w:val="clear" w:color="auto" w:fill="auto"/>
            <w:noWrap/>
            <w:vAlign w:val="center"/>
            <w:hideMark/>
          </w:tcPr>
          <w:p w14:paraId="13AB472A" w14:textId="16D2BABC" w:rsidR="00A644F7" w:rsidRPr="00024194" w:rsidRDefault="00A644F7" w:rsidP="21D34E47">
            <w:pPr>
              <w:jc w:val="center"/>
              <w:rPr>
                <w:lang w:eastAsia="lt-LT"/>
              </w:rPr>
            </w:pPr>
            <w:r w:rsidRPr="00024194">
              <w:rPr>
                <w:lang w:eastAsia="lt-LT"/>
              </w:rPr>
              <w:t>Savivaldybės biudžeto lėšos</w:t>
            </w:r>
          </w:p>
        </w:tc>
        <w:tc>
          <w:tcPr>
            <w:tcW w:w="1338" w:type="dxa"/>
            <w:shd w:val="clear" w:color="auto" w:fill="auto"/>
            <w:noWrap/>
            <w:vAlign w:val="center"/>
            <w:hideMark/>
          </w:tcPr>
          <w:p w14:paraId="2CD5DA38" w14:textId="5CD6C62F" w:rsidR="00A644F7" w:rsidRPr="00024194" w:rsidRDefault="00A644F7" w:rsidP="21D34E47">
            <w:pPr>
              <w:jc w:val="center"/>
              <w:rPr>
                <w:lang w:eastAsia="lt-LT"/>
              </w:rPr>
            </w:pPr>
            <w:r w:rsidRPr="00024194">
              <w:rPr>
                <w:lang w:eastAsia="lt-LT"/>
              </w:rPr>
              <w:t>3</w:t>
            </w:r>
            <w:r>
              <w:rPr>
                <w:lang w:eastAsia="lt-LT"/>
              </w:rPr>
              <w:t>,0</w:t>
            </w:r>
          </w:p>
        </w:tc>
        <w:tc>
          <w:tcPr>
            <w:tcW w:w="1338" w:type="dxa"/>
            <w:shd w:val="clear" w:color="auto" w:fill="auto"/>
            <w:noWrap/>
            <w:vAlign w:val="center"/>
            <w:hideMark/>
          </w:tcPr>
          <w:p w14:paraId="23216685" w14:textId="0D62D183" w:rsidR="00A644F7" w:rsidRPr="00024194" w:rsidRDefault="00A644F7" w:rsidP="21D34E47">
            <w:pPr>
              <w:jc w:val="center"/>
              <w:rPr>
                <w:lang w:eastAsia="lt-LT"/>
              </w:rPr>
            </w:pPr>
            <w:r w:rsidRPr="00024194">
              <w:rPr>
                <w:lang w:eastAsia="lt-LT"/>
              </w:rPr>
              <w:t>5,1</w:t>
            </w:r>
          </w:p>
        </w:tc>
        <w:tc>
          <w:tcPr>
            <w:tcW w:w="4296" w:type="dxa"/>
            <w:shd w:val="clear" w:color="auto" w:fill="auto"/>
            <w:vAlign w:val="center"/>
            <w:hideMark/>
          </w:tcPr>
          <w:p w14:paraId="5366BD6E" w14:textId="25B5E2E2" w:rsidR="00A644F7" w:rsidRPr="00024194" w:rsidRDefault="00A644F7" w:rsidP="21D34E47">
            <w:pPr>
              <w:rPr>
                <w:lang w:eastAsia="lt-LT"/>
              </w:rPr>
            </w:pPr>
            <w:r w:rsidRPr="00024194">
              <w:rPr>
                <w:lang w:eastAsia="lt-LT"/>
              </w:rPr>
              <w:t>Visos lėšos panaudotos mokytojų važiavimo išlaidoms kompensuoti</w:t>
            </w:r>
          </w:p>
        </w:tc>
      </w:tr>
      <w:tr w:rsidR="00024194" w:rsidRPr="00024194" w14:paraId="5F21AC96" w14:textId="77777777" w:rsidTr="00024194">
        <w:trPr>
          <w:trHeight w:val="456"/>
        </w:trPr>
        <w:tc>
          <w:tcPr>
            <w:tcW w:w="2520" w:type="dxa"/>
            <w:shd w:val="clear" w:color="auto" w:fill="auto"/>
            <w:noWrap/>
            <w:vAlign w:val="center"/>
            <w:hideMark/>
          </w:tcPr>
          <w:p w14:paraId="158797F5" w14:textId="77777777" w:rsidR="00387FEE" w:rsidRPr="00024194" w:rsidRDefault="40B17C69" w:rsidP="21D34E47">
            <w:pPr>
              <w:jc w:val="center"/>
              <w:rPr>
                <w:lang w:eastAsia="lt-LT"/>
              </w:rPr>
            </w:pPr>
            <w:r w:rsidRPr="00024194">
              <w:rPr>
                <w:lang w:eastAsia="lt-LT"/>
              </w:rPr>
              <w:t>ES lėšos</w:t>
            </w:r>
          </w:p>
        </w:tc>
        <w:tc>
          <w:tcPr>
            <w:tcW w:w="1338" w:type="dxa"/>
            <w:shd w:val="clear" w:color="auto" w:fill="auto"/>
            <w:noWrap/>
            <w:vAlign w:val="center"/>
            <w:hideMark/>
          </w:tcPr>
          <w:p w14:paraId="0DDD4A81" w14:textId="7D4C10B2" w:rsidR="00387FEE" w:rsidRPr="00024194" w:rsidRDefault="082A4AFD" w:rsidP="21D34E47">
            <w:pPr>
              <w:jc w:val="center"/>
              <w:rPr>
                <w:lang w:eastAsia="lt-LT"/>
              </w:rPr>
            </w:pPr>
            <w:r w:rsidRPr="00024194">
              <w:rPr>
                <w:lang w:eastAsia="lt-LT"/>
              </w:rPr>
              <w:t>12,7</w:t>
            </w:r>
          </w:p>
        </w:tc>
        <w:tc>
          <w:tcPr>
            <w:tcW w:w="1338" w:type="dxa"/>
            <w:shd w:val="clear" w:color="auto" w:fill="auto"/>
            <w:noWrap/>
            <w:vAlign w:val="center"/>
            <w:hideMark/>
          </w:tcPr>
          <w:p w14:paraId="7D7FE8B0" w14:textId="13BDD06F" w:rsidR="00387FEE" w:rsidRPr="00024194" w:rsidRDefault="00247B7C" w:rsidP="21D34E47">
            <w:pPr>
              <w:jc w:val="center"/>
              <w:rPr>
                <w:lang w:eastAsia="lt-LT"/>
              </w:rPr>
            </w:pPr>
            <w:r w:rsidRPr="00024194">
              <w:rPr>
                <w:lang w:eastAsia="lt-LT"/>
              </w:rPr>
              <w:t>21</w:t>
            </w:r>
            <w:r w:rsidR="00A644F7">
              <w:rPr>
                <w:lang w:eastAsia="lt-LT"/>
              </w:rPr>
              <w:t>,</w:t>
            </w:r>
            <w:r w:rsidRPr="00024194">
              <w:rPr>
                <w:lang w:eastAsia="lt-LT"/>
              </w:rPr>
              <w:t>9</w:t>
            </w:r>
          </w:p>
        </w:tc>
        <w:tc>
          <w:tcPr>
            <w:tcW w:w="4296" w:type="dxa"/>
            <w:shd w:val="clear" w:color="auto" w:fill="auto"/>
            <w:vAlign w:val="center"/>
            <w:hideMark/>
          </w:tcPr>
          <w:p w14:paraId="2F0EA020" w14:textId="756E5902" w:rsidR="00387FEE" w:rsidRPr="00024194" w:rsidRDefault="40B17C69" w:rsidP="21D34E47">
            <w:pPr>
              <w:rPr>
                <w:lang w:eastAsia="lt-LT"/>
              </w:rPr>
            </w:pPr>
            <w:r w:rsidRPr="00024194">
              <w:rPr>
                <w:lang w:eastAsia="lt-LT"/>
              </w:rPr>
              <w:t>Visos lėšos panaudotos pagal paskirtį</w:t>
            </w:r>
          </w:p>
        </w:tc>
      </w:tr>
      <w:tr w:rsidR="00024194" w:rsidRPr="00024194" w14:paraId="68FDCF9B" w14:textId="77777777" w:rsidTr="00024194">
        <w:trPr>
          <w:trHeight w:val="462"/>
        </w:trPr>
        <w:tc>
          <w:tcPr>
            <w:tcW w:w="2520" w:type="dxa"/>
            <w:shd w:val="clear" w:color="auto" w:fill="auto"/>
            <w:noWrap/>
            <w:vAlign w:val="center"/>
            <w:hideMark/>
          </w:tcPr>
          <w:p w14:paraId="3279CD97" w14:textId="77777777" w:rsidR="00387FEE" w:rsidRPr="00024194" w:rsidRDefault="40B17C69" w:rsidP="21D34E47">
            <w:pPr>
              <w:jc w:val="center"/>
              <w:rPr>
                <w:lang w:eastAsia="lt-LT"/>
              </w:rPr>
            </w:pPr>
            <w:r w:rsidRPr="00024194">
              <w:rPr>
                <w:lang w:eastAsia="lt-LT"/>
              </w:rPr>
              <w:t>Paramos lėšos</w:t>
            </w:r>
          </w:p>
        </w:tc>
        <w:tc>
          <w:tcPr>
            <w:tcW w:w="1338" w:type="dxa"/>
            <w:shd w:val="clear" w:color="auto" w:fill="auto"/>
            <w:noWrap/>
            <w:vAlign w:val="center"/>
            <w:hideMark/>
          </w:tcPr>
          <w:p w14:paraId="05D0D6B3" w14:textId="6C3B5F7D" w:rsidR="00387FEE" w:rsidRPr="00024194" w:rsidRDefault="40B17C69" w:rsidP="21D34E47">
            <w:pPr>
              <w:jc w:val="center"/>
              <w:rPr>
                <w:lang w:eastAsia="lt-LT"/>
              </w:rPr>
            </w:pPr>
            <w:r w:rsidRPr="00024194">
              <w:rPr>
                <w:lang w:eastAsia="lt-LT"/>
              </w:rPr>
              <w:t>2,</w:t>
            </w:r>
            <w:r w:rsidR="3FDC6D7C" w:rsidRPr="00024194">
              <w:rPr>
                <w:lang w:eastAsia="lt-LT"/>
              </w:rPr>
              <w:t>4</w:t>
            </w:r>
          </w:p>
        </w:tc>
        <w:tc>
          <w:tcPr>
            <w:tcW w:w="1338" w:type="dxa"/>
            <w:shd w:val="clear" w:color="auto" w:fill="auto"/>
            <w:noWrap/>
            <w:vAlign w:val="center"/>
            <w:hideMark/>
          </w:tcPr>
          <w:p w14:paraId="37C95763" w14:textId="22A2144B" w:rsidR="00387FEE" w:rsidRPr="00024194" w:rsidRDefault="00247B7C" w:rsidP="21D34E47">
            <w:pPr>
              <w:jc w:val="center"/>
              <w:rPr>
                <w:lang w:eastAsia="lt-LT"/>
              </w:rPr>
            </w:pPr>
            <w:r w:rsidRPr="00024194">
              <w:rPr>
                <w:lang w:eastAsia="lt-LT"/>
              </w:rPr>
              <w:t>2</w:t>
            </w:r>
            <w:r w:rsidR="00A644F7">
              <w:rPr>
                <w:lang w:eastAsia="lt-LT"/>
              </w:rPr>
              <w:t>,</w:t>
            </w:r>
            <w:r w:rsidRPr="00024194">
              <w:rPr>
                <w:lang w:eastAsia="lt-LT"/>
              </w:rPr>
              <w:t>5</w:t>
            </w:r>
          </w:p>
        </w:tc>
        <w:tc>
          <w:tcPr>
            <w:tcW w:w="4296" w:type="dxa"/>
            <w:shd w:val="clear" w:color="auto" w:fill="auto"/>
            <w:noWrap/>
            <w:vAlign w:val="center"/>
            <w:hideMark/>
          </w:tcPr>
          <w:p w14:paraId="422A39F2" w14:textId="640ABD47" w:rsidR="00387FEE" w:rsidRPr="00024194" w:rsidRDefault="00247B7C" w:rsidP="21D34E47">
            <w:pPr>
              <w:rPr>
                <w:lang w:eastAsia="lt-LT"/>
              </w:rPr>
            </w:pPr>
            <w:r w:rsidRPr="00024194">
              <w:rPr>
                <w:lang w:eastAsia="lt-LT"/>
              </w:rPr>
              <w:t xml:space="preserve">Lėšos </w:t>
            </w:r>
            <w:r w:rsidR="40B17C69" w:rsidRPr="00024194">
              <w:rPr>
                <w:lang w:eastAsia="lt-LT"/>
              </w:rPr>
              <w:t>panaudotos</w:t>
            </w:r>
            <w:r w:rsidR="00D60A55" w:rsidRPr="00024194">
              <w:rPr>
                <w:lang w:eastAsia="lt-LT"/>
              </w:rPr>
              <w:t>, išankstinis apmok</w:t>
            </w:r>
            <w:r w:rsidRPr="00024194">
              <w:rPr>
                <w:lang w:eastAsia="lt-LT"/>
              </w:rPr>
              <w:t xml:space="preserve"> ilgalaikiam turtui įsigyti</w:t>
            </w:r>
          </w:p>
        </w:tc>
      </w:tr>
      <w:tr w:rsidR="00024194" w:rsidRPr="00024194" w14:paraId="520701A9" w14:textId="77777777" w:rsidTr="00024194">
        <w:trPr>
          <w:trHeight w:val="458"/>
        </w:trPr>
        <w:tc>
          <w:tcPr>
            <w:tcW w:w="2520" w:type="dxa"/>
            <w:shd w:val="clear" w:color="auto" w:fill="auto"/>
            <w:noWrap/>
            <w:vAlign w:val="center"/>
            <w:hideMark/>
          </w:tcPr>
          <w:p w14:paraId="440336CF" w14:textId="2559A228" w:rsidR="005A0268" w:rsidRPr="00024194" w:rsidRDefault="16BC4227" w:rsidP="21D34E47">
            <w:pPr>
              <w:jc w:val="center"/>
              <w:rPr>
                <w:lang w:eastAsia="lt-LT"/>
              </w:rPr>
            </w:pPr>
            <w:r w:rsidRPr="00024194">
              <w:rPr>
                <w:lang w:eastAsia="lt-LT"/>
              </w:rPr>
              <w:t>Tikslinės lėšos</w:t>
            </w:r>
          </w:p>
        </w:tc>
        <w:tc>
          <w:tcPr>
            <w:tcW w:w="1338" w:type="dxa"/>
            <w:shd w:val="clear" w:color="auto" w:fill="auto"/>
            <w:noWrap/>
            <w:vAlign w:val="center"/>
            <w:hideMark/>
          </w:tcPr>
          <w:p w14:paraId="4A5A7ED6" w14:textId="152500F6" w:rsidR="005A0268" w:rsidRPr="00024194" w:rsidRDefault="29F5EB6D" w:rsidP="21D34E47">
            <w:pPr>
              <w:jc w:val="center"/>
              <w:rPr>
                <w:lang w:eastAsia="lt-LT"/>
              </w:rPr>
            </w:pPr>
            <w:r w:rsidRPr="00024194">
              <w:rPr>
                <w:lang w:eastAsia="lt-LT"/>
              </w:rPr>
              <w:t>8,4</w:t>
            </w:r>
          </w:p>
        </w:tc>
        <w:tc>
          <w:tcPr>
            <w:tcW w:w="1338" w:type="dxa"/>
            <w:shd w:val="clear" w:color="auto" w:fill="auto"/>
            <w:noWrap/>
            <w:vAlign w:val="center"/>
            <w:hideMark/>
          </w:tcPr>
          <w:p w14:paraId="0CC0B734" w14:textId="0074E05B" w:rsidR="005A0268" w:rsidRPr="00024194" w:rsidRDefault="008E2AE6" w:rsidP="21D34E47">
            <w:pPr>
              <w:jc w:val="center"/>
              <w:rPr>
                <w:lang w:eastAsia="lt-LT"/>
              </w:rPr>
            </w:pPr>
            <w:r w:rsidRPr="00024194">
              <w:rPr>
                <w:lang w:eastAsia="lt-LT"/>
              </w:rPr>
              <w:t>7,6</w:t>
            </w:r>
          </w:p>
        </w:tc>
        <w:tc>
          <w:tcPr>
            <w:tcW w:w="4296" w:type="dxa"/>
            <w:shd w:val="clear" w:color="auto" w:fill="auto"/>
            <w:vAlign w:val="center"/>
            <w:hideMark/>
          </w:tcPr>
          <w:p w14:paraId="5841091A" w14:textId="0C1E336D" w:rsidR="005A0268" w:rsidRPr="00024194" w:rsidRDefault="16BC4227" w:rsidP="21D34E47">
            <w:pPr>
              <w:rPr>
                <w:lang w:eastAsia="lt-LT"/>
              </w:rPr>
            </w:pPr>
            <w:r w:rsidRPr="00024194">
              <w:rPr>
                <w:lang w:eastAsia="lt-LT"/>
              </w:rPr>
              <w:t>Visos lėšos panaudo</w:t>
            </w:r>
            <w:r w:rsidR="14F94CB2" w:rsidRPr="00024194">
              <w:rPr>
                <w:lang w:eastAsia="lt-LT"/>
              </w:rPr>
              <w:t>to</w:t>
            </w:r>
            <w:r w:rsidRPr="00024194">
              <w:rPr>
                <w:lang w:eastAsia="lt-LT"/>
              </w:rPr>
              <w:t>s pagal paskirtį</w:t>
            </w:r>
          </w:p>
        </w:tc>
      </w:tr>
      <w:tr w:rsidR="00024194" w:rsidRPr="00024194" w14:paraId="62828978" w14:textId="77777777" w:rsidTr="00024194">
        <w:trPr>
          <w:trHeight w:val="540"/>
        </w:trPr>
        <w:tc>
          <w:tcPr>
            <w:tcW w:w="2520" w:type="dxa"/>
            <w:vMerge w:val="restart"/>
            <w:shd w:val="clear" w:color="auto" w:fill="auto"/>
            <w:vAlign w:val="center"/>
            <w:hideMark/>
          </w:tcPr>
          <w:p w14:paraId="68F66822" w14:textId="230C5B05" w:rsidR="00253C45" w:rsidRPr="00024194" w:rsidRDefault="1E521932" w:rsidP="21D34E47">
            <w:pPr>
              <w:jc w:val="center"/>
              <w:rPr>
                <w:lang w:eastAsia="lt-LT"/>
              </w:rPr>
            </w:pPr>
            <w:r w:rsidRPr="00024194">
              <w:rPr>
                <w:lang w:eastAsia="lt-LT"/>
              </w:rPr>
              <w:t>Spec. programų lėšos (lėšos už mokamas paslaugas)</w:t>
            </w:r>
          </w:p>
        </w:tc>
        <w:tc>
          <w:tcPr>
            <w:tcW w:w="1338" w:type="dxa"/>
            <w:shd w:val="clear" w:color="auto" w:fill="auto"/>
            <w:noWrap/>
            <w:vAlign w:val="center"/>
            <w:hideMark/>
          </w:tcPr>
          <w:p w14:paraId="5005D2EB" w14:textId="417DA939" w:rsidR="00253C45" w:rsidRPr="00024194" w:rsidRDefault="5E576A5A" w:rsidP="21D34E47">
            <w:pPr>
              <w:jc w:val="center"/>
              <w:rPr>
                <w:lang w:eastAsia="lt-LT"/>
              </w:rPr>
            </w:pPr>
            <w:r w:rsidRPr="00024194">
              <w:rPr>
                <w:lang w:eastAsia="lt-LT"/>
              </w:rPr>
              <w:t>6,1</w:t>
            </w:r>
          </w:p>
        </w:tc>
        <w:tc>
          <w:tcPr>
            <w:tcW w:w="1338" w:type="dxa"/>
            <w:shd w:val="clear" w:color="auto" w:fill="auto"/>
            <w:noWrap/>
            <w:vAlign w:val="center"/>
            <w:hideMark/>
          </w:tcPr>
          <w:p w14:paraId="0A7950CC" w14:textId="48355B39" w:rsidR="00253C45" w:rsidRPr="00024194" w:rsidRDefault="00247B7C" w:rsidP="21D34E47">
            <w:pPr>
              <w:jc w:val="center"/>
              <w:rPr>
                <w:lang w:eastAsia="lt-LT"/>
              </w:rPr>
            </w:pPr>
            <w:r w:rsidRPr="00024194">
              <w:rPr>
                <w:lang w:eastAsia="lt-LT"/>
              </w:rPr>
              <w:t>11</w:t>
            </w:r>
            <w:r w:rsidR="00A644F7">
              <w:rPr>
                <w:lang w:eastAsia="lt-LT"/>
              </w:rPr>
              <w:t>,</w:t>
            </w:r>
            <w:r w:rsidRPr="00024194">
              <w:rPr>
                <w:lang w:eastAsia="lt-LT"/>
              </w:rPr>
              <w:t>5</w:t>
            </w:r>
          </w:p>
        </w:tc>
        <w:tc>
          <w:tcPr>
            <w:tcW w:w="4296" w:type="dxa"/>
            <w:shd w:val="clear" w:color="auto" w:fill="auto"/>
            <w:vAlign w:val="center"/>
            <w:hideMark/>
          </w:tcPr>
          <w:p w14:paraId="6B1D6A43" w14:textId="58C19977" w:rsidR="00253C45" w:rsidRPr="00024194" w:rsidRDefault="1E521932" w:rsidP="21D34E47">
            <w:pPr>
              <w:rPr>
                <w:lang w:eastAsia="lt-LT"/>
              </w:rPr>
            </w:pPr>
            <w:r w:rsidRPr="00024194">
              <w:rPr>
                <w:lang w:eastAsia="lt-LT"/>
              </w:rPr>
              <w:t>Panaudota įstaigos išlaikymui – prekėms ir paslaugoms apmokėti</w:t>
            </w:r>
          </w:p>
        </w:tc>
      </w:tr>
      <w:tr w:rsidR="00024194" w:rsidRPr="00024194" w14:paraId="35CBFD35" w14:textId="77777777" w:rsidTr="00024194">
        <w:trPr>
          <w:trHeight w:val="458"/>
        </w:trPr>
        <w:tc>
          <w:tcPr>
            <w:tcW w:w="2520" w:type="dxa"/>
            <w:vMerge/>
            <w:vAlign w:val="center"/>
            <w:hideMark/>
          </w:tcPr>
          <w:p w14:paraId="44E0A79F" w14:textId="77777777" w:rsidR="00253C45" w:rsidRPr="00024194" w:rsidRDefault="00253C45" w:rsidP="005A0268">
            <w:pPr>
              <w:rPr>
                <w:szCs w:val="24"/>
                <w:lang w:eastAsia="lt-LT"/>
              </w:rPr>
            </w:pPr>
          </w:p>
        </w:tc>
        <w:tc>
          <w:tcPr>
            <w:tcW w:w="1338" w:type="dxa"/>
            <w:shd w:val="clear" w:color="auto" w:fill="auto"/>
            <w:noWrap/>
            <w:vAlign w:val="center"/>
            <w:hideMark/>
          </w:tcPr>
          <w:p w14:paraId="798B4F3B" w14:textId="17DE6A09" w:rsidR="00253C45" w:rsidRPr="00024194" w:rsidRDefault="783A07FE" w:rsidP="21D34E47">
            <w:pPr>
              <w:jc w:val="center"/>
              <w:rPr>
                <w:lang w:eastAsia="lt-LT"/>
              </w:rPr>
            </w:pPr>
            <w:r w:rsidRPr="00024194">
              <w:rPr>
                <w:lang w:eastAsia="lt-LT"/>
              </w:rPr>
              <w:t>2</w:t>
            </w:r>
            <w:r w:rsidR="00A644F7">
              <w:rPr>
                <w:lang w:eastAsia="lt-LT"/>
              </w:rPr>
              <w:t>,0</w:t>
            </w:r>
          </w:p>
        </w:tc>
        <w:tc>
          <w:tcPr>
            <w:tcW w:w="1338" w:type="dxa"/>
            <w:shd w:val="clear" w:color="auto" w:fill="auto"/>
            <w:noWrap/>
            <w:vAlign w:val="center"/>
            <w:hideMark/>
          </w:tcPr>
          <w:p w14:paraId="706B8DC8" w14:textId="10D75A0E" w:rsidR="00253C45" w:rsidRPr="00024194" w:rsidRDefault="00247B7C" w:rsidP="21D34E47">
            <w:pPr>
              <w:jc w:val="center"/>
              <w:rPr>
                <w:lang w:eastAsia="lt-LT"/>
              </w:rPr>
            </w:pPr>
            <w:r w:rsidRPr="00024194">
              <w:rPr>
                <w:lang w:eastAsia="lt-LT"/>
              </w:rPr>
              <w:t>2</w:t>
            </w:r>
            <w:r w:rsidR="00A644F7">
              <w:rPr>
                <w:lang w:eastAsia="lt-LT"/>
              </w:rPr>
              <w:t>,0</w:t>
            </w:r>
          </w:p>
        </w:tc>
        <w:tc>
          <w:tcPr>
            <w:tcW w:w="4296" w:type="dxa"/>
            <w:shd w:val="clear" w:color="auto" w:fill="auto"/>
            <w:noWrap/>
            <w:vAlign w:val="center"/>
            <w:hideMark/>
          </w:tcPr>
          <w:p w14:paraId="692B1B87" w14:textId="77777777" w:rsidR="00253C45" w:rsidRPr="00024194" w:rsidRDefault="1E521932" w:rsidP="21D34E47">
            <w:pPr>
              <w:rPr>
                <w:lang w:eastAsia="lt-LT"/>
              </w:rPr>
            </w:pPr>
            <w:r w:rsidRPr="00024194">
              <w:rPr>
                <w:lang w:eastAsia="lt-LT"/>
              </w:rPr>
              <w:t xml:space="preserve">Ilgalaikiam turtui </w:t>
            </w:r>
          </w:p>
        </w:tc>
      </w:tr>
    </w:tbl>
    <w:p w14:paraId="0BE61F78" w14:textId="406441F9" w:rsidR="000F0F6C" w:rsidRPr="00024194" w:rsidRDefault="000F0F6C" w:rsidP="21D34E47">
      <w:pPr>
        <w:jc w:val="both"/>
      </w:pPr>
    </w:p>
    <w:p w14:paraId="73963A9D" w14:textId="77777777" w:rsidR="000F0F6C" w:rsidRPr="00024194" w:rsidRDefault="000F0F6C" w:rsidP="000F0F6C">
      <w:pPr>
        <w:ind w:firstLine="720"/>
        <w:jc w:val="both"/>
        <w:rPr>
          <w:szCs w:val="24"/>
          <w:lang w:eastAsia="lt-LT"/>
        </w:rPr>
      </w:pPr>
    </w:p>
    <w:p w14:paraId="1705AD8B" w14:textId="77777777" w:rsidR="00D60A5F" w:rsidRPr="00024194" w:rsidRDefault="00D60A5F">
      <w:pPr>
        <w:rPr>
          <w:szCs w:val="24"/>
        </w:rPr>
      </w:pPr>
    </w:p>
    <w:p w14:paraId="4FDF77F9" w14:textId="77777777" w:rsidR="00D60A5F" w:rsidRPr="00024194" w:rsidRDefault="00D60A5F" w:rsidP="00D60A5F">
      <w:pPr>
        <w:rPr>
          <w:szCs w:val="24"/>
        </w:rPr>
      </w:pPr>
      <w:r w:rsidRPr="00024194">
        <w:rPr>
          <w:szCs w:val="24"/>
        </w:rPr>
        <w:t xml:space="preserve">PRITARTA </w:t>
      </w:r>
    </w:p>
    <w:p w14:paraId="4B0A7A6D" w14:textId="77777777" w:rsidR="00D60A5F" w:rsidRPr="00024194" w:rsidRDefault="00D60A5F" w:rsidP="00D60A5F">
      <w:r w:rsidRPr="00024194">
        <w:t>Neringos meno mokyklos tarybos</w:t>
      </w:r>
    </w:p>
    <w:p w14:paraId="2AD990EF" w14:textId="01DD3F4B" w:rsidR="00D60A5F" w:rsidRPr="00024194" w:rsidRDefault="3D6AC782" w:rsidP="00D60A5F">
      <w:r w:rsidRPr="00024194">
        <w:t>2023-</w:t>
      </w:r>
      <w:r w:rsidR="00AB5F5A">
        <w:t>03-10</w:t>
      </w:r>
    </w:p>
    <w:p w14:paraId="770BD6B6" w14:textId="3603B5C1" w:rsidR="00D60A5F" w:rsidRPr="00024194" w:rsidRDefault="3D6AC782" w:rsidP="00D60A5F">
      <w:r w:rsidRPr="00024194">
        <w:t>Protokoliniu nutarimu Nr.</w:t>
      </w:r>
      <w:bookmarkStart w:id="0" w:name="_Hlk129365406"/>
      <w:r w:rsidRPr="00024194">
        <w:t>V11-</w:t>
      </w:r>
      <w:bookmarkEnd w:id="0"/>
      <w:r w:rsidR="00AB5F5A">
        <w:t>2</w:t>
      </w:r>
    </w:p>
    <w:p w14:paraId="1C38EF58" w14:textId="77777777" w:rsidR="00D60A5F" w:rsidRPr="00024194" w:rsidRDefault="00D60A5F" w:rsidP="00D60A5F"/>
    <w:p w14:paraId="4F42B3BF" w14:textId="65E380AE" w:rsidR="00DC2333" w:rsidRPr="00024194" w:rsidRDefault="00297CA7" w:rsidP="00297CA7">
      <w:pPr>
        <w:jc w:val="center"/>
      </w:pPr>
      <w:r w:rsidRPr="00024194">
        <w:t>______________________________</w:t>
      </w:r>
    </w:p>
    <w:p w14:paraId="4CF689BE" w14:textId="77777777" w:rsidR="00DC2333" w:rsidRPr="00024194" w:rsidRDefault="00DC2333"/>
    <w:sectPr w:rsidR="00DC2333" w:rsidRPr="00024194" w:rsidSect="005F1660">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D6BA" w14:textId="77777777" w:rsidR="005A1953" w:rsidRDefault="005A1953" w:rsidP="00297CA7">
      <w:r>
        <w:separator/>
      </w:r>
    </w:p>
  </w:endnote>
  <w:endnote w:type="continuationSeparator" w:id="0">
    <w:p w14:paraId="0E065CF0" w14:textId="77777777" w:rsidR="005A1953" w:rsidRDefault="005A1953" w:rsidP="002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72595"/>
      <w:docPartObj>
        <w:docPartGallery w:val="Page Numbers (Bottom of Page)"/>
        <w:docPartUnique/>
      </w:docPartObj>
    </w:sdtPr>
    <w:sdtContent>
      <w:p w14:paraId="2F05C8F0" w14:textId="5FF1F1FC" w:rsidR="00297CA7" w:rsidRDefault="00297CA7">
        <w:pPr>
          <w:pStyle w:val="Porat"/>
          <w:jc w:val="center"/>
        </w:pPr>
        <w:r>
          <w:fldChar w:fldCharType="begin"/>
        </w:r>
        <w:r>
          <w:instrText>PAGE   \* MERGEFORMAT</w:instrText>
        </w:r>
        <w:r>
          <w:fldChar w:fldCharType="separate"/>
        </w:r>
        <w:r w:rsidR="00B3577D">
          <w:rPr>
            <w:noProof/>
          </w:rPr>
          <w:t>1</w:t>
        </w:r>
        <w:r>
          <w:fldChar w:fldCharType="end"/>
        </w:r>
      </w:p>
    </w:sdtContent>
  </w:sdt>
  <w:p w14:paraId="4EDAD808" w14:textId="77777777" w:rsidR="00297CA7" w:rsidRDefault="00297C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D6C5" w14:textId="77777777" w:rsidR="005A1953" w:rsidRDefault="005A1953" w:rsidP="00297CA7">
      <w:r>
        <w:separator/>
      </w:r>
    </w:p>
  </w:footnote>
  <w:footnote w:type="continuationSeparator" w:id="0">
    <w:p w14:paraId="40EFD57F" w14:textId="77777777" w:rsidR="005A1953" w:rsidRDefault="005A1953" w:rsidP="0029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548E"/>
    <w:multiLevelType w:val="hybridMultilevel"/>
    <w:tmpl w:val="62A84334"/>
    <w:lvl w:ilvl="0" w:tplc="503C8EBC">
      <w:start w:val="1"/>
      <w:numFmt w:val="decimal"/>
      <w:lvlText w:val="%1."/>
      <w:lvlJc w:val="left"/>
      <w:pPr>
        <w:ind w:left="604" w:hanging="360"/>
      </w:pPr>
      <w:rPr>
        <w:rFonts w:hint="default"/>
      </w:rPr>
    </w:lvl>
    <w:lvl w:ilvl="1" w:tplc="04270019" w:tentative="1">
      <w:start w:val="1"/>
      <w:numFmt w:val="lowerLetter"/>
      <w:lvlText w:val="%2."/>
      <w:lvlJc w:val="left"/>
      <w:pPr>
        <w:ind w:left="1324" w:hanging="360"/>
      </w:pPr>
    </w:lvl>
    <w:lvl w:ilvl="2" w:tplc="0427001B" w:tentative="1">
      <w:start w:val="1"/>
      <w:numFmt w:val="lowerRoman"/>
      <w:lvlText w:val="%3."/>
      <w:lvlJc w:val="right"/>
      <w:pPr>
        <w:ind w:left="2044" w:hanging="180"/>
      </w:pPr>
    </w:lvl>
    <w:lvl w:ilvl="3" w:tplc="0427000F" w:tentative="1">
      <w:start w:val="1"/>
      <w:numFmt w:val="decimal"/>
      <w:lvlText w:val="%4."/>
      <w:lvlJc w:val="left"/>
      <w:pPr>
        <w:ind w:left="2764" w:hanging="360"/>
      </w:pPr>
    </w:lvl>
    <w:lvl w:ilvl="4" w:tplc="04270019" w:tentative="1">
      <w:start w:val="1"/>
      <w:numFmt w:val="lowerLetter"/>
      <w:lvlText w:val="%5."/>
      <w:lvlJc w:val="left"/>
      <w:pPr>
        <w:ind w:left="3484" w:hanging="360"/>
      </w:pPr>
    </w:lvl>
    <w:lvl w:ilvl="5" w:tplc="0427001B" w:tentative="1">
      <w:start w:val="1"/>
      <w:numFmt w:val="lowerRoman"/>
      <w:lvlText w:val="%6."/>
      <w:lvlJc w:val="right"/>
      <w:pPr>
        <w:ind w:left="4204" w:hanging="180"/>
      </w:pPr>
    </w:lvl>
    <w:lvl w:ilvl="6" w:tplc="0427000F" w:tentative="1">
      <w:start w:val="1"/>
      <w:numFmt w:val="decimal"/>
      <w:lvlText w:val="%7."/>
      <w:lvlJc w:val="left"/>
      <w:pPr>
        <w:ind w:left="4924" w:hanging="360"/>
      </w:pPr>
    </w:lvl>
    <w:lvl w:ilvl="7" w:tplc="04270019" w:tentative="1">
      <w:start w:val="1"/>
      <w:numFmt w:val="lowerLetter"/>
      <w:lvlText w:val="%8."/>
      <w:lvlJc w:val="left"/>
      <w:pPr>
        <w:ind w:left="5644" w:hanging="360"/>
      </w:pPr>
    </w:lvl>
    <w:lvl w:ilvl="8" w:tplc="0427001B" w:tentative="1">
      <w:start w:val="1"/>
      <w:numFmt w:val="lowerRoman"/>
      <w:lvlText w:val="%9."/>
      <w:lvlJc w:val="right"/>
      <w:pPr>
        <w:ind w:left="6364" w:hanging="180"/>
      </w:pPr>
    </w:lvl>
  </w:abstractNum>
  <w:abstractNum w:abstractNumId="1" w15:restartNumberingAfterBreak="0">
    <w:nsid w:val="1ED5143F"/>
    <w:multiLevelType w:val="multilevel"/>
    <w:tmpl w:val="BBB2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71C36"/>
    <w:multiLevelType w:val="hybridMultilevel"/>
    <w:tmpl w:val="C6763DB6"/>
    <w:lvl w:ilvl="0" w:tplc="D56E763E">
      <w:start w:val="3"/>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762985435">
    <w:abstractNumId w:val="0"/>
  </w:num>
  <w:num w:numId="2" w16cid:durableId="4126995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99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B5"/>
    <w:rsid w:val="00001C8D"/>
    <w:rsid w:val="0001347F"/>
    <w:rsid w:val="00024194"/>
    <w:rsid w:val="000718E6"/>
    <w:rsid w:val="000C3A4D"/>
    <w:rsid w:val="000E0AC9"/>
    <w:rsid w:val="000F0F6C"/>
    <w:rsid w:val="00132BD4"/>
    <w:rsid w:val="001436BE"/>
    <w:rsid w:val="00184FB5"/>
    <w:rsid w:val="001A7148"/>
    <w:rsid w:val="00235FD1"/>
    <w:rsid w:val="00247B7C"/>
    <w:rsid w:val="00253C45"/>
    <w:rsid w:val="00297CA7"/>
    <w:rsid w:val="00317D89"/>
    <w:rsid w:val="00322F19"/>
    <w:rsid w:val="00332B9C"/>
    <w:rsid w:val="00387FEE"/>
    <w:rsid w:val="004916EC"/>
    <w:rsid w:val="004A7754"/>
    <w:rsid w:val="00567E5B"/>
    <w:rsid w:val="00581D00"/>
    <w:rsid w:val="005A0268"/>
    <w:rsid w:val="005A1953"/>
    <w:rsid w:val="005A52B4"/>
    <w:rsid w:val="005F1660"/>
    <w:rsid w:val="0060228D"/>
    <w:rsid w:val="00610241"/>
    <w:rsid w:val="00653875"/>
    <w:rsid w:val="00665868"/>
    <w:rsid w:val="006C34E5"/>
    <w:rsid w:val="006F143B"/>
    <w:rsid w:val="00735477"/>
    <w:rsid w:val="007475DD"/>
    <w:rsid w:val="0076685A"/>
    <w:rsid w:val="00783C5D"/>
    <w:rsid w:val="007D4A84"/>
    <w:rsid w:val="007F1EE5"/>
    <w:rsid w:val="00816AE9"/>
    <w:rsid w:val="00842FCE"/>
    <w:rsid w:val="008E2AE6"/>
    <w:rsid w:val="0092171E"/>
    <w:rsid w:val="009A609B"/>
    <w:rsid w:val="009E50DF"/>
    <w:rsid w:val="009F61E7"/>
    <w:rsid w:val="00A27F25"/>
    <w:rsid w:val="00A644F7"/>
    <w:rsid w:val="00A96517"/>
    <w:rsid w:val="00AB5F5A"/>
    <w:rsid w:val="00B17738"/>
    <w:rsid w:val="00B3577D"/>
    <w:rsid w:val="00B54A14"/>
    <w:rsid w:val="00B91B1F"/>
    <w:rsid w:val="00C8183D"/>
    <w:rsid w:val="00C94ED2"/>
    <w:rsid w:val="00D019A0"/>
    <w:rsid w:val="00D60A55"/>
    <w:rsid w:val="00D60A5F"/>
    <w:rsid w:val="00D8128E"/>
    <w:rsid w:val="00DC2333"/>
    <w:rsid w:val="00DE2668"/>
    <w:rsid w:val="00DF176A"/>
    <w:rsid w:val="00E242C6"/>
    <w:rsid w:val="00E3271E"/>
    <w:rsid w:val="00E75624"/>
    <w:rsid w:val="00E91B24"/>
    <w:rsid w:val="00ED29E2"/>
    <w:rsid w:val="00F766B4"/>
    <w:rsid w:val="00FC3260"/>
    <w:rsid w:val="00FE10F2"/>
    <w:rsid w:val="00FE3444"/>
    <w:rsid w:val="00FE3EA5"/>
    <w:rsid w:val="00FF484D"/>
    <w:rsid w:val="013794A6"/>
    <w:rsid w:val="01541E3F"/>
    <w:rsid w:val="0342DF4E"/>
    <w:rsid w:val="0374DB33"/>
    <w:rsid w:val="03D77F3B"/>
    <w:rsid w:val="07A42FED"/>
    <w:rsid w:val="07D49C15"/>
    <w:rsid w:val="082A4AFD"/>
    <w:rsid w:val="08C85788"/>
    <w:rsid w:val="0959F4F5"/>
    <w:rsid w:val="09F3E87C"/>
    <w:rsid w:val="0A882932"/>
    <w:rsid w:val="0B73B252"/>
    <w:rsid w:val="0BB7027E"/>
    <w:rsid w:val="0C706F7A"/>
    <w:rsid w:val="0F0B81FA"/>
    <w:rsid w:val="0F1764C3"/>
    <w:rsid w:val="0F39E509"/>
    <w:rsid w:val="111513CF"/>
    <w:rsid w:val="114DB870"/>
    <w:rsid w:val="130BE160"/>
    <w:rsid w:val="1360F09E"/>
    <w:rsid w:val="14F94CB2"/>
    <w:rsid w:val="15C01F08"/>
    <w:rsid w:val="16BC4227"/>
    <w:rsid w:val="17B9177F"/>
    <w:rsid w:val="19836AF2"/>
    <w:rsid w:val="1C9B28DE"/>
    <w:rsid w:val="1E521932"/>
    <w:rsid w:val="1E61E9AF"/>
    <w:rsid w:val="1E661899"/>
    <w:rsid w:val="1F07B5E3"/>
    <w:rsid w:val="1FCF034E"/>
    <w:rsid w:val="1FCFF95F"/>
    <w:rsid w:val="208C274C"/>
    <w:rsid w:val="21707BD2"/>
    <w:rsid w:val="21D34E47"/>
    <w:rsid w:val="22010526"/>
    <w:rsid w:val="2227F7AD"/>
    <w:rsid w:val="24C14740"/>
    <w:rsid w:val="270CC4ED"/>
    <w:rsid w:val="275A970F"/>
    <w:rsid w:val="27E66D29"/>
    <w:rsid w:val="285DB606"/>
    <w:rsid w:val="29388039"/>
    <w:rsid w:val="295668CD"/>
    <w:rsid w:val="29AE92A0"/>
    <w:rsid w:val="29F5EB6D"/>
    <w:rsid w:val="2A7910E2"/>
    <w:rsid w:val="2C6A2CAF"/>
    <w:rsid w:val="2C6BDF3C"/>
    <w:rsid w:val="2CAE7C67"/>
    <w:rsid w:val="2D8F4079"/>
    <w:rsid w:val="2DABCA14"/>
    <w:rsid w:val="2F584931"/>
    <w:rsid w:val="30CFAD3F"/>
    <w:rsid w:val="30F0C227"/>
    <w:rsid w:val="31CA115C"/>
    <w:rsid w:val="31FE0093"/>
    <w:rsid w:val="325C8820"/>
    <w:rsid w:val="342C66D4"/>
    <w:rsid w:val="359428E2"/>
    <w:rsid w:val="372FF943"/>
    <w:rsid w:val="3798065E"/>
    <w:rsid w:val="37EC2730"/>
    <w:rsid w:val="38F98A55"/>
    <w:rsid w:val="39BDA14F"/>
    <w:rsid w:val="3B8CE96C"/>
    <w:rsid w:val="3C276E06"/>
    <w:rsid w:val="3CC0D150"/>
    <w:rsid w:val="3D22DFA1"/>
    <w:rsid w:val="3D28B9CD"/>
    <w:rsid w:val="3D6AC782"/>
    <w:rsid w:val="3E1DF9A9"/>
    <w:rsid w:val="3FDC6D7C"/>
    <w:rsid w:val="40B17C69"/>
    <w:rsid w:val="4220F066"/>
    <w:rsid w:val="42249D89"/>
    <w:rsid w:val="42A8A7B7"/>
    <w:rsid w:val="432B1A87"/>
    <w:rsid w:val="43B7E244"/>
    <w:rsid w:val="44391CE8"/>
    <w:rsid w:val="4439FBC2"/>
    <w:rsid w:val="44430621"/>
    <w:rsid w:val="4514C929"/>
    <w:rsid w:val="46827E75"/>
    <w:rsid w:val="468C1DB0"/>
    <w:rsid w:val="46B0998A"/>
    <w:rsid w:val="49347E27"/>
    <w:rsid w:val="49BD67D9"/>
    <w:rsid w:val="49E83A4C"/>
    <w:rsid w:val="4B5319DA"/>
    <w:rsid w:val="4BACDC4B"/>
    <w:rsid w:val="4BD6016D"/>
    <w:rsid w:val="4C9553E0"/>
    <w:rsid w:val="4D6346F2"/>
    <w:rsid w:val="4D9C3634"/>
    <w:rsid w:val="4E27F153"/>
    <w:rsid w:val="4F380695"/>
    <w:rsid w:val="50C29D0C"/>
    <w:rsid w:val="522AEDD9"/>
    <w:rsid w:val="52C18658"/>
    <w:rsid w:val="53912AFB"/>
    <w:rsid w:val="55BB6898"/>
    <w:rsid w:val="566E6509"/>
    <w:rsid w:val="569AA2CB"/>
    <w:rsid w:val="58AE433A"/>
    <w:rsid w:val="595B36EB"/>
    <w:rsid w:val="5ACE1DF1"/>
    <w:rsid w:val="5E576A5A"/>
    <w:rsid w:val="5F045C61"/>
    <w:rsid w:val="6058D058"/>
    <w:rsid w:val="6188529C"/>
    <w:rsid w:val="61D2AC58"/>
    <w:rsid w:val="636E7CB9"/>
    <w:rsid w:val="63D43919"/>
    <w:rsid w:val="6854ECBD"/>
    <w:rsid w:val="6898B4BC"/>
    <w:rsid w:val="68AC678D"/>
    <w:rsid w:val="69D794C1"/>
    <w:rsid w:val="69FA47D8"/>
    <w:rsid w:val="6B10C46D"/>
    <w:rsid w:val="6B8C8D7F"/>
    <w:rsid w:val="6BEB8DA7"/>
    <w:rsid w:val="6D4A5F37"/>
    <w:rsid w:val="6E7272BD"/>
    <w:rsid w:val="6F5473AD"/>
    <w:rsid w:val="6FDA05B9"/>
    <w:rsid w:val="70883275"/>
    <w:rsid w:val="71A07A4C"/>
    <w:rsid w:val="71DA21D6"/>
    <w:rsid w:val="72D87B40"/>
    <w:rsid w:val="73F7726B"/>
    <w:rsid w:val="74C94663"/>
    <w:rsid w:val="75152566"/>
    <w:rsid w:val="7515C85B"/>
    <w:rsid w:val="751A4768"/>
    <w:rsid w:val="759342CC"/>
    <w:rsid w:val="760B9E8C"/>
    <w:rsid w:val="772F132D"/>
    <w:rsid w:val="774B532F"/>
    <w:rsid w:val="77E6704E"/>
    <w:rsid w:val="783A07FE"/>
    <w:rsid w:val="790AD75B"/>
    <w:rsid w:val="79EDB88B"/>
    <w:rsid w:val="7AF6EDD7"/>
    <w:rsid w:val="7C00F0B9"/>
    <w:rsid w:val="7CAB0C90"/>
    <w:rsid w:val="7D9CC11A"/>
    <w:rsid w:val="7F6E2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487"/>
  <w15:docId w15:val="{B02A4F76-7570-4423-BFDA-8D7629D1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F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184FB5"/>
    <w:pPr>
      <w:spacing w:after="160" w:line="259" w:lineRule="auto"/>
      <w:ind w:left="720"/>
      <w:contextualSpacing/>
    </w:pPr>
    <w:rPr>
      <w:rFonts w:ascii="Calibri" w:eastAsia="Calibri" w:hAnsi="Calibri"/>
      <w:sz w:val="22"/>
      <w:szCs w:val="22"/>
    </w:rPr>
  </w:style>
  <w:style w:type="table" w:styleId="Lentelstinklelis">
    <w:name w:val="Table Grid"/>
    <w:basedOn w:val="prastojilentel"/>
    <w:rsid w:val="00F766B4"/>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3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132BD4"/>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0F0F6C"/>
    <w:rPr>
      <w:color w:val="0563C1" w:themeColor="hyperlink"/>
      <w:u w:val="single"/>
    </w:rPr>
  </w:style>
  <w:style w:type="character" w:customStyle="1" w:styleId="Neapdorotaspaminjimas1">
    <w:name w:val="Neapdorotas paminėjimas1"/>
    <w:basedOn w:val="Numatytasispastraiposriftas"/>
    <w:uiPriority w:val="99"/>
    <w:semiHidden/>
    <w:unhideWhenUsed/>
    <w:rsid w:val="000F0F6C"/>
    <w:rPr>
      <w:color w:val="605E5C"/>
      <w:shd w:val="clear" w:color="auto" w:fill="E1DFDD"/>
    </w:rPr>
  </w:style>
  <w:style w:type="paragraph" w:styleId="Antrats">
    <w:name w:val="header"/>
    <w:basedOn w:val="prastasis"/>
    <w:link w:val="AntratsDiagrama"/>
    <w:uiPriority w:val="99"/>
    <w:unhideWhenUsed/>
    <w:rsid w:val="00297CA7"/>
    <w:pPr>
      <w:tabs>
        <w:tab w:val="center" w:pos="4536"/>
        <w:tab w:val="right" w:pos="9072"/>
      </w:tabs>
    </w:pPr>
  </w:style>
  <w:style w:type="character" w:customStyle="1" w:styleId="AntratsDiagrama">
    <w:name w:val="Antraštės Diagrama"/>
    <w:basedOn w:val="Numatytasispastraiposriftas"/>
    <w:link w:val="Antrats"/>
    <w:uiPriority w:val="99"/>
    <w:rsid w:val="00297CA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7CA7"/>
    <w:pPr>
      <w:tabs>
        <w:tab w:val="center" w:pos="4536"/>
        <w:tab w:val="right" w:pos="9072"/>
      </w:tabs>
    </w:pPr>
  </w:style>
  <w:style w:type="character" w:customStyle="1" w:styleId="PoratDiagrama">
    <w:name w:val="Poraštė Diagrama"/>
    <w:basedOn w:val="Numatytasispastraiposriftas"/>
    <w:link w:val="Porat"/>
    <w:uiPriority w:val="99"/>
    <w:rsid w:val="00297C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7081">
      <w:bodyDiv w:val="1"/>
      <w:marLeft w:val="0"/>
      <w:marRight w:val="0"/>
      <w:marTop w:val="0"/>
      <w:marBottom w:val="0"/>
      <w:divBdr>
        <w:top w:val="none" w:sz="0" w:space="0" w:color="auto"/>
        <w:left w:val="none" w:sz="0" w:space="0" w:color="auto"/>
        <w:bottom w:val="none" w:sz="0" w:space="0" w:color="auto"/>
        <w:right w:val="none" w:sz="0" w:space="0" w:color="auto"/>
      </w:divBdr>
    </w:div>
    <w:div w:id="281691379">
      <w:bodyDiv w:val="1"/>
      <w:marLeft w:val="0"/>
      <w:marRight w:val="0"/>
      <w:marTop w:val="0"/>
      <w:marBottom w:val="0"/>
      <w:divBdr>
        <w:top w:val="none" w:sz="0" w:space="0" w:color="auto"/>
        <w:left w:val="none" w:sz="0" w:space="0" w:color="auto"/>
        <w:bottom w:val="none" w:sz="0" w:space="0" w:color="auto"/>
        <w:right w:val="none" w:sz="0" w:space="0" w:color="auto"/>
      </w:divBdr>
      <w:divsChild>
        <w:div w:id="1920291129">
          <w:marLeft w:val="0"/>
          <w:marRight w:val="0"/>
          <w:marTop w:val="0"/>
          <w:marBottom w:val="0"/>
          <w:divBdr>
            <w:top w:val="none" w:sz="0" w:space="0" w:color="auto"/>
            <w:left w:val="none" w:sz="0" w:space="0" w:color="auto"/>
            <w:bottom w:val="none" w:sz="0" w:space="0" w:color="auto"/>
            <w:right w:val="none" w:sz="0" w:space="0" w:color="auto"/>
          </w:divBdr>
        </w:div>
      </w:divsChild>
    </w:div>
    <w:div w:id="484057322">
      <w:bodyDiv w:val="1"/>
      <w:marLeft w:val="0"/>
      <w:marRight w:val="0"/>
      <w:marTop w:val="0"/>
      <w:marBottom w:val="0"/>
      <w:divBdr>
        <w:top w:val="none" w:sz="0" w:space="0" w:color="auto"/>
        <w:left w:val="none" w:sz="0" w:space="0" w:color="auto"/>
        <w:bottom w:val="none" w:sz="0" w:space="0" w:color="auto"/>
        <w:right w:val="none" w:sz="0" w:space="0" w:color="auto"/>
      </w:divBdr>
      <w:divsChild>
        <w:div w:id="415371162">
          <w:marLeft w:val="0"/>
          <w:marRight w:val="0"/>
          <w:marTop w:val="0"/>
          <w:marBottom w:val="0"/>
          <w:divBdr>
            <w:top w:val="none" w:sz="0" w:space="0" w:color="auto"/>
            <w:left w:val="none" w:sz="0" w:space="0" w:color="auto"/>
            <w:bottom w:val="none" w:sz="0" w:space="0" w:color="auto"/>
            <w:right w:val="none" w:sz="0" w:space="0" w:color="auto"/>
          </w:divBdr>
        </w:div>
        <w:div w:id="927039363">
          <w:marLeft w:val="0"/>
          <w:marRight w:val="0"/>
          <w:marTop w:val="0"/>
          <w:marBottom w:val="0"/>
          <w:divBdr>
            <w:top w:val="none" w:sz="0" w:space="0" w:color="auto"/>
            <w:left w:val="none" w:sz="0" w:space="0" w:color="auto"/>
            <w:bottom w:val="none" w:sz="0" w:space="0" w:color="auto"/>
            <w:right w:val="none" w:sz="0" w:space="0" w:color="auto"/>
          </w:divBdr>
        </w:div>
        <w:div w:id="1931310743">
          <w:marLeft w:val="0"/>
          <w:marRight w:val="0"/>
          <w:marTop w:val="0"/>
          <w:marBottom w:val="0"/>
          <w:divBdr>
            <w:top w:val="none" w:sz="0" w:space="0" w:color="auto"/>
            <w:left w:val="none" w:sz="0" w:space="0" w:color="auto"/>
            <w:bottom w:val="none" w:sz="0" w:space="0" w:color="auto"/>
            <w:right w:val="none" w:sz="0" w:space="0" w:color="auto"/>
          </w:divBdr>
        </w:div>
      </w:divsChild>
    </w:div>
    <w:div w:id="1556353305">
      <w:bodyDiv w:val="1"/>
      <w:marLeft w:val="0"/>
      <w:marRight w:val="0"/>
      <w:marTop w:val="0"/>
      <w:marBottom w:val="0"/>
      <w:divBdr>
        <w:top w:val="none" w:sz="0" w:space="0" w:color="auto"/>
        <w:left w:val="none" w:sz="0" w:space="0" w:color="auto"/>
        <w:bottom w:val="none" w:sz="0" w:space="0" w:color="auto"/>
        <w:right w:val="none" w:sz="0" w:space="0" w:color="auto"/>
      </w:divBdr>
    </w:div>
    <w:div w:id="1858814124">
      <w:bodyDiv w:val="1"/>
      <w:marLeft w:val="0"/>
      <w:marRight w:val="0"/>
      <w:marTop w:val="0"/>
      <w:marBottom w:val="0"/>
      <w:divBdr>
        <w:top w:val="none" w:sz="0" w:space="0" w:color="auto"/>
        <w:left w:val="none" w:sz="0" w:space="0" w:color="auto"/>
        <w:bottom w:val="none" w:sz="0" w:space="0" w:color="auto"/>
        <w:right w:val="none" w:sz="0" w:space="0" w:color="auto"/>
      </w:divBdr>
    </w:div>
    <w:div w:id="1883900088">
      <w:bodyDiv w:val="1"/>
      <w:marLeft w:val="0"/>
      <w:marRight w:val="0"/>
      <w:marTop w:val="0"/>
      <w:marBottom w:val="0"/>
      <w:divBdr>
        <w:top w:val="none" w:sz="0" w:space="0" w:color="auto"/>
        <w:left w:val="none" w:sz="0" w:space="0" w:color="auto"/>
        <w:bottom w:val="none" w:sz="0" w:space="0" w:color="auto"/>
        <w:right w:val="none" w:sz="0" w:space="0" w:color="auto"/>
      </w:divBdr>
      <w:divsChild>
        <w:div w:id="1837380809">
          <w:marLeft w:val="0"/>
          <w:marRight w:val="0"/>
          <w:marTop w:val="0"/>
          <w:marBottom w:val="0"/>
          <w:divBdr>
            <w:top w:val="none" w:sz="0" w:space="0" w:color="auto"/>
            <w:left w:val="none" w:sz="0" w:space="0" w:color="auto"/>
            <w:bottom w:val="none" w:sz="0" w:space="0" w:color="auto"/>
            <w:right w:val="none" w:sz="0" w:space="0" w:color="auto"/>
          </w:divBdr>
        </w:div>
        <w:div w:id="1257983535">
          <w:marLeft w:val="0"/>
          <w:marRight w:val="0"/>
          <w:marTop w:val="0"/>
          <w:marBottom w:val="0"/>
          <w:divBdr>
            <w:top w:val="none" w:sz="0" w:space="0" w:color="auto"/>
            <w:left w:val="none" w:sz="0" w:space="0" w:color="auto"/>
            <w:bottom w:val="none" w:sz="0" w:space="0" w:color="auto"/>
            <w:right w:val="none" w:sz="0" w:space="0" w:color="auto"/>
          </w:divBdr>
        </w:div>
        <w:div w:id="264193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ringosmenomokykla" TargetMode="External"/><Relationship Id="rId3" Type="http://schemas.openxmlformats.org/officeDocument/2006/relationships/settings" Target="settings.xml"/><Relationship Id="rId7" Type="http://schemas.openxmlformats.org/officeDocument/2006/relationships/hyperlink" Target="mailto:info@nm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6424</Words>
  <Characters>3663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dc:description/>
  <cp:lastModifiedBy>Asta Baškevičienė</cp:lastModifiedBy>
  <cp:revision>2</cp:revision>
  <dcterms:created xsi:type="dcterms:W3CDTF">2023-04-03T08:56:00Z</dcterms:created>
  <dcterms:modified xsi:type="dcterms:W3CDTF">2023-04-03T08:56:00Z</dcterms:modified>
</cp:coreProperties>
</file>