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7E0E" w14:textId="375E7D64" w:rsidR="00342850" w:rsidRDefault="00342850" w:rsidP="00251FD2">
      <w:pPr>
        <w:pStyle w:val="Antrats"/>
        <w:tabs>
          <w:tab w:val="left" w:pos="5670"/>
        </w:tabs>
        <w:ind w:firstLine="552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PRITARTA</w:t>
      </w:r>
    </w:p>
    <w:p w14:paraId="3947E4AF" w14:textId="3EFD39D9" w:rsidR="00342850" w:rsidRDefault="00342850" w:rsidP="00251FD2">
      <w:pPr>
        <w:pStyle w:val="Antrats"/>
        <w:tabs>
          <w:tab w:val="left" w:pos="5670"/>
        </w:tabs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Neringos savivaldybės tarybos</w:t>
      </w:r>
    </w:p>
    <w:p w14:paraId="161CE252" w14:textId="7EA1F1F5" w:rsidR="00342850" w:rsidRDefault="00342850" w:rsidP="00251FD2">
      <w:pPr>
        <w:pStyle w:val="Antrats"/>
        <w:tabs>
          <w:tab w:val="left" w:pos="5670"/>
        </w:tabs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51FD2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m. </w:t>
      </w:r>
      <w:r w:rsidR="00251FD2">
        <w:rPr>
          <w:rFonts w:ascii="Times New Roman" w:hAnsi="Times New Roman"/>
          <w:sz w:val="24"/>
          <w:szCs w:val="24"/>
        </w:rPr>
        <w:t xml:space="preserve">vasario 23 </w:t>
      </w:r>
      <w:r>
        <w:rPr>
          <w:rFonts w:ascii="Times New Roman" w:hAnsi="Times New Roman"/>
          <w:sz w:val="24"/>
          <w:szCs w:val="24"/>
        </w:rPr>
        <w:t>d. sprendimu Nr. T1-</w:t>
      </w:r>
      <w:r w:rsidR="00251FD2">
        <w:rPr>
          <w:rFonts w:ascii="Times New Roman" w:hAnsi="Times New Roman"/>
          <w:sz w:val="24"/>
          <w:szCs w:val="24"/>
        </w:rPr>
        <w:t>27</w:t>
      </w:r>
    </w:p>
    <w:p w14:paraId="7E6E5D80" w14:textId="5139199F" w:rsidR="00CD5E60" w:rsidRDefault="00CD5E60" w:rsidP="004B1E35">
      <w:pPr>
        <w:rPr>
          <w:b/>
          <w:lang w:val="lt-LT"/>
        </w:rPr>
      </w:pPr>
    </w:p>
    <w:p w14:paraId="1698DBEE" w14:textId="77777777" w:rsidR="009400A6" w:rsidRPr="009400A6" w:rsidRDefault="009400A6" w:rsidP="004B1E35">
      <w:pPr>
        <w:rPr>
          <w:b/>
          <w:lang w:val="lt-LT"/>
        </w:rPr>
      </w:pPr>
    </w:p>
    <w:p w14:paraId="2478A13D" w14:textId="77777777" w:rsidR="009400A6" w:rsidRDefault="009400A6" w:rsidP="004B1E35">
      <w:pPr>
        <w:jc w:val="center"/>
        <w:rPr>
          <w:b/>
          <w:iCs/>
          <w:lang w:val="lt-LT"/>
        </w:rPr>
      </w:pPr>
      <w:r w:rsidRPr="009400A6">
        <w:rPr>
          <w:b/>
          <w:iCs/>
          <w:lang w:val="lt-LT"/>
        </w:rPr>
        <w:t xml:space="preserve">NERINGOS MUZIEJŲ </w:t>
      </w:r>
    </w:p>
    <w:p w14:paraId="65F2A3D8" w14:textId="717B5BAB" w:rsidR="00C41FDB" w:rsidRPr="009400A6" w:rsidRDefault="009400A6" w:rsidP="004B1E35">
      <w:pPr>
        <w:jc w:val="center"/>
        <w:rPr>
          <w:b/>
          <w:iCs/>
          <w:lang w:val="lt-LT"/>
        </w:rPr>
      </w:pPr>
      <w:r>
        <w:rPr>
          <w:b/>
          <w:iCs/>
          <w:lang w:val="lt-LT"/>
        </w:rPr>
        <w:t xml:space="preserve">2022 M. VEIKLOS </w:t>
      </w:r>
      <w:r w:rsidRPr="009400A6">
        <w:rPr>
          <w:b/>
          <w:iCs/>
          <w:lang w:val="lt-LT"/>
        </w:rPr>
        <w:t>ATASKAITA</w:t>
      </w:r>
    </w:p>
    <w:p w14:paraId="7E8A2388" w14:textId="77777777" w:rsidR="006B10C7" w:rsidRPr="009400A6" w:rsidRDefault="006B10C7" w:rsidP="004B1E35">
      <w:pPr>
        <w:jc w:val="both"/>
        <w:rPr>
          <w:b/>
          <w:lang w:val="lt-LT" w:eastAsia="lt-LT"/>
        </w:rPr>
      </w:pPr>
    </w:p>
    <w:p w14:paraId="20C96505" w14:textId="7A7D5804" w:rsidR="00EE7947" w:rsidRPr="003C1C37" w:rsidRDefault="00A972E3" w:rsidP="004B1E35">
      <w:pPr>
        <w:jc w:val="both"/>
        <w:rPr>
          <w:b/>
          <w:lang w:val="lt-LT"/>
        </w:rPr>
      </w:pPr>
      <w:r w:rsidRPr="003C1C37">
        <w:rPr>
          <w:b/>
          <w:lang w:val="lt-LT" w:eastAsia="lt-LT"/>
        </w:rPr>
        <w:t xml:space="preserve">1. </w:t>
      </w:r>
      <w:r w:rsidR="006B10C7" w:rsidRPr="003C1C37">
        <w:rPr>
          <w:b/>
          <w:lang w:val="lt-LT" w:eastAsia="lt-LT"/>
        </w:rPr>
        <w:t>Įstaigos</w:t>
      </w:r>
      <w:r w:rsidRPr="003C1C37">
        <w:rPr>
          <w:b/>
          <w:lang w:val="lt-LT" w:eastAsia="lt-LT"/>
        </w:rPr>
        <w:t xml:space="preserve"> </w:t>
      </w:r>
      <w:r w:rsidRPr="003C1C37">
        <w:rPr>
          <w:b/>
          <w:lang w:val="lt-LT"/>
        </w:rPr>
        <w:t>organizacinė veikla.</w:t>
      </w:r>
    </w:p>
    <w:p w14:paraId="46F34D56" w14:textId="3D2603FE" w:rsidR="00EE7947" w:rsidRPr="003C1C37" w:rsidRDefault="00EE7947" w:rsidP="009400A6">
      <w:pPr>
        <w:ind w:firstLine="567"/>
        <w:jc w:val="both"/>
        <w:rPr>
          <w:lang w:val="lt-LT"/>
        </w:rPr>
      </w:pPr>
      <w:r w:rsidRPr="003C1C37">
        <w:rPr>
          <w:lang w:val="lt-LT"/>
        </w:rPr>
        <w:t>Įstaig</w:t>
      </w:r>
      <w:r w:rsidR="00350E2D" w:rsidRPr="003C1C37">
        <w:rPr>
          <w:lang w:val="lt-LT"/>
        </w:rPr>
        <w:t>ai</w:t>
      </w:r>
      <w:r w:rsidRPr="003C1C37">
        <w:rPr>
          <w:lang w:val="lt-LT"/>
        </w:rPr>
        <w:t xml:space="preserve"> vadova</w:t>
      </w:r>
      <w:r w:rsidR="00350E2D" w:rsidRPr="003C1C37">
        <w:rPr>
          <w:lang w:val="lt-LT"/>
        </w:rPr>
        <w:t xml:space="preserve">uja </w:t>
      </w:r>
      <w:r w:rsidRPr="003C1C37">
        <w:rPr>
          <w:lang w:val="lt-LT"/>
        </w:rPr>
        <w:t>dr. Lina Motuzienė, nuo 2017 m. sausio 6 d. konkurso būdu priimta biudžetinės įstaigos Neringos muziej</w:t>
      </w:r>
      <w:r w:rsidR="009400A6">
        <w:rPr>
          <w:lang w:val="lt-LT"/>
        </w:rPr>
        <w:t>ų</w:t>
      </w:r>
      <w:r w:rsidRPr="003C1C37">
        <w:rPr>
          <w:lang w:val="lt-LT"/>
        </w:rPr>
        <w:t xml:space="preserve"> direktore.</w:t>
      </w:r>
    </w:p>
    <w:p w14:paraId="4C8067D8" w14:textId="77777777" w:rsidR="00EE7947" w:rsidRPr="003C1C37" w:rsidRDefault="00EE7947" w:rsidP="004B1E35">
      <w:pPr>
        <w:jc w:val="both"/>
        <w:rPr>
          <w:b/>
          <w:lang w:val="lt-LT"/>
        </w:rPr>
      </w:pPr>
    </w:p>
    <w:p w14:paraId="5DDAE8A7" w14:textId="5AC8EDCD" w:rsidR="00A972E3" w:rsidRPr="003C1C37" w:rsidRDefault="00A972E3" w:rsidP="004B1E35">
      <w:pPr>
        <w:jc w:val="both"/>
        <w:rPr>
          <w:b/>
          <w:bCs/>
          <w:lang w:val="lt-LT" w:eastAsia="lt-LT"/>
        </w:rPr>
      </w:pPr>
      <w:r w:rsidRPr="003C1C37">
        <w:rPr>
          <w:b/>
          <w:bCs/>
          <w:lang w:val="lt-LT" w:eastAsia="lt-LT"/>
        </w:rPr>
        <w:t>1.1. Neringos muziej</w:t>
      </w:r>
      <w:r w:rsidR="009400A6">
        <w:rPr>
          <w:b/>
          <w:bCs/>
          <w:lang w:val="lt-LT" w:eastAsia="lt-LT"/>
        </w:rPr>
        <w:t>ų</w:t>
      </w:r>
      <w:r w:rsidRPr="003C1C37">
        <w:rPr>
          <w:b/>
          <w:bCs/>
          <w:lang w:val="lt-LT" w:eastAsia="lt-LT"/>
        </w:rPr>
        <w:t xml:space="preserve"> vidaus administravimas. </w:t>
      </w:r>
    </w:p>
    <w:p w14:paraId="2AB09C0F" w14:textId="11BFB339" w:rsidR="00877EB0" w:rsidRPr="003C1C37" w:rsidRDefault="00877EB0" w:rsidP="009400A6">
      <w:pPr>
        <w:ind w:firstLine="567"/>
        <w:jc w:val="both"/>
        <w:rPr>
          <w:lang w:val="lt-LT"/>
        </w:rPr>
      </w:pPr>
      <w:r w:rsidRPr="003C1C37">
        <w:rPr>
          <w:lang w:val="lt-LT" w:eastAsia="lt-LT"/>
        </w:rPr>
        <w:t>Neringos muziejų patvirtinta organizacinė struktūra, pagal kurią įstaigoje dirba administracijos darbuotojai, kultūros darbuotojai, muziejininkai, specialistai, darbininkai: direktorius, direktoriaus pavaduotojas, vyr. buhalteris, fondų saugotojas, muziejininkas</w:t>
      </w:r>
      <w:r w:rsidR="00350E2D" w:rsidRPr="003C1C37">
        <w:rPr>
          <w:lang w:val="lt-LT" w:eastAsia="lt-LT"/>
        </w:rPr>
        <w:t>-</w:t>
      </w:r>
      <w:r w:rsidRPr="003C1C37">
        <w:rPr>
          <w:lang w:val="lt-LT" w:eastAsia="lt-LT"/>
        </w:rPr>
        <w:t>edukacijos specialistas, muziejininkas</w:t>
      </w:r>
      <w:r w:rsidR="00350E2D" w:rsidRPr="003C1C37">
        <w:rPr>
          <w:lang w:val="lt-LT" w:eastAsia="lt-LT"/>
        </w:rPr>
        <w:t>-</w:t>
      </w:r>
      <w:r w:rsidRPr="003C1C37">
        <w:rPr>
          <w:lang w:val="lt-LT" w:eastAsia="lt-LT"/>
        </w:rPr>
        <w:t xml:space="preserve">istorikas, ekskursijų organizatorius, </w:t>
      </w:r>
      <w:r w:rsidR="005928C4">
        <w:rPr>
          <w:lang w:val="lt-LT" w:eastAsia="lt-LT"/>
        </w:rPr>
        <w:t xml:space="preserve">komunikacijos specialistas, </w:t>
      </w:r>
      <w:r w:rsidRPr="003C1C37">
        <w:rPr>
          <w:lang w:val="lt-LT" w:eastAsia="lt-LT"/>
        </w:rPr>
        <w:t xml:space="preserve">muziejų kasininkai-ekspozicijų prižiūrėtojai (3 nuolat dirbantys + </w:t>
      </w:r>
      <w:r w:rsidR="007D367B">
        <w:rPr>
          <w:lang w:val="lt-LT" w:eastAsia="lt-LT"/>
        </w:rPr>
        <w:t>3</w:t>
      </w:r>
      <w:r w:rsidRPr="003C1C37">
        <w:rPr>
          <w:lang w:val="lt-LT" w:eastAsia="lt-LT"/>
        </w:rPr>
        <w:t xml:space="preserve"> sezono metu), informacinių technologijų specialistas, programų koordinatorius, viešųjų pirkimų specialistas, valytojai-kiemsargiai, ūkio reikalų specialistas-vairuotojas.</w:t>
      </w:r>
    </w:p>
    <w:p w14:paraId="195E2DD2" w14:textId="77777777" w:rsidR="00A972E3" w:rsidRPr="003C1C37" w:rsidRDefault="00A972E3" w:rsidP="004B1E35">
      <w:pPr>
        <w:ind w:left="1080"/>
        <w:jc w:val="center"/>
        <w:rPr>
          <w:b/>
          <w:color w:val="000000" w:themeColor="text1"/>
          <w:lang w:val="lt-LT"/>
        </w:rPr>
      </w:pPr>
      <w:r w:rsidRPr="003C1C37">
        <w:rPr>
          <w:b/>
          <w:color w:val="000000" w:themeColor="text1"/>
          <w:lang w:val="lt-LT"/>
        </w:rPr>
        <w:t>Įstaigos valdymo struktūra pateikiama schemoje:</w:t>
      </w:r>
    </w:p>
    <w:p w14:paraId="4B2FA374" w14:textId="0510F4F3" w:rsidR="007F1C2A" w:rsidRPr="003C1C37" w:rsidRDefault="00FA64DC" w:rsidP="004B1E35">
      <w:pPr>
        <w:ind w:left="1080" w:hanging="1080"/>
        <w:jc w:val="both"/>
        <w:rPr>
          <w:lang w:val="lt-LT"/>
        </w:rPr>
      </w:pPr>
      <w:r w:rsidRPr="003C1C37">
        <w:rPr>
          <w:noProof/>
          <w:lang w:val="lt-LT"/>
        </w:rPr>
        <w:drawing>
          <wp:inline distT="0" distB="0" distL="0" distR="0" wp14:anchorId="617CB2AE" wp14:editId="1F5D2FF1">
            <wp:extent cx="6149340" cy="3596072"/>
            <wp:effectExtent l="0" t="0" r="3810" b="4445"/>
            <wp:docPr id="4" name="Picture 4" descr="../../../../Users/kulturoscentras/Desktop/Muziejaus%20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Users/kulturoscentras/Desktop/Muziejaus%20st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" t="4702" r="1772" b="1023"/>
                    <a:stretch/>
                  </pic:blipFill>
                  <pic:spPr bwMode="auto">
                    <a:xfrm>
                      <a:off x="0" y="0"/>
                      <a:ext cx="6165924" cy="36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48A96" w14:textId="0EB2934B" w:rsidR="006A31F1" w:rsidRPr="003C1C37" w:rsidRDefault="00987B9D" w:rsidP="004B1E35">
      <w:pPr>
        <w:jc w:val="both"/>
        <w:rPr>
          <w:b/>
          <w:lang w:val="lt-LT" w:eastAsia="lt-LT"/>
        </w:rPr>
      </w:pPr>
      <w:r w:rsidRPr="003C1C37">
        <w:rPr>
          <w:b/>
          <w:lang w:val="lt-LT" w:eastAsia="lt-LT"/>
        </w:rPr>
        <w:t xml:space="preserve">1.2. </w:t>
      </w:r>
      <w:r w:rsidR="008506FD" w:rsidRPr="003C1C37">
        <w:rPr>
          <w:b/>
          <w:lang w:val="lt-LT" w:eastAsia="lt-LT"/>
        </w:rPr>
        <w:t>Įstaigos v</w:t>
      </w:r>
      <w:r w:rsidR="00821E68" w:rsidRPr="003C1C37">
        <w:rPr>
          <w:b/>
          <w:lang w:val="lt-LT" w:eastAsia="lt-LT"/>
        </w:rPr>
        <w:t xml:space="preserve">adovo </w:t>
      </w:r>
      <w:r w:rsidR="008506FD" w:rsidRPr="003C1C37">
        <w:rPr>
          <w:b/>
          <w:lang w:val="lt-LT" w:eastAsia="lt-LT"/>
        </w:rPr>
        <w:t xml:space="preserve">ir darbuotojų </w:t>
      </w:r>
      <w:r w:rsidR="00821E68" w:rsidRPr="003C1C37">
        <w:rPr>
          <w:b/>
          <w:lang w:val="lt-LT" w:eastAsia="lt-LT"/>
        </w:rPr>
        <w:t>iniciatyvos</w:t>
      </w:r>
      <w:r w:rsidR="009B0DE0" w:rsidRPr="003C1C37">
        <w:rPr>
          <w:b/>
          <w:lang w:val="lt-LT" w:eastAsia="lt-LT"/>
        </w:rPr>
        <w:t>.</w:t>
      </w:r>
    </w:p>
    <w:p w14:paraId="4D205E56" w14:textId="515229F0" w:rsidR="00EF3042" w:rsidRPr="002C735F" w:rsidRDefault="00877EB0" w:rsidP="009400A6">
      <w:pPr>
        <w:tabs>
          <w:tab w:val="left" w:pos="142"/>
        </w:tabs>
        <w:spacing w:before="120"/>
        <w:ind w:firstLine="567"/>
        <w:jc w:val="both"/>
        <w:rPr>
          <w:bCs/>
          <w:lang w:val="lt-LT" w:eastAsia="lt-LT"/>
        </w:rPr>
      </w:pPr>
      <w:r w:rsidRPr="002C735F">
        <w:rPr>
          <w:bCs/>
          <w:lang w:val="lt-LT" w:eastAsia="lt-LT"/>
        </w:rPr>
        <w:t xml:space="preserve">1.2.1. </w:t>
      </w:r>
      <w:r w:rsidR="00EF3042" w:rsidRPr="002C735F">
        <w:rPr>
          <w:bCs/>
          <w:lang w:val="lt-LT" w:eastAsia="lt-LT"/>
        </w:rPr>
        <w:t>2022 m. dėl Rusijos Federacijos paskelbto karo Ukrainai dalis turistų ir muziejų lankytojų atšaukė savo keliones į Neringą, todėl m</w:t>
      </w:r>
      <w:r w:rsidRPr="002C735F">
        <w:rPr>
          <w:bCs/>
          <w:lang w:val="lt-LT" w:eastAsia="lt-LT"/>
        </w:rPr>
        <w:t xml:space="preserve">uziejų padaliniuose sulaukta mažiau lankytojų, </w:t>
      </w:r>
      <w:r w:rsidR="00EF3042" w:rsidRPr="002C735F">
        <w:rPr>
          <w:bCs/>
          <w:lang w:val="lt-LT" w:eastAsia="lt-LT"/>
        </w:rPr>
        <w:t xml:space="preserve">nei planuota, </w:t>
      </w:r>
      <w:r w:rsidRPr="002C735F">
        <w:rPr>
          <w:bCs/>
          <w:lang w:val="lt-LT" w:eastAsia="lt-LT"/>
        </w:rPr>
        <w:t xml:space="preserve">ypatingai Rašytojo Thomo Manno memorialiniame muziejuje, </w:t>
      </w:r>
      <w:r w:rsidR="00B0540E" w:rsidRPr="002C735F">
        <w:rPr>
          <w:bCs/>
          <w:lang w:val="lt-LT" w:eastAsia="lt-LT"/>
        </w:rPr>
        <w:t>kurį aplankė</w:t>
      </w:r>
      <w:r w:rsidRPr="002C735F">
        <w:rPr>
          <w:bCs/>
          <w:lang w:val="lt-LT" w:eastAsia="lt-LT"/>
        </w:rPr>
        <w:t xml:space="preserve"> </w:t>
      </w:r>
      <w:r w:rsidR="00B0540E" w:rsidRPr="002C735F">
        <w:rPr>
          <w:bCs/>
          <w:lang w:val="lt-LT" w:eastAsia="lt-LT"/>
        </w:rPr>
        <w:t xml:space="preserve">pakankamai nedidelis skaičius </w:t>
      </w:r>
      <w:r w:rsidRPr="002C735F">
        <w:rPr>
          <w:bCs/>
          <w:lang w:val="lt-LT" w:eastAsia="lt-LT"/>
        </w:rPr>
        <w:t xml:space="preserve">lankytojų iš užsienio. </w:t>
      </w:r>
      <w:r w:rsidR="00EF3042" w:rsidRPr="002C735F">
        <w:rPr>
          <w:bCs/>
          <w:lang w:val="lt-LT" w:eastAsia="lt-LT"/>
        </w:rPr>
        <w:t>Didžioji dalis turistinių grupių atšaukė vizitus į muziejų padalinius, mažiau užsienio lankytojų lankėsi renginiuose, ekskursijose ir edukacijose.</w:t>
      </w:r>
    </w:p>
    <w:p w14:paraId="126CDDF7" w14:textId="2EFD45E3" w:rsidR="00EF3042" w:rsidRPr="002C735F" w:rsidRDefault="00877EB0" w:rsidP="009400A6">
      <w:pPr>
        <w:tabs>
          <w:tab w:val="left" w:pos="142"/>
        </w:tabs>
        <w:ind w:firstLine="567"/>
        <w:jc w:val="both"/>
        <w:rPr>
          <w:bCs/>
          <w:lang w:val="lt-LT" w:eastAsia="lt-LT"/>
        </w:rPr>
      </w:pPr>
      <w:r w:rsidRPr="002C735F">
        <w:rPr>
          <w:bCs/>
          <w:lang w:val="lt-LT" w:eastAsia="lt-LT"/>
        </w:rPr>
        <w:t xml:space="preserve">Nepaisant </w:t>
      </w:r>
      <w:r w:rsidR="00EF3042" w:rsidRPr="002C735F">
        <w:rPr>
          <w:bCs/>
          <w:lang w:val="lt-LT" w:eastAsia="lt-LT"/>
        </w:rPr>
        <w:t xml:space="preserve">sudėtingos politinės situacijos, </w:t>
      </w:r>
      <w:r w:rsidRPr="002C735F">
        <w:rPr>
          <w:bCs/>
          <w:lang w:val="lt-LT" w:eastAsia="lt-LT"/>
        </w:rPr>
        <w:t>202</w:t>
      </w:r>
      <w:r w:rsidR="00EF3042" w:rsidRPr="002C735F">
        <w:rPr>
          <w:bCs/>
          <w:lang w:val="lt-LT" w:eastAsia="lt-LT"/>
        </w:rPr>
        <w:t>2</w:t>
      </w:r>
      <w:r w:rsidRPr="002C735F">
        <w:rPr>
          <w:bCs/>
          <w:lang w:val="lt-LT" w:eastAsia="lt-LT"/>
        </w:rPr>
        <w:t>-aisiais metais Neringos muziejų vadov</w:t>
      </w:r>
      <w:r w:rsidR="00B0540E" w:rsidRPr="002C735F">
        <w:rPr>
          <w:bCs/>
          <w:lang w:val="lt-LT" w:eastAsia="lt-LT"/>
        </w:rPr>
        <w:t>ė</w:t>
      </w:r>
      <w:r w:rsidRPr="002C735F">
        <w:rPr>
          <w:bCs/>
          <w:lang w:val="lt-LT" w:eastAsia="lt-LT"/>
        </w:rPr>
        <w:t xml:space="preserve"> kartu su darbuotojais įgyvendino aktualius Neringos miestui projektus, išryškinančius svarbiausius miesto istorijos ir kultūros bruožus</w:t>
      </w:r>
      <w:r w:rsidR="00787813" w:rsidRPr="002C735F">
        <w:rPr>
          <w:bCs/>
          <w:lang w:val="lt-LT" w:eastAsia="lt-LT"/>
        </w:rPr>
        <w:t xml:space="preserve">, kartu su </w:t>
      </w:r>
      <w:r w:rsidR="00EF3042" w:rsidRPr="002C735F">
        <w:rPr>
          <w:bCs/>
          <w:lang w:val="lt-LT" w:eastAsia="lt-LT"/>
        </w:rPr>
        <w:t>kitomis</w:t>
      </w:r>
      <w:r w:rsidR="00787813" w:rsidRPr="002C735F">
        <w:rPr>
          <w:bCs/>
          <w:lang w:val="lt-LT" w:eastAsia="lt-LT"/>
        </w:rPr>
        <w:t xml:space="preserve"> Neringos kultūros įstaigomis </w:t>
      </w:r>
      <w:r w:rsidR="00EF3042" w:rsidRPr="002C735F">
        <w:rPr>
          <w:lang w:val="lt-LT"/>
        </w:rPr>
        <w:t xml:space="preserve">prisidėjo prie miesto </w:t>
      </w:r>
      <w:r w:rsidR="007403CC" w:rsidRPr="002C735F">
        <w:rPr>
          <w:lang w:val="lt-LT"/>
        </w:rPr>
        <w:t>585</w:t>
      </w:r>
      <w:r w:rsidR="009400A6">
        <w:rPr>
          <w:lang w:val="lt-LT"/>
        </w:rPr>
        <w:t> </w:t>
      </w:r>
      <w:r w:rsidR="007403CC" w:rsidRPr="002C735F">
        <w:rPr>
          <w:lang w:val="lt-LT"/>
        </w:rPr>
        <w:t>metų sukakties minėjimo</w:t>
      </w:r>
      <w:r w:rsidR="00EF3042" w:rsidRPr="002C735F">
        <w:rPr>
          <w:lang w:val="lt-LT"/>
        </w:rPr>
        <w:t xml:space="preserve"> koncepcijos </w:t>
      </w:r>
      <w:r w:rsidR="007403CC" w:rsidRPr="002C735F">
        <w:rPr>
          <w:lang w:val="lt-LT"/>
        </w:rPr>
        <w:t>su</w:t>
      </w:r>
      <w:r w:rsidR="00EF3042" w:rsidRPr="002C735F">
        <w:rPr>
          <w:lang w:val="lt-LT"/>
        </w:rPr>
        <w:t xml:space="preserve">kūrimo ir </w:t>
      </w:r>
      <w:r w:rsidR="007403CC" w:rsidRPr="002C735F">
        <w:rPr>
          <w:lang w:val="lt-LT"/>
        </w:rPr>
        <w:t xml:space="preserve">kultūrinių programų įgyvendinimo. </w:t>
      </w:r>
    </w:p>
    <w:p w14:paraId="62F06B82" w14:textId="78616EBA" w:rsidR="00877EB0" w:rsidRDefault="00877EB0" w:rsidP="009400A6">
      <w:pPr>
        <w:tabs>
          <w:tab w:val="left" w:pos="142"/>
        </w:tabs>
        <w:ind w:firstLine="567"/>
        <w:jc w:val="both"/>
        <w:rPr>
          <w:lang w:val="lt-LT"/>
        </w:rPr>
      </w:pPr>
      <w:r w:rsidRPr="002C735F">
        <w:rPr>
          <w:bCs/>
          <w:lang w:val="lt-LT" w:eastAsia="lt-LT"/>
        </w:rPr>
        <w:lastRenderedPageBreak/>
        <w:t xml:space="preserve">Išskiriame </w:t>
      </w:r>
      <w:r w:rsidR="00C64CDD" w:rsidRPr="002C735F">
        <w:rPr>
          <w:bCs/>
          <w:lang w:val="lt-LT" w:eastAsia="lt-LT"/>
        </w:rPr>
        <w:t>pagrindinius</w:t>
      </w:r>
      <w:r w:rsidRPr="002C735F">
        <w:rPr>
          <w:bCs/>
          <w:lang w:val="lt-LT" w:eastAsia="lt-LT"/>
        </w:rPr>
        <w:t xml:space="preserve"> projektus</w:t>
      </w:r>
      <w:r w:rsidR="00C64CDD" w:rsidRPr="002C735F">
        <w:rPr>
          <w:bCs/>
          <w:lang w:val="lt-LT" w:eastAsia="lt-LT"/>
        </w:rPr>
        <w:t>, įgyvendintus Neringos muziejuose</w:t>
      </w:r>
      <w:r w:rsidRPr="002C735F">
        <w:rPr>
          <w:bCs/>
          <w:lang w:val="lt-LT" w:eastAsia="lt-LT"/>
        </w:rPr>
        <w:t xml:space="preserve">: </w:t>
      </w:r>
      <w:r w:rsidR="00C64CDD" w:rsidRPr="002C735F">
        <w:rPr>
          <w:bCs/>
          <w:lang w:val="lt-LT" w:eastAsia="lt-LT"/>
        </w:rPr>
        <w:t xml:space="preserve">2 </w:t>
      </w:r>
      <w:r w:rsidRPr="002C735F">
        <w:rPr>
          <w:bCs/>
          <w:lang w:val="lt-LT" w:eastAsia="lt-LT"/>
        </w:rPr>
        <w:t>tarptautini</w:t>
      </w:r>
      <w:r w:rsidR="00C64CDD" w:rsidRPr="002C735F">
        <w:rPr>
          <w:bCs/>
          <w:lang w:val="lt-LT" w:eastAsia="lt-LT"/>
        </w:rPr>
        <w:t>ai</w:t>
      </w:r>
      <w:r w:rsidRPr="002C735F">
        <w:rPr>
          <w:bCs/>
          <w:lang w:val="lt-LT" w:eastAsia="lt-LT"/>
        </w:rPr>
        <w:t xml:space="preserve"> projekta</w:t>
      </w:r>
      <w:r w:rsidR="00C64CDD" w:rsidRPr="002C735F">
        <w:rPr>
          <w:bCs/>
          <w:lang w:val="lt-LT" w:eastAsia="lt-LT"/>
        </w:rPr>
        <w:t>i</w:t>
      </w:r>
      <w:r w:rsidR="00787813" w:rsidRPr="002C735F">
        <w:rPr>
          <w:bCs/>
          <w:lang w:val="lt-LT" w:eastAsia="lt-LT"/>
        </w:rPr>
        <w:t>, finansuojam</w:t>
      </w:r>
      <w:r w:rsidR="00C64CDD" w:rsidRPr="002C735F">
        <w:rPr>
          <w:bCs/>
          <w:lang w:val="lt-LT" w:eastAsia="lt-LT"/>
        </w:rPr>
        <w:t>i</w:t>
      </w:r>
      <w:r w:rsidR="00787813" w:rsidRPr="002C735F">
        <w:rPr>
          <w:bCs/>
          <w:lang w:val="lt-LT" w:eastAsia="lt-LT"/>
        </w:rPr>
        <w:t xml:space="preserve"> Europos </w:t>
      </w:r>
      <w:r w:rsidR="00C64CDD" w:rsidRPr="002C735F">
        <w:rPr>
          <w:bCs/>
          <w:lang w:val="lt-LT" w:eastAsia="lt-LT"/>
        </w:rPr>
        <w:t>S</w:t>
      </w:r>
      <w:r w:rsidR="00787813" w:rsidRPr="002C735F">
        <w:rPr>
          <w:bCs/>
          <w:lang w:val="lt-LT" w:eastAsia="lt-LT"/>
        </w:rPr>
        <w:t>ąjungos ir Neringos savivaldybės</w:t>
      </w:r>
      <w:r w:rsidRPr="002C735F">
        <w:rPr>
          <w:bCs/>
          <w:lang w:val="lt-LT" w:eastAsia="lt-LT"/>
        </w:rPr>
        <w:t xml:space="preserve"> „</w:t>
      </w:r>
      <w:proofErr w:type="spellStart"/>
      <w:r w:rsidRPr="002C735F">
        <w:rPr>
          <w:bCs/>
          <w:lang w:val="lt-LT" w:eastAsia="lt-LT"/>
        </w:rPr>
        <w:t>Immanuelis</w:t>
      </w:r>
      <w:proofErr w:type="spellEnd"/>
      <w:r w:rsidRPr="002C735F">
        <w:rPr>
          <w:bCs/>
          <w:lang w:val="lt-LT" w:eastAsia="lt-LT"/>
        </w:rPr>
        <w:t xml:space="preserve"> Kantas</w:t>
      </w:r>
      <w:r w:rsidR="00622151" w:rsidRPr="002C735F">
        <w:rPr>
          <w:bCs/>
          <w:lang w:val="lt-LT" w:eastAsia="lt-LT"/>
        </w:rPr>
        <w:t xml:space="preserve"> ir </w:t>
      </w:r>
      <w:proofErr w:type="spellStart"/>
      <w:r w:rsidR="00622151" w:rsidRPr="002C735F">
        <w:rPr>
          <w:bCs/>
          <w:lang w:val="lt-LT" w:eastAsia="lt-LT"/>
        </w:rPr>
        <w:t>Thomas</w:t>
      </w:r>
      <w:proofErr w:type="spellEnd"/>
      <w:r w:rsidR="00622151" w:rsidRPr="002C735F">
        <w:rPr>
          <w:bCs/>
          <w:lang w:val="lt-LT" w:eastAsia="lt-LT"/>
        </w:rPr>
        <w:t xml:space="preserve"> Mannas</w:t>
      </w:r>
      <w:r w:rsidRPr="002C735F">
        <w:rPr>
          <w:bCs/>
          <w:lang w:val="lt-LT" w:eastAsia="lt-LT"/>
        </w:rPr>
        <w:t xml:space="preserve">: Genius </w:t>
      </w:r>
      <w:proofErr w:type="spellStart"/>
      <w:r w:rsidRPr="002C735F">
        <w:rPr>
          <w:bCs/>
          <w:lang w:val="lt-LT" w:eastAsia="lt-LT"/>
        </w:rPr>
        <w:t>loci</w:t>
      </w:r>
      <w:proofErr w:type="spellEnd"/>
      <w:r w:rsidRPr="002C735F">
        <w:rPr>
          <w:bCs/>
          <w:lang w:val="lt-LT" w:eastAsia="lt-LT"/>
        </w:rPr>
        <w:t xml:space="preserve"> vietos dvasia“</w:t>
      </w:r>
      <w:r w:rsidR="00C64CDD" w:rsidRPr="002C735F">
        <w:rPr>
          <w:bCs/>
          <w:lang w:val="lt-LT" w:eastAsia="lt-LT"/>
        </w:rPr>
        <w:t xml:space="preserve"> ir </w:t>
      </w:r>
      <w:r w:rsidR="00787813" w:rsidRPr="002C735F">
        <w:rPr>
          <w:lang w:val="lt-LT"/>
        </w:rPr>
        <w:t>„</w:t>
      </w:r>
      <w:r w:rsidR="00787813" w:rsidRPr="002C735F">
        <w:rPr>
          <w:i/>
          <w:iCs/>
          <w:lang w:val="lt-LT"/>
        </w:rPr>
        <w:t xml:space="preserve">Genius </w:t>
      </w:r>
      <w:proofErr w:type="spellStart"/>
      <w:r w:rsidR="00787813" w:rsidRPr="002C735F">
        <w:rPr>
          <w:i/>
          <w:iCs/>
          <w:lang w:val="lt-LT"/>
        </w:rPr>
        <w:t>loci</w:t>
      </w:r>
      <w:proofErr w:type="spellEnd"/>
      <w:r w:rsidR="00787813" w:rsidRPr="002C735F">
        <w:rPr>
          <w:lang w:val="lt-LT"/>
        </w:rPr>
        <w:t xml:space="preserve"> kaip dialogas ir paskata turizmo vystymosi erdvės sukūrimui“, </w:t>
      </w:r>
      <w:r w:rsidR="00C64CDD" w:rsidRPr="002C735F">
        <w:rPr>
          <w:bCs/>
          <w:lang w:val="lt-LT" w:eastAsia="lt-LT"/>
        </w:rPr>
        <w:t>turistinio  maršruto</w:t>
      </w:r>
      <w:r w:rsidRPr="002C735F">
        <w:rPr>
          <w:bCs/>
          <w:lang w:val="lt-LT" w:eastAsia="lt-LT"/>
        </w:rPr>
        <w:t xml:space="preserve"> „</w:t>
      </w:r>
      <w:r w:rsidR="00C64CDD" w:rsidRPr="002C735F">
        <w:rPr>
          <w:bCs/>
          <w:lang w:val="lt-LT" w:eastAsia="lt-LT"/>
        </w:rPr>
        <w:t xml:space="preserve">Dvi dienos su genius </w:t>
      </w:r>
      <w:proofErr w:type="spellStart"/>
      <w:r w:rsidR="00C64CDD" w:rsidRPr="002C735F">
        <w:rPr>
          <w:bCs/>
          <w:lang w:val="lt-LT" w:eastAsia="lt-LT"/>
        </w:rPr>
        <w:t>loci</w:t>
      </w:r>
      <w:proofErr w:type="spellEnd"/>
      <w:r w:rsidRPr="002C735F">
        <w:rPr>
          <w:bCs/>
          <w:lang w:val="lt-LT" w:eastAsia="lt-LT"/>
        </w:rPr>
        <w:t>“ rengimas ir leidyba</w:t>
      </w:r>
      <w:r w:rsidR="00787813" w:rsidRPr="002C735F">
        <w:rPr>
          <w:bCs/>
          <w:lang w:val="lt-LT" w:eastAsia="lt-LT"/>
        </w:rPr>
        <w:t xml:space="preserve">, internetinės parduotuvės </w:t>
      </w:r>
      <w:r w:rsidR="00C64CDD" w:rsidRPr="002C735F">
        <w:rPr>
          <w:bCs/>
          <w:lang w:val="lt-LT" w:eastAsia="lt-LT"/>
        </w:rPr>
        <w:t>plėtra</w:t>
      </w:r>
      <w:r w:rsidR="00787813" w:rsidRPr="002C735F">
        <w:rPr>
          <w:bCs/>
          <w:lang w:val="lt-LT" w:eastAsia="lt-LT"/>
        </w:rPr>
        <w:t xml:space="preserve">, </w:t>
      </w:r>
      <w:r w:rsidR="00C64CDD" w:rsidRPr="002C735F">
        <w:rPr>
          <w:bCs/>
          <w:lang w:val="lt-LT" w:eastAsia="lt-LT"/>
        </w:rPr>
        <w:t xml:space="preserve">veiklos komunikacija, </w:t>
      </w:r>
      <w:r w:rsidR="00787813" w:rsidRPr="002C735F">
        <w:rPr>
          <w:bCs/>
          <w:lang w:val="lt-LT" w:eastAsia="lt-LT"/>
        </w:rPr>
        <w:t>nauj</w:t>
      </w:r>
      <w:r w:rsidR="00C64CDD" w:rsidRPr="002C735F">
        <w:rPr>
          <w:bCs/>
          <w:lang w:val="lt-LT" w:eastAsia="lt-LT"/>
        </w:rPr>
        <w:t>ų</w:t>
      </w:r>
      <w:r w:rsidR="00787813" w:rsidRPr="002C735F">
        <w:rPr>
          <w:bCs/>
          <w:lang w:val="lt-LT" w:eastAsia="lt-LT"/>
        </w:rPr>
        <w:t xml:space="preserve"> Neringos muziejų suvenyrų</w:t>
      </w:r>
      <w:r w:rsidR="00C64CDD" w:rsidRPr="002C735F">
        <w:rPr>
          <w:bCs/>
          <w:lang w:val="lt-LT" w:eastAsia="lt-LT"/>
        </w:rPr>
        <w:t xml:space="preserve"> kūrimas ir rinkodara</w:t>
      </w:r>
      <w:r w:rsidR="00787813" w:rsidRPr="002C735F">
        <w:rPr>
          <w:bCs/>
          <w:lang w:val="lt-LT" w:eastAsia="lt-LT"/>
        </w:rPr>
        <w:t xml:space="preserve">, įgyvendinti projektas </w:t>
      </w:r>
      <w:r w:rsidR="00787813" w:rsidRPr="002C735F">
        <w:rPr>
          <w:lang w:val="lt-LT"/>
        </w:rPr>
        <w:t xml:space="preserve">„Klimato kaitos programa – atsinaujinančios energijos plėtra Neringos muziejuose“, vykdytos edukacijos </w:t>
      </w:r>
      <w:r w:rsidR="00C64CDD" w:rsidRPr="002C735F">
        <w:rPr>
          <w:lang w:val="lt-LT"/>
        </w:rPr>
        <w:t>visuose Neringos muziejų padaliniuose.</w:t>
      </w:r>
      <w:r w:rsidR="00C64CDD">
        <w:rPr>
          <w:lang w:val="lt-LT"/>
        </w:rPr>
        <w:t xml:space="preserve"> </w:t>
      </w:r>
    </w:p>
    <w:p w14:paraId="505438D7" w14:textId="5E09ABF3" w:rsidR="00877EB0" w:rsidRPr="009F33B8" w:rsidRDefault="00877EB0" w:rsidP="009400A6">
      <w:pPr>
        <w:pStyle w:val="p1"/>
        <w:spacing w:before="120"/>
        <w:ind w:firstLine="567"/>
        <w:jc w:val="both"/>
        <w:rPr>
          <w:rFonts w:ascii="Times New Roman" w:hAnsi="Times New Roman"/>
          <w:color w:val="auto"/>
          <w:sz w:val="24"/>
          <w:szCs w:val="24"/>
          <w:lang w:val="lt-LT" w:eastAsia="ru-RU"/>
        </w:rPr>
      </w:pPr>
      <w:r w:rsidRPr="00160742">
        <w:rPr>
          <w:rFonts w:ascii="Times New Roman" w:hAnsi="Times New Roman"/>
          <w:sz w:val="24"/>
          <w:szCs w:val="24"/>
          <w:lang w:val="lt-LT" w:eastAsia="lt-LT"/>
        </w:rPr>
        <w:t xml:space="preserve">1.2.2. </w:t>
      </w:r>
      <w:r w:rsidRPr="00160742">
        <w:rPr>
          <w:rFonts w:ascii="Times New Roman" w:hAnsi="Times New Roman"/>
          <w:color w:val="000000"/>
          <w:sz w:val="24"/>
          <w:szCs w:val="24"/>
          <w:lang w:val="lt-LT"/>
        </w:rPr>
        <w:t xml:space="preserve">Iš Neringos muziejų pajamų įmokų atliktas remontas Rašytojo Thomo Manno memorialinio muziejaus </w:t>
      </w:r>
      <w:r w:rsidR="00C441E1" w:rsidRPr="00160742">
        <w:rPr>
          <w:rFonts w:ascii="Times New Roman" w:hAnsi="Times New Roman"/>
          <w:color w:val="000000"/>
          <w:sz w:val="24"/>
          <w:szCs w:val="24"/>
          <w:lang w:val="lt-LT"/>
        </w:rPr>
        <w:t>bibliotekoje ir Thomo Manno miegamajame, atliktas remontas Kuršių nerijos istorijos muziejuje</w:t>
      </w:r>
      <w:r w:rsidR="00877E3C" w:rsidRPr="00160742">
        <w:rPr>
          <w:rFonts w:ascii="Times New Roman" w:hAnsi="Times New Roman"/>
          <w:color w:val="000000"/>
          <w:sz w:val="24"/>
          <w:szCs w:val="24"/>
          <w:lang w:val="lt-LT"/>
        </w:rPr>
        <w:t>, atlikti kai kurie remonto darbai Nidos švyturyje.</w:t>
      </w:r>
      <w:r w:rsidRPr="00160742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877E3C" w:rsidRPr="00160742">
        <w:rPr>
          <w:rFonts w:ascii="Times New Roman" w:hAnsi="Times New Roman"/>
          <w:color w:val="000000"/>
          <w:sz w:val="24"/>
          <w:szCs w:val="24"/>
          <w:lang w:val="lt-LT"/>
        </w:rPr>
        <w:t>Europos Sąjungos ir Neringos savivaldybės lėšomis įrengta nauja ekspozicija Kuršių nerijos istorijos muziejuje ir atnaujintos erdvės Rašytojo Thomo Manno memorialiniame muziejuje</w:t>
      </w:r>
      <w:r w:rsidRPr="00160742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877E3C" w:rsidRPr="00160742">
        <w:rPr>
          <w:rFonts w:ascii="Times New Roman" w:hAnsi="Times New Roman"/>
          <w:color w:val="000000"/>
          <w:sz w:val="24"/>
          <w:szCs w:val="24"/>
          <w:lang w:val="lt-LT"/>
        </w:rPr>
        <w:t xml:space="preserve">Apgalvota koncepcija tarptautiniam projektui </w:t>
      </w:r>
      <w:r w:rsidR="00160742" w:rsidRPr="00160742">
        <w:rPr>
          <w:rFonts w:ascii="Times New Roman" w:hAnsi="Times New Roman"/>
          <w:color w:val="000000" w:themeColor="text1"/>
          <w:sz w:val="24"/>
          <w:szCs w:val="24"/>
          <w:lang w:val="lt-LT"/>
        </w:rPr>
        <w:t>„</w:t>
      </w:r>
      <w:r w:rsidR="00160742" w:rsidRPr="00160742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Švyturių kelias aplink Baltijos jūrą“, </w:t>
      </w:r>
      <w:r w:rsid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>kurio</w:t>
      </w:r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 xml:space="preserve"> metu planuojama atlikti Nidos švyturio ir šalia esančio kuro sandėlio remontą, sukurti informatyvią ekspoziciją lankytojams, kartu su Lietuvos ir Latvijos partneriais sukurti turistinį maršrutą-vadovą aplink Lietuvoje ir Latvijoje, </w:t>
      </w:r>
      <w:proofErr w:type="spellStart"/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>Kuržemėje</w:t>
      </w:r>
      <w:proofErr w:type="spellEnd"/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 xml:space="preserve"> esančius švyturius, sukurti efektyvią marketingo strategiją, skatinančią keliauti aplink švyturius ne vasaros sezono metu, siekiant patrauklumo ir platesnio žinomumo, sukurti tarptautinį renginį kartu su žymiais menininkais ir atlikėjais. Parengtas </w:t>
      </w:r>
      <w:r w:rsidR="00160742" w:rsidRPr="00160742">
        <w:rPr>
          <w:rFonts w:ascii="Times New Roman" w:hAnsi="Times New Roman"/>
          <w:sz w:val="24"/>
          <w:szCs w:val="24"/>
          <w:lang w:val="lt-LT"/>
        </w:rPr>
        <w:t>projektas „</w:t>
      </w:r>
      <w:r w:rsidR="00160742" w:rsidRPr="00160742">
        <w:rPr>
          <w:rFonts w:ascii="Times New Roman" w:hAnsi="Times New Roman"/>
          <w:bCs/>
          <w:iCs/>
          <w:sz w:val="24"/>
          <w:szCs w:val="24"/>
          <w:lang w:val="lt-LT"/>
        </w:rPr>
        <w:t>Istorinės ekspozicijos apie Nidos žvejų gyvenimą atnaujinimas</w:t>
      </w:r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 xml:space="preserve">, kurio metu Nidos žvejo etnografinėje sodyboje bus įrengta modernus informacinis ekranas, pasakojantis apie Nidos žvejų gyvenimą ir veiklą ir sukurti 3 vnt. informacinių </w:t>
      </w:r>
      <w:proofErr w:type="spellStart"/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>audiogidų</w:t>
      </w:r>
      <w:proofErr w:type="spellEnd"/>
      <w:r w:rsidR="00160742" w:rsidRP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 xml:space="preserve"> lietuvių ir anglų kalbomis.</w:t>
      </w:r>
      <w:r w:rsidR="00160742">
        <w:rPr>
          <w:rFonts w:ascii="Times New Roman" w:hAnsi="Times New Roman"/>
          <w:color w:val="auto"/>
          <w:sz w:val="24"/>
          <w:szCs w:val="24"/>
          <w:lang w:val="lt-LT" w:eastAsia="ru-RU"/>
        </w:rPr>
        <w:t xml:space="preserve"> </w:t>
      </w:r>
    </w:p>
    <w:p w14:paraId="007E10ED" w14:textId="652AFE53" w:rsidR="00877EB0" w:rsidRPr="003C1C37" w:rsidRDefault="00765B9B" w:rsidP="009400A6">
      <w:pPr>
        <w:tabs>
          <w:tab w:val="left" w:pos="142"/>
        </w:tabs>
        <w:spacing w:before="120"/>
        <w:ind w:firstLine="567"/>
        <w:jc w:val="both"/>
        <w:rPr>
          <w:bCs/>
          <w:lang w:val="lt-LT"/>
        </w:rPr>
      </w:pPr>
      <w:r w:rsidRPr="00165D45">
        <w:rPr>
          <w:bCs/>
          <w:lang w:val="lt-LT" w:eastAsia="lt-LT"/>
        </w:rPr>
        <w:t>1.2.</w:t>
      </w:r>
      <w:r w:rsidR="008811DD" w:rsidRPr="00165D45">
        <w:rPr>
          <w:bCs/>
          <w:lang w:val="lt-LT" w:eastAsia="lt-LT"/>
        </w:rPr>
        <w:t>3</w:t>
      </w:r>
      <w:r w:rsidRPr="00165D45">
        <w:rPr>
          <w:bCs/>
          <w:lang w:val="lt-LT" w:eastAsia="lt-LT"/>
        </w:rPr>
        <w:t xml:space="preserve">. </w:t>
      </w:r>
      <w:r w:rsidR="00877EB0" w:rsidRPr="00165D45">
        <w:rPr>
          <w:lang w:val="lt-LT" w:eastAsia="lt-LT"/>
        </w:rPr>
        <w:t>20</w:t>
      </w:r>
      <w:r w:rsidR="007A736D">
        <w:rPr>
          <w:lang w:val="lt-LT" w:eastAsia="lt-LT"/>
        </w:rPr>
        <w:t>22</w:t>
      </w:r>
      <w:r w:rsidR="00877EB0" w:rsidRPr="00165D45">
        <w:rPr>
          <w:lang w:val="lt-LT" w:eastAsia="lt-LT"/>
        </w:rPr>
        <w:t xml:space="preserve"> m. </w:t>
      </w:r>
      <w:r w:rsidR="00D02B63" w:rsidRPr="00165D45">
        <w:rPr>
          <w:lang w:val="lt-LT" w:eastAsia="lt-LT"/>
        </w:rPr>
        <w:t>Neringos muziejai u</w:t>
      </w:r>
      <w:r w:rsidR="00165D45" w:rsidRPr="00165D45">
        <w:rPr>
          <w:lang w:val="lt-LT" w:eastAsia="lt-LT"/>
        </w:rPr>
        <w:t>žbaigė</w:t>
      </w:r>
      <w:r w:rsidR="00165D45">
        <w:rPr>
          <w:lang w:val="lt-LT" w:eastAsia="lt-LT"/>
        </w:rPr>
        <w:t xml:space="preserve"> ir sėkmingai įgyvendino ES ir Neringos savivaldybės lėšomis finansuotą projektą </w:t>
      </w:r>
      <w:r w:rsidR="00165D45" w:rsidRPr="002C735F">
        <w:rPr>
          <w:lang w:val="lt-LT"/>
        </w:rPr>
        <w:t>„Klimato kaitos programa – atsinaujinančios energijos plėtra Neringos muziejuose“,</w:t>
      </w:r>
      <w:r w:rsidR="00165D45">
        <w:rPr>
          <w:lang w:val="lt-LT"/>
        </w:rPr>
        <w:t xml:space="preserve"> kurio metu įrengta geografiškai nuo elektros energijos vartojimo vietos nutolusi saulės šviesos elektros energijos gamybos įrenginys</w:t>
      </w:r>
      <w:r w:rsidR="00EA56AD">
        <w:rPr>
          <w:lang w:val="lt-LT"/>
        </w:rPr>
        <w:t xml:space="preserve"> </w:t>
      </w:r>
      <w:proofErr w:type="spellStart"/>
      <w:r w:rsidR="00EA56AD">
        <w:rPr>
          <w:lang w:val="lt-LT"/>
        </w:rPr>
        <w:t>Nemajūnų</w:t>
      </w:r>
      <w:proofErr w:type="spellEnd"/>
      <w:r w:rsidR="00EA56AD">
        <w:rPr>
          <w:lang w:val="lt-LT"/>
        </w:rPr>
        <w:t xml:space="preserve"> km., Lazdijų raj.</w:t>
      </w:r>
      <w:r w:rsidR="00165D45">
        <w:rPr>
          <w:lang w:val="lt-LT"/>
        </w:rPr>
        <w:t xml:space="preserve">, </w:t>
      </w:r>
      <w:r w:rsidR="00EA56AD">
        <w:rPr>
          <w:lang w:val="lt-LT"/>
        </w:rPr>
        <w:t xml:space="preserve">kuriuo </w:t>
      </w:r>
      <w:r w:rsidR="00165D45">
        <w:rPr>
          <w:lang w:val="lt-LT"/>
        </w:rPr>
        <w:t>siekia</w:t>
      </w:r>
      <w:r w:rsidR="00EA56AD">
        <w:rPr>
          <w:lang w:val="lt-LT"/>
        </w:rPr>
        <w:t>ma sumažinti energijos išlaidas Neringos muziejams</w:t>
      </w:r>
      <w:r w:rsidR="00B73890">
        <w:rPr>
          <w:lang w:val="lt-LT"/>
        </w:rPr>
        <w:t xml:space="preserve"> ir prisidėti prie ekologinio požiūrio plėtros.</w:t>
      </w:r>
      <w:r w:rsidR="00165D45">
        <w:rPr>
          <w:lang w:val="lt-LT"/>
        </w:rPr>
        <w:t xml:space="preserve"> </w:t>
      </w:r>
    </w:p>
    <w:p w14:paraId="4CD444E2" w14:textId="4E70182B" w:rsidR="00893073" w:rsidRPr="00551636" w:rsidRDefault="00893073" w:rsidP="009400A6">
      <w:pPr>
        <w:autoSpaceDE w:val="0"/>
        <w:autoSpaceDN w:val="0"/>
        <w:adjustRightInd w:val="0"/>
        <w:spacing w:before="120"/>
        <w:ind w:firstLine="567"/>
        <w:jc w:val="both"/>
        <w:rPr>
          <w:rFonts w:eastAsia="MS Gothic"/>
          <w:lang w:val="lt-LT" w:eastAsia="en-US"/>
        </w:rPr>
      </w:pPr>
      <w:r w:rsidRPr="00551636">
        <w:rPr>
          <w:rFonts w:eastAsiaTheme="minorHAnsi"/>
          <w:lang w:val="lt-LT" w:eastAsia="en-US"/>
        </w:rPr>
        <w:t>1.2.4. Neringos muziejai įgyvendin</w:t>
      </w:r>
      <w:r w:rsidR="00EF0C56" w:rsidRPr="00551636">
        <w:rPr>
          <w:rFonts w:eastAsiaTheme="minorHAnsi"/>
          <w:lang w:val="lt-LT" w:eastAsia="en-US"/>
        </w:rPr>
        <w:t>a projektą</w:t>
      </w:r>
      <w:r w:rsidRPr="00551636">
        <w:rPr>
          <w:rFonts w:eastAsiaTheme="minorHAnsi"/>
          <w:lang w:val="lt-LT" w:eastAsia="en-US"/>
        </w:rPr>
        <w:t xml:space="preserve"> „</w:t>
      </w:r>
      <w:r w:rsidR="00EF0C56" w:rsidRPr="00551636">
        <w:rPr>
          <w:rFonts w:eastAsiaTheme="minorHAnsi"/>
          <w:lang w:val="lt-LT" w:eastAsia="en-US"/>
        </w:rPr>
        <w:t>Nuostabiosios žemės beieškant: Nidos dailininkų kolonija</w:t>
      </w:r>
      <w:r w:rsidRPr="00551636">
        <w:rPr>
          <w:rFonts w:eastAsiaTheme="minorHAnsi"/>
          <w:lang w:val="lt-LT" w:eastAsia="en-US"/>
        </w:rPr>
        <w:t xml:space="preserve">“: </w:t>
      </w:r>
    </w:p>
    <w:p w14:paraId="62081DAC" w14:textId="65AC7C57" w:rsidR="00893073" w:rsidRPr="00DA3550" w:rsidRDefault="00893073" w:rsidP="009400A6">
      <w:pPr>
        <w:ind w:firstLine="567"/>
        <w:jc w:val="both"/>
        <w:rPr>
          <w:lang w:val="lt-LT"/>
        </w:rPr>
      </w:pPr>
      <w:r w:rsidRPr="00551636">
        <w:rPr>
          <w:rFonts w:eastAsiaTheme="minorHAnsi"/>
          <w:lang w:val="lt-LT" w:eastAsia="en-US"/>
        </w:rPr>
        <w:t xml:space="preserve">1) </w:t>
      </w:r>
      <w:r w:rsidR="00EF0C56" w:rsidRPr="00551636">
        <w:rPr>
          <w:rFonts w:eastAsiaTheme="minorHAnsi"/>
          <w:lang w:val="lt-LT" w:eastAsia="en-US"/>
        </w:rPr>
        <w:t>Neringos muziejų pastangomis, pirmą kartą Neringoje surengtas kultūros asociacijos „</w:t>
      </w:r>
      <w:proofErr w:type="spellStart"/>
      <w:r w:rsidR="00EF0C56" w:rsidRPr="00551636">
        <w:rPr>
          <w:rFonts w:eastAsiaTheme="minorHAnsi"/>
          <w:lang w:val="lt-LT" w:eastAsia="en-US"/>
        </w:rPr>
        <w:t>Euroart</w:t>
      </w:r>
      <w:proofErr w:type="spellEnd"/>
      <w:r w:rsidR="00EF0C56" w:rsidRPr="00551636">
        <w:rPr>
          <w:rFonts w:eastAsiaTheme="minorHAnsi"/>
          <w:lang w:val="lt-LT" w:eastAsia="en-US"/>
        </w:rPr>
        <w:t xml:space="preserve">“ narių suvažiavimas. </w:t>
      </w:r>
      <w:r w:rsidR="00EF0C56" w:rsidRPr="00551636">
        <w:rPr>
          <w:lang w:val="lt-LT"/>
        </w:rPr>
        <w:t>Tarptautinė</w:t>
      </w:r>
      <w:r w:rsidR="00EF0C56">
        <w:rPr>
          <w:lang w:val="lt-LT"/>
        </w:rPr>
        <w:t xml:space="preserve">, </w:t>
      </w:r>
      <w:r w:rsidR="00EF0C56" w:rsidRPr="00077EA2">
        <w:rPr>
          <w:lang w:val="lt-LT"/>
        </w:rPr>
        <w:t>plačiai visoje Europoje</w:t>
      </w:r>
      <w:r w:rsidR="00EF0C56">
        <w:rPr>
          <w:lang w:val="lt-LT"/>
        </w:rPr>
        <w:t xml:space="preserve"> žymi organizacija </w:t>
      </w:r>
      <w:proofErr w:type="spellStart"/>
      <w:r w:rsidR="00EF0C56" w:rsidRPr="0065537E">
        <w:rPr>
          <w:i/>
          <w:iCs/>
          <w:lang w:val="lt-LT"/>
        </w:rPr>
        <w:t>euroart</w:t>
      </w:r>
      <w:proofErr w:type="spellEnd"/>
      <w:r w:rsidR="00EF0C56">
        <w:rPr>
          <w:lang w:val="lt-LT"/>
        </w:rPr>
        <w:t xml:space="preserve"> susikūrė </w:t>
      </w:r>
      <w:r w:rsidR="00EF0C56" w:rsidRPr="00077EA2">
        <w:rPr>
          <w:lang w:val="lt-LT"/>
        </w:rPr>
        <w:t xml:space="preserve">1994 m. </w:t>
      </w:r>
      <w:r w:rsidR="00EF0C56">
        <w:rPr>
          <w:lang w:val="lt-LT"/>
        </w:rPr>
        <w:t>kaip</w:t>
      </w:r>
      <w:r w:rsidR="00EF0C56" w:rsidRPr="00077EA2">
        <w:rPr>
          <w:lang w:val="lt-LT"/>
        </w:rPr>
        <w:t xml:space="preserve"> Europos </w:t>
      </w:r>
      <w:r w:rsidR="00EF0C56">
        <w:rPr>
          <w:lang w:val="lt-LT"/>
        </w:rPr>
        <w:t>dailininkų</w:t>
      </w:r>
      <w:r w:rsidR="00EF0C56" w:rsidRPr="00077EA2">
        <w:rPr>
          <w:lang w:val="lt-LT"/>
        </w:rPr>
        <w:t xml:space="preserve"> kolonijų federacija, </w:t>
      </w:r>
      <w:r w:rsidR="00EF0C56">
        <w:rPr>
          <w:lang w:val="lt-LT"/>
        </w:rPr>
        <w:t xml:space="preserve">siekiant išsaugoti ir apsaugoti </w:t>
      </w:r>
      <w:proofErr w:type="spellStart"/>
      <w:r w:rsidR="00EF0C56" w:rsidRPr="00077EA2">
        <w:rPr>
          <w:lang w:val="lt-LT"/>
        </w:rPr>
        <w:t>apsaugoti</w:t>
      </w:r>
      <w:proofErr w:type="spellEnd"/>
      <w:r w:rsidR="00EF0C56" w:rsidRPr="00077EA2">
        <w:rPr>
          <w:lang w:val="lt-LT"/>
        </w:rPr>
        <w:t xml:space="preserve"> </w:t>
      </w:r>
      <w:r w:rsidR="00EF0C56">
        <w:rPr>
          <w:lang w:val="lt-LT"/>
        </w:rPr>
        <w:t>Europos dailininkų kolonijų praeitį ir atmintį.</w:t>
      </w:r>
      <w:r w:rsidR="00EF0C56" w:rsidRPr="00077EA2">
        <w:rPr>
          <w:lang w:val="lt-LT"/>
        </w:rPr>
        <w:t xml:space="preserve"> Ji buvo įkurta Briuselyje, globojant Europos Parlamentui ir Europos Komisijai.</w:t>
      </w:r>
      <w:r w:rsidR="00EF0C56">
        <w:rPr>
          <w:lang w:val="lt-LT"/>
        </w:rPr>
        <w:t xml:space="preserve"> </w:t>
      </w:r>
      <w:r w:rsidR="00EF0C56" w:rsidRPr="00077EA2">
        <w:rPr>
          <w:lang w:val="lt-LT"/>
        </w:rPr>
        <w:t xml:space="preserve">Šiuo metu </w:t>
      </w:r>
      <w:proofErr w:type="spellStart"/>
      <w:r w:rsidR="00E64BD7">
        <w:rPr>
          <w:i/>
          <w:iCs/>
          <w:lang w:val="lt-LT"/>
        </w:rPr>
        <w:t>e</w:t>
      </w:r>
      <w:r w:rsidR="00EF0C56" w:rsidRPr="0065537E">
        <w:rPr>
          <w:i/>
          <w:iCs/>
          <w:lang w:val="lt-LT"/>
        </w:rPr>
        <w:t>uroart</w:t>
      </w:r>
      <w:proofErr w:type="spellEnd"/>
      <w:r w:rsidR="00EF0C56" w:rsidRPr="00077EA2">
        <w:rPr>
          <w:lang w:val="lt-LT"/>
        </w:rPr>
        <w:t xml:space="preserve"> sudaro apie 70 organizacijų narių, asocijuotų organizacijų ir asmeninių narių 13 Europos šalių: Austrijoje, Belgijoje, Danijoje, Suomijoje, Prancūzijoje, Vokietijoje, Vengrijoje, Italijoje, Lietuvoje, </w:t>
      </w:r>
      <w:r w:rsidR="00EF0C56" w:rsidRPr="00DA3550">
        <w:rPr>
          <w:lang w:val="lt-LT"/>
        </w:rPr>
        <w:t>Nyderlanduose, Norvegijoje, Lenkijoje ir Suomijoje.</w:t>
      </w:r>
    </w:p>
    <w:p w14:paraId="5A17FBCE" w14:textId="03EF07CC" w:rsidR="002D2970" w:rsidRPr="00DA3550" w:rsidRDefault="00893073" w:rsidP="009400A6">
      <w:pPr>
        <w:autoSpaceDE w:val="0"/>
        <w:autoSpaceDN w:val="0"/>
        <w:adjustRightInd w:val="0"/>
        <w:ind w:firstLine="567"/>
        <w:jc w:val="both"/>
        <w:rPr>
          <w:rFonts w:eastAsiaTheme="minorHAnsi"/>
          <w:lang w:val="lt-LT" w:eastAsia="en-US"/>
        </w:rPr>
      </w:pPr>
      <w:r w:rsidRPr="00DA3550">
        <w:rPr>
          <w:rFonts w:eastAsiaTheme="minorHAnsi"/>
          <w:lang w:val="lt-LT" w:eastAsia="en-US"/>
        </w:rPr>
        <w:t xml:space="preserve">2) </w:t>
      </w:r>
      <w:r w:rsidR="006C74C9" w:rsidRPr="00DA3550">
        <w:rPr>
          <w:rFonts w:eastAsiaTheme="minorHAnsi"/>
          <w:lang w:val="lt-LT" w:eastAsia="en-US"/>
        </w:rPr>
        <w:t>suorganizuotos kelios</w:t>
      </w:r>
      <w:r w:rsidRPr="00DA3550">
        <w:rPr>
          <w:rFonts w:eastAsiaTheme="minorHAnsi"/>
          <w:lang w:val="lt-LT" w:eastAsia="en-US"/>
        </w:rPr>
        <w:t xml:space="preserve"> ekskursij</w:t>
      </w:r>
      <w:r w:rsidR="006C74C9" w:rsidRPr="00DA3550">
        <w:rPr>
          <w:rFonts w:eastAsiaTheme="minorHAnsi"/>
          <w:lang w:val="lt-LT" w:eastAsia="en-US"/>
        </w:rPr>
        <w:t>os</w:t>
      </w:r>
      <w:r w:rsidRPr="00DA3550">
        <w:rPr>
          <w:rFonts w:eastAsiaTheme="minorHAnsi"/>
          <w:lang w:val="lt-LT" w:eastAsia="en-US"/>
        </w:rPr>
        <w:t xml:space="preserve"> „Nidos dailininkų kolonija – vietos dvasios atspindys“; </w:t>
      </w:r>
    </w:p>
    <w:p w14:paraId="2EFFB810" w14:textId="4DD2800B" w:rsidR="002D2970" w:rsidRPr="00DA3550" w:rsidRDefault="00083483" w:rsidP="009400A6">
      <w:pPr>
        <w:tabs>
          <w:tab w:val="left" w:pos="142"/>
        </w:tabs>
        <w:ind w:firstLine="567"/>
        <w:jc w:val="both"/>
        <w:rPr>
          <w:rFonts w:eastAsiaTheme="minorHAnsi"/>
          <w:lang w:val="lt-LT" w:eastAsia="en-US"/>
        </w:rPr>
      </w:pPr>
      <w:r w:rsidRPr="00DA3550">
        <w:rPr>
          <w:rFonts w:eastAsiaTheme="minorHAnsi"/>
          <w:lang w:val="lt-LT" w:eastAsia="en-US"/>
        </w:rPr>
        <w:t>3</w:t>
      </w:r>
      <w:r w:rsidR="00893073" w:rsidRPr="00DA3550">
        <w:rPr>
          <w:rFonts w:eastAsiaTheme="minorHAnsi"/>
          <w:lang w:val="lt-LT" w:eastAsia="en-US"/>
        </w:rPr>
        <w:t>)</w:t>
      </w:r>
      <w:r w:rsidRPr="00DA3550">
        <w:rPr>
          <w:rFonts w:eastAsiaTheme="minorHAnsi"/>
          <w:lang w:val="lt-LT" w:eastAsia="en-US"/>
        </w:rPr>
        <w:t xml:space="preserve"> </w:t>
      </w:r>
      <w:r w:rsidR="00893073" w:rsidRPr="00DA3550">
        <w:rPr>
          <w:rFonts w:eastAsiaTheme="minorHAnsi"/>
          <w:lang w:val="lt-LT" w:eastAsia="en-US"/>
        </w:rPr>
        <w:t>s</w:t>
      </w:r>
      <w:r w:rsidR="002D2970" w:rsidRPr="00DA3550">
        <w:rPr>
          <w:rFonts w:eastAsiaTheme="minorHAnsi"/>
          <w:lang w:val="lt-LT" w:eastAsia="en-US"/>
        </w:rPr>
        <w:t xml:space="preserve">urengtos 2 </w:t>
      </w:r>
      <w:r w:rsidR="006169AB" w:rsidRPr="00DA3550">
        <w:rPr>
          <w:rFonts w:eastAsiaTheme="minorHAnsi"/>
          <w:lang w:val="lt-LT" w:eastAsia="en-US"/>
        </w:rPr>
        <w:t xml:space="preserve">meno </w:t>
      </w:r>
      <w:r w:rsidR="002D2970" w:rsidRPr="00DA3550">
        <w:rPr>
          <w:rFonts w:eastAsiaTheme="minorHAnsi"/>
          <w:lang w:val="lt-LT" w:eastAsia="en-US"/>
        </w:rPr>
        <w:t xml:space="preserve">parodos: </w:t>
      </w:r>
      <w:r w:rsidR="00461952" w:rsidRPr="00DA3550">
        <w:rPr>
          <w:rFonts w:eastAsiaTheme="minorHAnsi"/>
          <w:lang w:val="lt-LT" w:eastAsia="en-US"/>
        </w:rPr>
        <w:t xml:space="preserve">rugpjūčio pabaigoje </w:t>
      </w:r>
      <w:r w:rsidR="002D2970" w:rsidRPr="00DA3550">
        <w:rPr>
          <w:rFonts w:eastAsiaTheme="minorHAnsi"/>
          <w:lang w:val="lt-LT" w:eastAsia="en-US"/>
        </w:rPr>
        <w:t>Kuršių nerijos istorijos muziejuje atidaryta paroda </w:t>
      </w:r>
      <w:r w:rsidR="00461952" w:rsidRPr="00DA3550">
        <w:rPr>
          <w:color w:val="050505"/>
          <w:shd w:val="clear" w:color="auto" w:fill="FFFFFF"/>
          <w:lang w:val="lt-LT"/>
        </w:rPr>
        <w:t>„</w:t>
      </w:r>
      <w:r w:rsidR="007C6BD9" w:rsidRPr="00342850">
        <w:rPr>
          <w:color w:val="050505"/>
          <w:shd w:val="clear" w:color="auto" w:fill="FFFFFF"/>
          <w:lang w:val="lt-LT"/>
        </w:rPr>
        <w:t>Marių pasakos</w:t>
      </w:r>
      <w:r w:rsidR="00461952" w:rsidRPr="00DA3550">
        <w:rPr>
          <w:color w:val="050505"/>
          <w:shd w:val="clear" w:color="auto" w:fill="FFFFFF"/>
          <w:lang w:val="lt-LT"/>
        </w:rPr>
        <w:t>“</w:t>
      </w:r>
      <w:r w:rsidR="007C6BD9" w:rsidRPr="00342850">
        <w:rPr>
          <w:color w:val="050505"/>
          <w:shd w:val="clear" w:color="auto" w:fill="FFFFFF"/>
          <w:lang w:val="lt-LT"/>
        </w:rPr>
        <w:t xml:space="preserve"> iš Aleksandro Popovo kolekcijos</w:t>
      </w:r>
      <w:r w:rsidR="00461952" w:rsidRPr="00DA3550">
        <w:rPr>
          <w:color w:val="050505"/>
          <w:shd w:val="clear" w:color="auto" w:fill="FFFFFF"/>
          <w:lang w:val="lt-LT"/>
        </w:rPr>
        <w:t xml:space="preserve"> ir gruodžio gale paroda iš Neringos muziejų kolekcijos, atspindinti ir pristatanti Nidos  dailininkų kolonijos darbus. </w:t>
      </w:r>
    </w:p>
    <w:p w14:paraId="35C27250" w14:textId="64FE664D" w:rsidR="006169AB" w:rsidRPr="00342850" w:rsidRDefault="006169AB" w:rsidP="009400A6">
      <w:pPr>
        <w:ind w:firstLine="567"/>
        <w:jc w:val="both"/>
        <w:rPr>
          <w:color w:val="333333"/>
          <w:lang w:val="lt-LT"/>
        </w:rPr>
      </w:pPr>
      <w:r w:rsidRPr="00DA3550">
        <w:rPr>
          <w:rFonts w:eastAsiaTheme="minorHAnsi"/>
          <w:lang w:val="lt-LT" w:eastAsia="en-US"/>
        </w:rPr>
        <w:t xml:space="preserve">4) Lankytojams atvertas </w:t>
      </w:r>
      <w:proofErr w:type="spellStart"/>
      <w:r w:rsidRPr="00DA3550">
        <w:rPr>
          <w:color w:val="333333"/>
        </w:rPr>
        <w:t>Hermanno</w:t>
      </w:r>
      <w:proofErr w:type="spellEnd"/>
      <w:r w:rsidRPr="00DA3550">
        <w:rPr>
          <w:color w:val="333333"/>
        </w:rPr>
        <w:t xml:space="preserve"> </w:t>
      </w:r>
      <w:proofErr w:type="spellStart"/>
      <w:r w:rsidRPr="00DA3550">
        <w:rPr>
          <w:color w:val="333333"/>
        </w:rPr>
        <w:t>Blodės</w:t>
      </w:r>
      <w:proofErr w:type="spellEnd"/>
      <w:r w:rsidRPr="00DA3550">
        <w:rPr>
          <w:color w:val="333333"/>
        </w:rPr>
        <w:t xml:space="preserve"> </w:t>
      </w:r>
      <w:proofErr w:type="spellStart"/>
      <w:r w:rsidRPr="00DA3550">
        <w:rPr>
          <w:color w:val="333333"/>
        </w:rPr>
        <w:t>viešbučio</w:t>
      </w:r>
      <w:proofErr w:type="spellEnd"/>
      <w:r w:rsidRPr="00DA3550">
        <w:rPr>
          <w:color w:val="333333"/>
        </w:rPr>
        <w:t xml:space="preserve"> </w:t>
      </w:r>
      <w:proofErr w:type="spellStart"/>
      <w:r w:rsidRPr="00DA3550">
        <w:rPr>
          <w:color w:val="333333"/>
        </w:rPr>
        <w:t>muziejus</w:t>
      </w:r>
      <w:proofErr w:type="spellEnd"/>
      <w:r w:rsidRPr="00DA3550">
        <w:rPr>
          <w:color w:val="333333"/>
        </w:rPr>
        <w:t xml:space="preserve">, </w:t>
      </w:r>
      <w:proofErr w:type="spellStart"/>
      <w:r w:rsidRPr="00DA3550">
        <w:rPr>
          <w:color w:val="333333"/>
        </w:rPr>
        <w:t>įsik</w:t>
      </w:r>
      <w:r w:rsidRPr="00DA3550">
        <w:rPr>
          <w:color w:val="333333"/>
          <w:lang w:val="lt-LT"/>
        </w:rPr>
        <w:t>urtas</w:t>
      </w:r>
      <w:proofErr w:type="spellEnd"/>
      <w:r w:rsidRPr="00DA3550">
        <w:rPr>
          <w:color w:val="333333"/>
        </w:rPr>
        <w:t xml:space="preserve"> </w:t>
      </w:r>
      <w:proofErr w:type="spellStart"/>
      <w:r w:rsidRPr="00DA3550">
        <w:rPr>
          <w:color w:val="333333"/>
        </w:rPr>
        <w:t>viešbučio</w:t>
      </w:r>
      <w:proofErr w:type="spellEnd"/>
      <w:r w:rsidRPr="00DA3550">
        <w:rPr>
          <w:color w:val="333333"/>
        </w:rPr>
        <w:t xml:space="preserve"> </w:t>
      </w:r>
      <w:r w:rsidRPr="00DA3550">
        <w:rPr>
          <w:color w:val="333333"/>
          <w:lang w:val="lt-LT"/>
        </w:rPr>
        <w:t>„</w:t>
      </w:r>
      <w:proofErr w:type="spellStart"/>
      <w:r w:rsidRPr="00DA3550">
        <w:rPr>
          <w:color w:val="333333"/>
        </w:rPr>
        <w:t>Nidos</w:t>
      </w:r>
      <w:proofErr w:type="spellEnd"/>
      <w:r w:rsidRPr="00DA3550">
        <w:rPr>
          <w:color w:val="333333"/>
        </w:rPr>
        <w:t xml:space="preserve"> banga</w:t>
      </w:r>
      <w:r w:rsidRPr="00DA3550">
        <w:rPr>
          <w:color w:val="333333"/>
          <w:lang w:val="lt-LT"/>
        </w:rPr>
        <w:t>“</w:t>
      </w:r>
      <w:r w:rsidRPr="00DA3550">
        <w:rPr>
          <w:color w:val="333333"/>
        </w:rPr>
        <w:t xml:space="preserve"> </w:t>
      </w:r>
      <w:proofErr w:type="spellStart"/>
      <w:r w:rsidRPr="00DA3550">
        <w:rPr>
          <w:color w:val="333333"/>
        </w:rPr>
        <w:t>patalpose</w:t>
      </w:r>
      <w:proofErr w:type="spellEnd"/>
      <w:r w:rsidRPr="00DA3550">
        <w:rPr>
          <w:color w:val="333333"/>
          <w:lang w:val="lt-LT"/>
        </w:rPr>
        <w:t>. Šį atvėrimą</w:t>
      </w:r>
      <w:r w:rsidRPr="00342850">
        <w:rPr>
          <w:color w:val="333333"/>
          <w:lang w:val="lt-LT"/>
        </w:rPr>
        <w:t xml:space="preserve"> inspiravo Neringos muziejų ir viešbučio </w:t>
      </w:r>
      <w:r w:rsidRPr="00DA3550">
        <w:rPr>
          <w:color w:val="333333"/>
          <w:lang w:val="lt-LT"/>
        </w:rPr>
        <w:t>„</w:t>
      </w:r>
      <w:r w:rsidRPr="00342850">
        <w:rPr>
          <w:color w:val="333333"/>
          <w:lang w:val="lt-LT"/>
        </w:rPr>
        <w:t>Nidos banga</w:t>
      </w:r>
      <w:r w:rsidRPr="00DA3550">
        <w:rPr>
          <w:color w:val="333333"/>
          <w:lang w:val="lt-LT"/>
        </w:rPr>
        <w:t>“</w:t>
      </w:r>
      <w:r w:rsidRPr="00342850">
        <w:rPr>
          <w:color w:val="333333"/>
          <w:lang w:val="lt-LT"/>
        </w:rPr>
        <w:t xml:space="preserve"> vadovų pasirašyta bendradarbiavimo sutartis, kuria suteik</w:t>
      </w:r>
      <w:r w:rsidRPr="00DA3550">
        <w:rPr>
          <w:color w:val="333333"/>
          <w:lang w:val="lt-LT"/>
        </w:rPr>
        <w:t>ta</w:t>
      </w:r>
      <w:r w:rsidRPr="00342850">
        <w:rPr>
          <w:color w:val="333333"/>
          <w:lang w:val="lt-LT"/>
        </w:rPr>
        <w:t xml:space="preserve"> galimybė neatlygintinai apsilankyti visus, kurie domisi Nidos dailininkų kolonijos, ir ypatingai </w:t>
      </w:r>
      <w:proofErr w:type="spellStart"/>
      <w:r w:rsidRPr="00342850">
        <w:rPr>
          <w:color w:val="333333"/>
          <w:lang w:val="lt-LT"/>
        </w:rPr>
        <w:t>Blodės</w:t>
      </w:r>
      <w:proofErr w:type="spellEnd"/>
      <w:r w:rsidRPr="00342850">
        <w:rPr>
          <w:color w:val="333333"/>
          <w:lang w:val="lt-LT"/>
        </w:rPr>
        <w:t xml:space="preserve"> viešbučio, kaip šios kolonijos susibūrimo vieta, istorija.</w:t>
      </w:r>
      <w:r w:rsidRPr="00342850">
        <w:rPr>
          <w:rStyle w:val="apple-converted-space"/>
          <w:color w:val="333333"/>
          <w:lang w:val="lt-LT"/>
        </w:rPr>
        <w:t> </w:t>
      </w:r>
    </w:p>
    <w:p w14:paraId="06A57B2F" w14:textId="3370379F" w:rsidR="006169AB" w:rsidRPr="00342850" w:rsidRDefault="007A620F" w:rsidP="009400A6">
      <w:pPr>
        <w:spacing w:before="120"/>
        <w:ind w:firstLine="567"/>
        <w:jc w:val="both"/>
        <w:rPr>
          <w:lang w:val="lt-LT"/>
        </w:rPr>
      </w:pPr>
      <w:r w:rsidRPr="007932E0">
        <w:rPr>
          <w:lang w:val="lt-LT" w:eastAsia="lt-LT"/>
        </w:rPr>
        <w:t xml:space="preserve">1.2.5. Neringos muziejai pirmą kartą surengė </w:t>
      </w:r>
      <w:r w:rsidR="006169AB" w:rsidRPr="007932E0">
        <w:rPr>
          <w:rFonts w:eastAsiaTheme="minorHAnsi"/>
          <w:lang w:val="lt-LT" w:eastAsia="en-US"/>
        </w:rPr>
        <w:t>Švyturių savaitgal</w:t>
      </w:r>
      <w:r w:rsidRPr="007932E0">
        <w:rPr>
          <w:rFonts w:eastAsiaTheme="minorHAnsi"/>
          <w:lang w:val="lt-LT" w:eastAsia="en-US"/>
        </w:rPr>
        <w:t>į</w:t>
      </w:r>
      <w:r w:rsidR="006169AB" w:rsidRPr="007932E0">
        <w:rPr>
          <w:rFonts w:eastAsiaTheme="minorHAnsi"/>
          <w:lang w:val="lt-LT" w:eastAsia="en-US"/>
        </w:rPr>
        <w:t xml:space="preserve"> Nidoje</w:t>
      </w:r>
      <w:r w:rsidRPr="007932E0">
        <w:rPr>
          <w:rFonts w:eastAsiaTheme="minorHAnsi"/>
          <w:lang w:val="lt-LT" w:eastAsia="en-US"/>
        </w:rPr>
        <w:t xml:space="preserve">: sukurta šviesos instaliacija, surengti muzikiniai koncertai ir edukacijos. </w:t>
      </w:r>
      <w:r w:rsidR="007932E0" w:rsidRPr="00342850">
        <w:rPr>
          <w:lang w:val="lt-LT"/>
        </w:rPr>
        <w:t xml:space="preserve">Projekto tikslas: atkreipti visuomenės dėmesį į istorinio jūrų navigacinio kultūros paveldo aplink </w:t>
      </w:r>
      <w:proofErr w:type="spellStart"/>
      <w:r w:rsidR="007932E0" w:rsidRPr="00342850">
        <w:rPr>
          <w:lang w:val="lt-LT"/>
        </w:rPr>
        <w:t>Baltojos</w:t>
      </w:r>
      <w:proofErr w:type="spellEnd"/>
      <w:r w:rsidR="007932E0" w:rsidRPr="00342850">
        <w:rPr>
          <w:lang w:val="lt-LT"/>
        </w:rPr>
        <w:t xml:space="preserve"> jūrą svarbą, šio paveldo atvėrimą ir pritaikymą visuomenės poreikiams, tuo pačiu siekiant turizmo plėtros didinimo Neringos mieste. </w:t>
      </w:r>
    </w:p>
    <w:p w14:paraId="453785CA" w14:textId="4B666CCE" w:rsidR="00DE6622" w:rsidRPr="003C1C37" w:rsidRDefault="00941611" w:rsidP="009400A6">
      <w:pPr>
        <w:tabs>
          <w:tab w:val="left" w:pos="142"/>
        </w:tabs>
        <w:spacing w:before="120"/>
        <w:ind w:firstLine="567"/>
        <w:jc w:val="both"/>
        <w:rPr>
          <w:lang w:val="lt-LT" w:eastAsia="lt-LT"/>
        </w:rPr>
      </w:pPr>
      <w:r w:rsidRPr="009F3B2D">
        <w:rPr>
          <w:lang w:val="lt-LT" w:eastAsia="lt-LT"/>
        </w:rPr>
        <w:t>1.2.</w:t>
      </w:r>
      <w:r w:rsidR="00E870C7">
        <w:rPr>
          <w:lang w:val="lt-LT" w:eastAsia="lt-LT"/>
        </w:rPr>
        <w:t>6</w:t>
      </w:r>
      <w:r w:rsidR="00A10956" w:rsidRPr="009F3B2D">
        <w:rPr>
          <w:lang w:val="lt-LT" w:eastAsia="lt-LT"/>
        </w:rPr>
        <w:t>.</w:t>
      </w:r>
      <w:r w:rsidR="006075D2" w:rsidRPr="009F3B2D">
        <w:rPr>
          <w:lang w:val="lt-LT" w:eastAsia="lt-LT"/>
        </w:rPr>
        <w:t xml:space="preserve"> </w:t>
      </w:r>
      <w:r w:rsidR="00877EB0" w:rsidRPr="009F3B2D">
        <w:rPr>
          <w:lang w:val="lt-LT" w:eastAsia="lt-LT"/>
        </w:rPr>
        <w:t>Visuose Neringos muziejų padaliniuose vykdomos 12 skirtingų edukacinių programų, 3</w:t>
      </w:r>
      <w:r w:rsidR="009400A6">
        <w:rPr>
          <w:lang w:val="lt-LT" w:eastAsia="lt-LT"/>
        </w:rPr>
        <w:t> </w:t>
      </w:r>
      <w:r w:rsidR="00877EB0" w:rsidRPr="009F3B2D">
        <w:rPr>
          <w:lang w:val="lt-LT" w:eastAsia="lt-LT"/>
        </w:rPr>
        <w:t>iš jų 2018 m. įtrauktos į Lietuvos Kultūros ministerijos patvirtintą kultūros ir meno paslaugų, įtraukiamų į kultūros paso paslaugų rinkinį, sąrašą. 202</w:t>
      </w:r>
      <w:r w:rsidR="005568CA" w:rsidRPr="009F3B2D">
        <w:rPr>
          <w:lang w:val="lt-LT" w:eastAsia="lt-LT"/>
        </w:rPr>
        <w:t>2</w:t>
      </w:r>
      <w:r w:rsidR="00877EB0" w:rsidRPr="009F3B2D">
        <w:rPr>
          <w:lang w:val="lt-LT" w:eastAsia="lt-LT"/>
        </w:rPr>
        <w:t xml:space="preserve"> m. surengti </w:t>
      </w:r>
      <w:r w:rsidR="005568CA" w:rsidRPr="009F3B2D">
        <w:rPr>
          <w:lang w:val="lt-LT" w:eastAsia="lt-LT"/>
        </w:rPr>
        <w:t>26</w:t>
      </w:r>
      <w:r w:rsidR="00877EB0" w:rsidRPr="009F3B2D">
        <w:rPr>
          <w:lang w:val="lt-LT" w:eastAsia="lt-LT"/>
        </w:rPr>
        <w:t xml:space="preserve"> edukaciniai užsiėmimai, kuriuose dalyvavo </w:t>
      </w:r>
      <w:r w:rsidR="005568CA" w:rsidRPr="009F3B2D">
        <w:rPr>
          <w:lang w:val="lt-LT" w:eastAsia="lt-LT"/>
        </w:rPr>
        <w:t xml:space="preserve">471 </w:t>
      </w:r>
      <w:r w:rsidR="00877EB0" w:rsidRPr="009F3B2D">
        <w:rPr>
          <w:lang w:val="lt-LT" w:eastAsia="lt-LT"/>
        </w:rPr>
        <w:t>darželinukai ir mokiniai.</w:t>
      </w:r>
    </w:p>
    <w:p w14:paraId="0C0638DC" w14:textId="146FE743" w:rsidR="009B3602" w:rsidRPr="003C1C37" w:rsidRDefault="006075D2" w:rsidP="009400A6">
      <w:pPr>
        <w:tabs>
          <w:tab w:val="left" w:pos="142"/>
        </w:tabs>
        <w:spacing w:before="12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1.2.</w:t>
      </w:r>
      <w:r w:rsidR="00E870C7">
        <w:rPr>
          <w:lang w:val="lt-LT" w:eastAsia="lt-LT"/>
        </w:rPr>
        <w:t>7</w:t>
      </w:r>
      <w:r w:rsidR="004F104E" w:rsidRPr="003C1C37">
        <w:rPr>
          <w:lang w:val="lt-LT" w:eastAsia="lt-LT"/>
        </w:rPr>
        <w:t xml:space="preserve">. </w:t>
      </w:r>
      <w:r w:rsidRPr="003C1C37">
        <w:rPr>
          <w:lang w:val="lt-LT" w:eastAsia="lt-LT"/>
        </w:rPr>
        <w:t>Vasaros s</w:t>
      </w:r>
      <w:r w:rsidR="00C71034" w:rsidRPr="003C1C37">
        <w:rPr>
          <w:lang w:val="lt-LT" w:eastAsia="lt-LT"/>
        </w:rPr>
        <w:t>ezono metu nustatytu laiku organizuojamos ekskursijos lietuvių, anglų, vokiečių</w:t>
      </w:r>
      <w:r w:rsidR="00B0540E" w:rsidRPr="003C1C37">
        <w:rPr>
          <w:lang w:val="lt-LT" w:eastAsia="lt-LT"/>
        </w:rPr>
        <w:t>, rusų</w:t>
      </w:r>
      <w:r w:rsidR="00C71034" w:rsidRPr="003C1C37">
        <w:rPr>
          <w:lang w:val="lt-LT" w:eastAsia="lt-LT"/>
        </w:rPr>
        <w:t xml:space="preserve"> kalbomis</w:t>
      </w:r>
      <w:r w:rsidR="004B1E35" w:rsidRPr="003C1C37">
        <w:rPr>
          <w:lang w:val="lt-LT" w:eastAsia="lt-LT"/>
        </w:rPr>
        <w:t xml:space="preserve"> Rašytojo Thomo Manno memorialiniame muziejuje ir Kuršių nerijos istorijos muziejuje.</w:t>
      </w:r>
    </w:p>
    <w:p w14:paraId="0241140B" w14:textId="56E6B472" w:rsidR="00EB24D7" w:rsidRPr="003C1C37" w:rsidRDefault="006075D2" w:rsidP="009400A6">
      <w:pPr>
        <w:tabs>
          <w:tab w:val="left" w:pos="142"/>
        </w:tabs>
        <w:spacing w:before="12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1.2.</w:t>
      </w:r>
      <w:r w:rsidR="00E870C7">
        <w:rPr>
          <w:lang w:val="lt-LT" w:eastAsia="lt-LT"/>
        </w:rPr>
        <w:t>8</w:t>
      </w:r>
      <w:r w:rsidR="00A972E3" w:rsidRPr="003C1C37">
        <w:rPr>
          <w:lang w:val="lt-LT" w:eastAsia="lt-LT"/>
        </w:rPr>
        <w:t xml:space="preserve">. </w:t>
      </w:r>
      <w:r w:rsidR="00877EB0" w:rsidRPr="003C1C37">
        <w:rPr>
          <w:lang w:val="lt-LT" w:eastAsia="lt-LT"/>
        </w:rPr>
        <w:t>Vadovo iniciatyva įstaigos darbuotojai kėlė kvalifikacijas šiose srityse: viešieji pirkimai ir jų administravimas, dokumentų valdymas, kultūros paveldo skaitmeninimas, muziejų ekspozicijų modernizavimas, edukacinių programų muziejuose tobulinimas, lyderystė, užsienio kalbų mokymas.</w:t>
      </w:r>
    </w:p>
    <w:p w14:paraId="74DD5B69" w14:textId="5D9454FB" w:rsidR="00EB24D7" w:rsidRPr="003C1C37" w:rsidRDefault="006075D2" w:rsidP="009400A6">
      <w:pPr>
        <w:tabs>
          <w:tab w:val="left" w:pos="142"/>
        </w:tabs>
        <w:spacing w:before="120"/>
        <w:ind w:firstLine="567"/>
        <w:jc w:val="both"/>
        <w:rPr>
          <w:color w:val="000000"/>
          <w:lang w:val="lt-LT"/>
        </w:rPr>
      </w:pPr>
      <w:r w:rsidRPr="003C1C37">
        <w:rPr>
          <w:lang w:val="lt-LT" w:eastAsia="lt-LT"/>
        </w:rPr>
        <w:t>1.2.</w:t>
      </w:r>
      <w:r w:rsidR="00DB49C7">
        <w:rPr>
          <w:lang w:val="lt-LT" w:eastAsia="lt-LT"/>
        </w:rPr>
        <w:t>9</w:t>
      </w:r>
      <w:r w:rsidR="00C71034" w:rsidRPr="003C1C37">
        <w:rPr>
          <w:lang w:val="lt-LT" w:eastAsia="lt-LT"/>
        </w:rPr>
        <w:t xml:space="preserve">. </w:t>
      </w:r>
      <w:r w:rsidR="00877EB0" w:rsidRPr="003C1C37">
        <w:rPr>
          <w:lang w:val="lt-LT" w:eastAsia="lt-LT"/>
        </w:rPr>
        <w:t>Įsigytos (</w:t>
      </w:r>
      <w:r w:rsidR="00C761B5" w:rsidRPr="003C1C37">
        <w:rPr>
          <w:lang w:val="lt-LT" w:eastAsia="lt-LT"/>
        </w:rPr>
        <w:t>1</w:t>
      </w:r>
      <w:r w:rsidR="00E870C7">
        <w:rPr>
          <w:lang w:val="lt-LT" w:eastAsia="lt-LT"/>
        </w:rPr>
        <w:t>47</w:t>
      </w:r>
      <w:r w:rsidR="00877EB0" w:rsidRPr="003C1C37">
        <w:rPr>
          <w:lang w:val="lt-LT" w:eastAsia="lt-LT"/>
        </w:rPr>
        <w:t xml:space="preserve"> vnt.) retos ir labai vertingos Neringos istorijai ir jos atminimo įamžinimui muziejinės vertybės ir eksponatai.</w:t>
      </w:r>
    </w:p>
    <w:p w14:paraId="6A1F1440" w14:textId="77777777" w:rsidR="00902FD2" w:rsidRPr="003C1C37" w:rsidRDefault="00902FD2" w:rsidP="004B1E35">
      <w:pPr>
        <w:ind w:firstLine="720"/>
        <w:jc w:val="both"/>
        <w:rPr>
          <w:lang w:val="lt-LT" w:eastAsia="lt-LT"/>
        </w:rPr>
      </w:pPr>
    </w:p>
    <w:p w14:paraId="58F12AB6" w14:textId="7A91A71C" w:rsidR="00987B9D" w:rsidRPr="003C1C37" w:rsidRDefault="00987B9D" w:rsidP="004B1E35">
      <w:pPr>
        <w:jc w:val="both"/>
        <w:rPr>
          <w:b/>
          <w:lang w:val="lt-LT" w:eastAsia="lt-LT"/>
        </w:rPr>
      </w:pPr>
      <w:r w:rsidRPr="003C1C37">
        <w:rPr>
          <w:b/>
          <w:lang w:val="lt-LT" w:eastAsia="lt-LT"/>
        </w:rPr>
        <w:t xml:space="preserve">1.3. Asmeninis </w:t>
      </w:r>
      <w:r w:rsidR="008506FD" w:rsidRPr="003C1C37">
        <w:rPr>
          <w:b/>
          <w:lang w:val="lt-LT" w:eastAsia="lt-LT"/>
        </w:rPr>
        <w:t xml:space="preserve">vadovo ir darbuotojų </w:t>
      </w:r>
      <w:r w:rsidRPr="003C1C37">
        <w:rPr>
          <w:b/>
          <w:lang w:val="lt-LT" w:eastAsia="lt-LT"/>
        </w:rPr>
        <w:t>tobulėjimas.</w:t>
      </w:r>
    </w:p>
    <w:p w14:paraId="1271E776" w14:textId="341CB093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 xml:space="preserve">1.3.1. Dalyvavimas </w:t>
      </w:r>
      <w:r w:rsidR="00FC249A">
        <w:rPr>
          <w:lang w:val="lt-LT"/>
        </w:rPr>
        <w:t xml:space="preserve">mokymuose </w:t>
      </w:r>
      <w:r w:rsidR="006D327D">
        <w:rPr>
          <w:lang w:val="lt-LT"/>
        </w:rPr>
        <w:t>„Emocinė inteligencija ir sėkmė – emocinio intelekto lavinimo mokymai“ 2022 m. kovo 1</w:t>
      </w:r>
      <w:r w:rsidR="00D5253D">
        <w:rPr>
          <w:lang w:val="lt-LT"/>
        </w:rPr>
        <w:t>8</w:t>
      </w:r>
      <w:r w:rsidR="006D327D">
        <w:rPr>
          <w:lang w:val="lt-LT"/>
        </w:rPr>
        <w:t xml:space="preserve"> d. </w:t>
      </w:r>
    </w:p>
    <w:p w14:paraId="36C9434E" w14:textId="4210A0CB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1.3.2. Dalyvavimas mokymuose „</w:t>
      </w:r>
      <w:r w:rsidR="00FC249A">
        <w:rPr>
          <w:lang w:val="lt-LT"/>
        </w:rPr>
        <w:t>Komandinis darbas ir lyderystė</w:t>
      </w:r>
      <w:r w:rsidRPr="003C1C37">
        <w:rPr>
          <w:lang w:val="lt-LT"/>
        </w:rPr>
        <w:t>“ 202</w:t>
      </w:r>
      <w:r w:rsidR="00FC249A">
        <w:rPr>
          <w:lang w:val="lt-LT"/>
        </w:rPr>
        <w:t>2</w:t>
      </w:r>
      <w:r w:rsidRPr="003C1C37">
        <w:rPr>
          <w:lang w:val="lt-LT"/>
        </w:rPr>
        <w:t xml:space="preserve"> m. </w:t>
      </w:r>
      <w:r w:rsidR="00FC249A">
        <w:rPr>
          <w:lang w:val="lt-LT"/>
        </w:rPr>
        <w:t>gegužės</w:t>
      </w:r>
      <w:r w:rsidRPr="003C1C37">
        <w:rPr>
          <w:lang w:val="lt-LT"/>
        </w:rPr>
        <w:t xml:space="preserve"> </w:t>
      </w:r>
      <w:r w:rsidR="00144D2D" w:rsidRPr="003C1C37">
        <w:rPr>
          <w:lang w:val="lt-LT"/>
        </w:rPr>
        <w:t>17</w:t>
      </w:r>
      <w:r w:rsidRPr="003C1C37">
        <w:rPr>
          <w:lang w:val="lt-LT"/>
        </w:rPr>
        <w:t xml:space="preserve"> d. </w:t>
      </w:r>
    </w:p>
    <w:p w14:paraId="6227CBF8" w14:textId="6DF052B0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1.3.3. Dalyvavimas mokymuose „</w:t>
      </w:r>
      <w:r w:rsidR="00FC249A">
        <w:rPr>
          <w:lang w:val="lt-LT"/>
        </w:rPr>
        <w:t>Efektyvi komunikacija ir komandos sutelktumas</w:t>
      </w:r>
      <w:r w:rsidRPr="003C1C37">
        <w:rPr>
          <w:lang w:val="lt-LT"/>
        </w:rPr>
        <w:t>“ 202</w:t>
      </w:r>
      <w:r w:rsidR="00FC249A">
        <w:rPr>
          <w:lang w:val="lt-LT"/>
        </w:rPr>
        <w:t>2</w:t>
      </w:r>
      <w:r w:rsidRPr="003C1C37">
        <w:rPr>
          <w:lang w:val="lt-LT"/>
        </w:rPr>
        <w:t xml:space="preserve"> m. </w:t>
      </w:r>
      <w:r w:rsidR="00FC249A">
        <w:rPr>
          <w:lang w:val="lt-LT"/>
        </w:rPr>
        <w:t>gegužės 26</w:t>
      </w:r>
      <w:r w:rsidRPr="003C1C37">
        <w:rPr>
          <w:lang w:val="lt-LT"/>
        </w:rPr>
        <w:t xml:space="preserve"> d.</w:t>
      </w:r>
    </w:p>
    <w:p w14:paraId="06E13FCF" w14:textId="175CA45A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</w:t>
      </w:r>
      <w:r w:rsidR="00144D2D" w:rsidRPr="003C1C37">
        <w:rPr>
          <w:lang w:val="lt-LT"/>
        </w:rPr>
        <w:t>4</w:t>
      </w:r>
      <w:r w:rsidRPr="003C1C37">
        <w:rPr>
          <w:lang w:val="lt-LT"/>
        </w:rPr>
        <w:t>. Dalyvavimas mokymuose „Viešųjų pirkimų naujovės 202</w:t>
      </w:r>
      <w:r w:rsidR="00144D2D" w:rsidRPr="003C1C37">
        <w:rPr>
          <w:lang w:val="lt-LT"/>
        </w:rPr>
        <w:t>2</w:t>
      </w:r>
      <w:r w:rsidRPr="003C1C37">
        <w:rPr>
          <w:lang w:val="lt-LT"/>
        </w:rPr>
        <w:t xml:space="preserve"> metais“</w:t>
      </w:r>
      <w:r w:rsidR="00144D2D" w:rsidRPr="003C1C37">
        <w:rPr>
          <w:lang w:val="lt-LT"/>
        </w:rPr>
        <w:t xml:space="preserve"> 202</w:t>
      </w:r>
      <w:r w:rsidR="004D1F22">
        <w:rPr>
          <w:lang w:val="lt-LT"/>
        </w:rPr>
        <w:t>2</w:t>
      </w:r>
      <w:r w:rsidR="00144D2D" w:rsidRPr="003C1C37">
        <w:rPr>
          <w:lang w:val="lt-LT"/>
        </w:rPr>
        <w:t xml:space="preserve"> m. </w:t>
      </w:r>
      <w:r w:rsidR="004D1F22">
        <w:rPr>
          <w:lang w:val="lt-LT"/>
        </w:rPr>
        <w:t>vasario</w:t>
      </w:r>
      <w:r w:rsidR="00144D2D" w:rsidRPr="003C1C37">
        <w:rPr>
          <w:lang w:val="lt-LT"/>
        </w:rPr>
        <w:t xml:space="preserve"> </w:t>
      </w:r>
      <w:r w:rsidR="00F44C54" w:rsidRPr="003C1C37">
        <w:rPr>
          <w:lang w:val="lt-LT"/>
        </w:rPr>
        <w:t>7</w:t>
      </w:r>
      <w:r w:rsidR="00144D2D" w:rsidRPr="003C1C37">
        <w:rPr>
          <w:lang w:val="lt-LT"/>
        </w:rPr>
        <w:t xml:space="preserve"> d.</w:t>
      </w:r>
    </w:p>
    <w:p w14:paraId="0D618A1D" w14:textId="71EFA541" w:rsidR="00F44C54" w:rsidRPr="003C1C37" w:rsidRDefault="00144D2D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1.3.5. Dalyvavimas mokymuose</w:t>
      </w:r>
      <w:r w:rsidR="00F44C54" w:rsidRPr="003C1C37">
        <w:rPr>
          <w:lang w:val="lt-LT"/>
        </w:rPr>
        <w:t xml:space="preserve"> „</w:t>
      </w:r>
      <w:r w:rsidR="004D1F22">
        <w:rPr>
          <w:lang w:val="lt-LT"/>
        </w:rPr>
        <w:t>Profesionalaus klientų aptarnavimo principai</w:t>
      </w:r>
      <w:r w:rsidR="00F44C54" w:rsidRPr="003C1C37">
        <w:rPr>
          <w:lang w:val="lt-LT"/>
        </w:rPr>
        <w:t>“ 202</w:t>
      </w:r>
      <w:r w:rsidR="004D1F22">
        <w:rPr>
          <w:lang w:val="lt-LT"/>
        </w:rPr>
        <w:t>2</w:t>
      </w:r>
      <w:r w:rsidR="00F44C54" w:rsidRPr="003C1C37">
        <w:rPr>
          <w:lang w:val="lt-LT"/>
        </w:rPr>
        <w:t xml:space="preserve"> m. </w:t>
      </w:r>
      <w:r w:rsidR="004D1F22">
        <w:rPr>
          <w:lang w:val="lt-LT"/>
        </w:rPr>
        <w:t>birželio</w:t>
      </w:r>
      <w:r w:rsidR="00F44C54" w:rsidRPr="003C1C37">
        <w:rPr>
          <w:lang w:val="lt-LT"/>
        </w:rPr>
        <w:t xml:space="preserve"> 2</w:t>
      </w:r>
      <w:r w:rsidR="004D1F22">
        <w:rPr>
          <w:lang w:val="lt-LT"/>
        </w:rPr>
        <w:t>3</w:t>
      </w:r>
      <w:r w:rsidR="00F44C54" w:rsidRPr="003C1C37">
        <w:rPr>
          <w:lang w:val="lt-LT"/>
        </w:rPr>
        <w:t xml:space="preserve"> d.</w:t>
      </w:r>
    </w:p>
    <w:p w14:paraId="52814FB7" w14:textId="02E500E0" w:rsidR="00144D2D" w:rsidRPr="003C1C37" w:rsidRDefault="00BE04CF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1.3.6. Dalyvavimas mokymuose „Projektų apskaita pagal VSAFAS“ 202</w:t>
      </w:r>
      <w:r w:rsidR="005445F1">
        <w:rPr>
          <w:lang w:val="lt-LT"/>
        </w:rPr>
        <w:t>2</w:t>
      </w:r>
      <w:r w:rsidRPr="003C1C37">
        <w:rPr>
          <w:lang w:val="lt-LT"/>
        </w:rPr>
        <w:t xml:space="preserve"> m. </w:t>
      </w:r>
      <w:r w:rsidR="005445F1">
        <w:rPr>
          <w:lang w:val="lt-LT"/>
        </w:rPr>
        <w:t>spalio</w:t>
      </w:r>
      <w:r w:rsidRPr="003C1C37">
        <w:rPr>
          <w:lang w:val="lt-LT"/>
        </w:rPr>
        <w:t xml:space="preserve"> 05 d.</w:t>
      </w:r>
    </w:p>
    <w:p w14:paraId="03D7CC30" w14:textId="3EF3426B" w:rsidR="00783810" w:rsidRPr="003C1C37" w:rsidRDefault="0078381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/>
        </w:rPr>
      </w:pPr>
      <w:r w:rsidRPr="003C1C37">
        <w:rPr>
          <w:lang w:val="lt-LT"/>
        </w:rPr>
        <w:t>1.3.</w:t>
      </w:r>
      <w:r w:rsidR="00B0540E" w:rsidRPr="003C1C37">
        <w:rPr>
          <w:lang w:val="lt-LT"/>
        </w:rPr>
        <w:t>7</w:t>
      </w:r>
      <w:r w:rsidRPr="003C1C37">
        <w:rPr>
          <w:lang w:val="lt-LT"/>
        </w:rPr>
        <w:t>. Dalyvavimas mokymuose „</w:t>
      </w:r>
      <w:r w:rsidR="003271D8">
        <w:rPr>
          <w:lang w:val="lt-LT"/>
        </w:rPr>
        <w:t>Užduočių delegavimas, konstruktyvus grįžtamasis ryšys</w:t>
      </w:r>
      <w:r w:rsidRPr="003C1C37">
        <w:rPr>
          <w:lang w:val="lt-LT"/>
        </w:rPr>
        <w:t>“ 202</w:t>
      </w:r>
      <w:r w:rsidR="003271D8">
        <w:rPr>
          <w:lang w:val="lt-LT"/>
        </w:rPr>
        <w:t>2</w:t>
      </w:r>
      <w:r w:rsidRPr="003C1C37">
        <w:rPr>
          <w:lang w:val="lt-LT"/>
        </w:rPr>
        <w:t xml:space="preserve"> m. </w:t>
      </w:r>
      <w:r w:rsidR="003271D8">
        <w:rPr>
          <w:lang w:val="lt-LT"/>
        </w:rPr>
        <w:t>lapkričio</w:t>
      </w:r>
      <w:r w:rsidRPr="003C1C37">
        <w:rPr>
          <w:lang w:val="lt-LT"/>
        </w:rPr>
        <w:t xml:space="preserve"> </w:t>
      </w:r>
      <w:r w:rsidR="003271D8">
        <w:rPr>
          <w:lang w:val="lt-LT"/>
        </w:rPr>
        <w:t>2</w:t>
      </w:r>
      <w:r w:rsidR="006E63E5" w:rsidRPr="003C1C37">
        <w:rPr>
          <w:lang w:val="lt-LT"/>
        </w:rPr>
        <w:t>3</w:t>
      </w:r>
      <w:r w:rsidRPr="003C1C37">
        <w:rPr>
          <w:lang w:val="lt-LT"/>
        </w:rPr>
        <w:t xml:space="preserve"> d.</w:t>
      </w:r>
    </w:p>
    <w:p w14:paraId="0BF2860F" w14:textId="77777777" w:rsidR="00654ECE" w:rsidRPr="003C1C37" w:rsidRDefault="00654ECE" w:rsidP="004B1E35">
      <w:pPr>
        <w:widowControl w:val="0"/>
        <w:autoSpaceDE w:val="0"/>
        <w:autoSpaceDN w:val="0"/>
        <w:adjustRightInd w:val="0"/>
        <w:jc w:val="both"/>
        <w:rPr>
          <w:lang w:val="lt-LT"/>
        </w:rPr>
      </w:pPr>
    </w:p>
    <w:p w14:paraId="7E642B5C" w14:textId="252B033A" w:rsidR="00283B8A" w:rsidRPr="00E64BD7" w:rsidRDefault="00F102D8" w:rsidP="004B1E35">
      <w:pPr>
        <w:widowControl w:val="0"/>
        <w:autoSpaceDE w:val="0"/>
        <w:autoSpaceDN w:val="0"/>
        <w:adjustRightInd w:val="0"/>
        <w:jc w:val="both"/>
        <w:rPr>
          <w:b/>
          <w:lang w:val="lt-LT" w:eastAsia="lt-LT"/>
        </w:rPr>
      </w:pPr>
      <w:r w:rsidRPr="003C1C37">
        <w:rPr>
          <w:b/>
          <w:lang w:val="lt-LT"/>
        </w:rPr>
        <w:t xml:space="preserve">1.4. </w:t>
      </w:r>
      <w:r w:rsidRPr="003C1C37">
        <w:rPr>
          <w:b/>
          <w:lang w:val="lt-LT" w:eastAsia="lt-LT"/>
        </w:rPr>
        <w:t>Projektinė veikla.</w:t>
      </w:r>
    </w:p>
    <w:p w14:paraId="5D2E4A4A" w14:textId="6054F3FD" w:rsidR="00877EB0" w:rsidRPr="003C1C37" w:rsidRDefault="00283B8A" w:rsidP="008B17C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color w:val="000000" w:themeColor="text1"/>
          <w:shd w:val="clear" w:color="auto" w:fill="FFFFFF"/>
          <w:lang w:val="lt-LT"/>
        </w:rPr>
      </w:pPr>
      <w:r w:rsidRPr="003C1C37">
        <w:rPr>
          <w:color w:val="000000" w:themeColor="text1"/>
          <w:lang w:val="lt-LT" w:eastAsia="lt-LT"/>
        </w:rPr>
        <w:t>1.4.</w:t>
      </w:r>
      <w:r w:rsidR="00A11AC4">
        <w:rPr>
          <w:color w:val="000000" w:themeColor="text1"/>
          <w:lang w:val="lt-LT" w:eastAsia="lt-LT"/>
        </w:rPr>
        <w:t>1</w:t>
      </w:r>
      <w:r w:rsidRPr="003C1C37">
        <w:rPr>
          <w:color w:val="000000" w:themeColor="text1"/>
          <w:lang w:val="lt-LT" w:eastAsia="lt-LT"/>
        </w:rPr>
        <w:t xml:space="preserve">. </w:t>
      </w:r>
      <w:r w:rsidR="00A11AC4">
        <w:rPr>
          <w:color w:val="000000" w:themeColor="text1"/>
          <w:lang w:val="lt-LT" w:eastAsia="lt-LT"/>
        </w:rPr>
        <w:t>Užbaigtas 24 mėn. trukęs</w:t>
      </w:r>
      <w:r w:rsidR="00877EB0" w:rsidRPr="003C1C37">
        <w:rPr>
          <w:color w:val="000000" w:themeColor="text1"/>
          <w:lang w:val="lt-LT" w:eastAsia="lt-LT"/>
        </w:rPr>
        <w:t xml:space="preserve"> tarptautini</w:t>
      </w:r>
      <w:r w:rsidR="00A11AC4">
        <w:rPr>
          <w:color w:val="000000" w:themeColor="text1"/>
          <w:lang w:val="lt-LT" w:eastAsia="lt-LT"/>
        </w:rPr>
        <w:t>s</w:t>
      </w:r>
      <w:r w:rsidR="00877EB0" w:rsidRPr="003C1C37">
        <w:rPr>
          <w:color w:val="000000" w:themeColor="text1"/>
          <w:lang w:val="lt-LT" w:eastAsia="lt-LT"/>
        </w:rPr>
        <w:t xml:space="preserve"> projekt</w:t>
      </w:r>
      <w:r w:rsidR="00A11AC4">
        <w:rPr>
          <w:color w:val="000000" w:themeColor="text1"/>
          <w:lang w:val="lt-LT" w:eastAsia="lt-LT"/>
        </w:rPr>
        <w:t>as</w:t>
      </w:r>
      <w:r w:rsidR="00877EB0" w:rsidRPr="003C1C37">
        <w:rPr>
          <w:color w:val="000000" w:themeColor="text1"/>
          <w:lang w:val="lt-LT" w:eastAsia="lt-LT"/>
        </w:rPr>
        <w:t xml:space="preserve"> </w:t>
      </w:r>
      <w:r w:rsidR="00622151" w:rsidRPr="003C1C37">
        <w:rPr>
          <w:bCs/>
          <w:lang w:val="lt-LT" w:eastAsia="lt-LT"/>
        </w:rPr>
        <w:t>„</w:t>
      </w:r>
      <w:proofErr w:type="spellStart"/>
      <w:r w:rsidR="00622151" w:rsidRPr="003C1C37">
        <w:rPr>
          <w:bCs/>
          <w:lang w:val="lt-LT" w:eastAsia="lt-LT"/>
        </w:rPr>
        <w:t>Immanuelis</w:t>
      </w:r>
      <w:proofErr w:type="spellEnd"/>
      <w:r w:rsidR="00622151" w:rsidRPr="003C1C37">
        <w:rPr>
          <w:bCs/>
          <w:lang w:val="lt-LT" w:eastAsia="lt-LT"/>
        </w:rPr>
        <w:t xml:space="preserve"> Kantas ir </w:t>
      </w:r>
      <w:proofErr w:type="spellStart"/>
      <w:r w:rsidR="00622151" w:rsidRPr="003C1C37">
        <w:rPr>
          <w:bCs/>
          <w:lang w:val="lt-LT" w:eastAsia="lt-LT"/>
        </w:rPr>
        <w:t>Thomas</w:t>
      </w:r>
      <w:proofErr w:type="spellEnd"/>
      <w:r w:rsidR="00622151" w:rsidRPr="003C1C37">
        <w:rPr>
          <w:bCs/>
          <w:lang w:val="lt-LT" w:eastAsia="lt-LT"/>
        </w:rPr>
        <w:t xml:space="preserve"> Mannas: Genius </w:t>
      </w:r>
      <w:proofErr w:type="spellStart"/>
      <w:r w:rsidR="00622151" w:rsidRPr="003C1C37">
        <w:rPr>
          <w:bCs/>
          <w:lang w:val="lt-LT" w:eastAsia="lt-LT"/>
        </w:rPr>
        <w:t>loci</w:t>
      </w:r>
      <w:proofErr w:type="spellEnd"/>
      <w:r w:rsidR="00622151" w:rsidRPr="003C1C37">
        <w:rPr>
          <w:bCs/>
          <w:lang w:val="lt-LT" w:eastAsia="lt-LT"/>
        </w:rPr>
        <w:t xml:space="preserve"> vietos dvasia“</w:t>
      </w:r>
      <w:r w:rsidR="00A11AC4">
        <w:rPr>
          <w:bCs/>
          <w:lang w:val="lt-LT" w:eastAsia="lt-LT"/>
        </w:rPr>
        <w:t>,</w:t>
      </w:r>
      <w:r w:rsidR="00622151" w:rsidRPr="003C1C37">
        <w:rPr>
          <w:bCs/>
          <w:lang w:val="lt-LT" w:eastAsia="lt-LT"/>
        </w:rPr>
        <w:t xml:space="preserve"> </w:t>
      </w:r>
      <w:r w:rsidR="00A11AC4">
        <w:rPr>
          <w:color w:val="000000" w:themeColor="text1"/>
          <w:lang w:val="lt-LT" w:eastAsia="lt-LT"/>
        </w:rPr>
        <w:t>finansuotas Europos Sąjungos pagal sutartį 1S-195</w:t>
      </w:r>
      <w:r w:rsidR="00622151" w:rsidRPr="003C1C37">
        <w:rPr>
          <w:color w:val="000000" w:themeColor="text1"/>
          <w:lang w:val="lt-LT" w:eastAsia="lt-LT"/>
        </w:rPr>
        <w:t>“</w:t>
      </w:r>
      <w:r w:rsidR="00C36891">
        <w:rPr>
          <w:color w:val="000000" w:themeColor="text1"/>
          <w:lang w:val="lt-LT" w:eastAsia="lt-LT"/>
        </w:rPr>
        <w:t>.</w:t>
      </w:r>
      <w:r w:rsidR="00BB3ED2">
        <w:rPr>
          <w:color w:val="000000" w:themeColor="text1"/>
          <w:lang w:val="lt-LT" w:eastAsia="lt-LT"/>
        </w:rPr>
        <w:t xml:space="preserve"> Sukurta nauja ekspozicija Kuršių nerijos istorijos muziejuje</w:t>
      </w:r>
      <w:r w:rsidR="00F158A3">
        <w:rPr>
          <w:color w:val="000000" w:themeColor="text1"/>
          <w:lang w:val="lt-LT" w:eastAsia="lt-LT"/>
        </w:rPr>
        <w:t xml:space="preserve">, skurtas ir išleistas turistinis maršrutas -gidas „Dvi dienos su genius </w:t>
      </w:r>
      <w:proofErr w:type="spellStart"/>
      <w:r w:rsidR="00F158A3">
        <w:rPr>
          <w:color w:val="000000" w:themeColor="text1"/>
          <w:lang w:val="lt-LT" w:eastAsia="lt-LT"/>
        </w:rPr>
        <w:t>loci</w:t>
      </w:r>
      <w:proofErr w:type="spellEnd"/>
      <w:r w:rsidR="00F158A3">
        <w:rPr>
          <w:color w:val="000000" w:themeColor="text1"/>
          <w:lang w:val="lt-LT" w:eastAsia="lt-LT"/>
        </w:rPr>
        <w:t xml:space="preserve">“. </w:t>
      </w:r>
    </w:p>
    <w:p w14:paraId="3E3A2178" w14:textId="7259311A" w:rsidR="00CD5E60" w:rsidRPr="003C1C37" w:rsidRDefault="00CD5E60" w:rsidP="008B17C3">
      <w:pPr>
        <w:spacing w:before="120"/>
        <w:ind w:firstLine="567"/>
        <w:jc w:val="both"/>
        <w:rPr>
          <w:color w:val="000000" w:themeColor="text1"/>
          <w:shd w:val="clear" w:color="auto" w:fill="FFFFFF"/>
          <w:lang w:val="lt-LT"/>
        </w:rPr>
      </w:pPr>
      <w:r w:rsidRPr="003C1C37">
        <w:rPr>
          <w:lang w:val="lt-LT" w:eastAsia="lt-LT"/>
        </w:rPr>
        <w:t>1.4.</w:t>
      </w:r>
      <w:r w:rsidR="00E374EA">
        <w:rPr>
          <w:lang w:val="lt-LT" w:eastAsia="lt-LT"/>
        </w:rPr>
        <w:t>2</w:t>
      </w:r>
      <w:r w:rsidRPr="003C1C37">
        <w:rPr>
          <w:lang w:val="lt-LT" w:eastAsia="lt-LT"/>
        </w:rPr>
        <w:t xml:space="preserve">. </w:t>
      </w:r>
      <w:r w:rsidR="00FA604A">
        <w:rPr>
          <w:color w:val="000000" w:themeColor="text1"/>
          <w:lang w:val="lt-LT" w:eastAsia="lt-LT"/>
        </w:rPr>
        <w:t>Užbaigtas</w:t>
      </w:r>
      <w:r w:rsidR="00525C0F">
        <w:rPr>
          <w:color w:val="000000" w:themeColor="text1"/>
          <w:lang w:val="lt-LT" w:eastAsia="lt-LT"/>
        </w:rPr>
        <w:t xml:space="preserve"> </w:t>
      </w:r>
      <w:r w:rsidR="00FA604A">
        <w:rPr>
          <w:color w:val="000000" w:themeColor="text1"/>
          <w:lang w:val="lt-LT" w:eastAsia="lt-LT"/>
        </w:rPr>
        <w:t>18 mėn. trukęs</w:t>
      </w:r>
      <w:r w:rsidRPr="003C1C37">
        <w:rPr>
          <w:color w:val="000000" w:themeColor="text1"/>
          <w:lang w:val="lt-LT" w:eastAsia="lt-LT"/>
        </w:rPr>
        <w:t xml:space="preserve"> tarptautinis projektas </w:t>
      </w:r>
      <w:r w:rsidRPr="003C1C37">
        <w:rPr>
          <w:color w:val="050505"/>
          <w:shd w:val="clear" w:color="auto" w:fill="FFFFFF"/>
          <w:lang w:val="lt-LT"/>
        </w:rPr>
        <w:t>„GENIUS LOCI 2 dialoge ir judėjime: erdvės kūrimas turizmo plėtrai</w:t>
      </w:r>
      <w:r w:rsidRPr="003C1C37">
        <w:rPr>
          <w:bCs/>
          <w:lang w:val="lt-LT" w:eastAsia="lt-LT"/>
        </w:rPr>
        <w:t xml:space="preserve">“ </w:t>
      </w:r>
      <w:r w:rsidR="00FA604A">
        <w:rPr>
          <w:color w:val="000000" w:themeColor="text1"/>
          <w:lang w:val="lt-LT" w:eastAsia="lt-LT"/>
        </w:rPr>
        <w:t>finansuotas pagal sutartį 1S-155</w:t>
      </w:r>
      <w:r w:rsidR="00C36891">
        <w:rPr>
          <w:color w:val="000000" w:themeColor="text1"/>
          <w:lang w:val="lt-LT" w:eastAsia="lt-LT"/>
        </w:rPr>
        <w:t>.</w:t>
      </w:r>
      <w:r w:rsidR="00BB3ED2">
        <w:rPr>
          <w:color w:val="000000" w:themeColor="text1"/>
          <w:lang w:val="lt-LT" w:eastAsia="lt-LT"/>
        </w:rPr>
        <w:t xml:space="preserve"> Iš dalies atnaujinta ekspozicija Rašytojo Thomo Manno memorialiniame muziejuje, sukurti ir įdiegti </w:t>
      </w:r>
      <w:proofErr w:type="spellStart"/>
      <w:r w:rsidR="00BB3ED2">
        <w:rPr>
          <w:color w:val="000000" w:themeColor="text1"/>
          <w:lang w:val="lt-LT" w:eastAsia="lt-LT"/>
        </w:rPr>
        <w:t>audio</w:t>
      </w:r>
      <w:proofErr w:type="spellEnd"/>
      <w:r w:rsidR="00BB3ED2">
        <w:rPr>
          <w:color w:val="000000" w:themeColor="text1"/>
          <w:lang w:val="lt-LT" w:eastAsia="lt-LT"/>
        </w:rPr>
        <w:t xml:space="preserve"> gidai lietuvių, anglų, vokiečių ir rusų kalbomis, įrengtas interaktyvus suolas, sukurta ir įdiegta instaliacija „</w:t>
      </w:r>
      <w:proofErr w:type="spellStart"/>
      <w:r w:rsidR="00BB3ED2">
        <w:rPr>
          <w:color w:val="000000" w:themeColor="text1"/>
          <w:lang w:val="lt-LT" w:eastAsia="lt-LT"/>
        </w:rPr>
        <w:t>Selfis</w:t>
      </w:r>
      <w:proofErr w:type="spellEnd"/>
      <w:r w:rsidR="00BB3ED2">
        <w:rPr>
          <w:color w:val="000000" w:themeColor="text1"/>
          <w:lang w:val="lt-LT" w:eastAsia="lt-LT"/>
        </w:rPr>
        <w:t xml:space="preserve"> su </w:t>
      </w:r>
      <w:proofErr w:type="spellStart"/>
      <w:r w:rsidR="00BB3ED2">
        <w:rPr>
          <w:color w:val="000000" w:themeColor="text1"/>
          <w:lang w:val="lt-LT" w:eastAsia="lt-LT"/>
        </w:rPr>
        <w:t>Thomu</w:t>
      </w:r>
      <w:proofErr w:type="spellEnd"/>
      <w:r w:rsidR="00BB3ED2">
        <w:rPr>
          <w:color w:val="000000" w:themeColor="text1"/>
          <w:lang w:val="lt-LT" w:eastAsia="lt-LT"/>
        </w:rPr>
        <w:t xml:space="preserve"> Mannu“.</w:t>
      </w:r>
    </w:p>
    <w:p w14:paraId="541D6664" w14:textId="235E71E9" w:rsidR="00877EB0" w:rsidRPr="003C1C37" w:rsidRDefault="00877EB0" w:rsidP="008B17C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1.4.</w:t>
      </w:r>
      <w:r w:rsidR="00E374EA">
        <w:rPr>
          <w:lang w:val="lt-LT" w:eastAsia="lt-LT"/>
        </w:rPr>
        <w:t>3</w:t>
      </w:r>
      <w:r w:rsidRPr="003C1C37">
        <w:rPr>
          <w:lang w:val="lt-LT" w:eastAsia="lt-LT"/>
        </w:rPr>
        <w:t xml:space="preserve">. Kasmet vykdomas </w:t>
      </w:r>
      <w:r w:rsidR="001A717C" w:rsidRPr="003C1C37">
        <w:rPr>
          <w:lang w:val="lt-LT" w:eastAsia="lt-LT"/>
        </w:rPr>
        <w:t xml:space="preserve">ir įgyvendinamas </w:t>
      </w:r>
      <w:r w:rsidRPr="003C1C37">
        <w:rPr>
          <w:lang w:val="lt-LT" w:eastAsia="lt-LT"/>
        </w:rPr>
        <w:t xml:space="preserve">projektas „Vėtrungių Nidos prieplaukoje priežiūra ir restauracija”. Gautas finansavimas iš Neringos savivaldybės </w:t>
      </w:r>
      <w:r w:rsidR="00C6784E">
        <w:rPr>
          <w:lang w:val="lt-LT" w:eastAsia="lt-LT"/>
        </w:rPr>
        <w:t>60</w:t>
      </w:r>
      <w:r w:rsidRPr="003C1C37">
        <w:rPr>
          <w:lang w:val="lt-LT" w:eastAsia="lt-LT"/>
        </w:rPr>
        <w:t>00,00 E</w:t>
      </w:r>
      <w:r w:rsidR="00BF670B" w:rsidRPr="003C1C37">
        <w:rPr>
          <w:lang w:val="lt-LT" w:eastAsia="lt-LT"/>
        </w:rPr>
        <w:t>ur.</w:t>
      </w:r>
    </w:p>
    <w:p w14:paraId="06EDE585" w14:textId="5F5EFCA4" w:rsidR="00877EB0" w:rsidRPr="003C1C37" w:rsidRDefault="00877EB0" w:rsidP="008B17C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1.4.</w:t>
      </w:r>
      <w:r w:rsidR="00E374EA">
        <w:rPr>
          <w:lang w:val="lt-LT" w:eastAsia="lt-LT"/>
        </w:rPr>
        <w:t>4</w:t>
      </w:r>
      <w:r w:rsidRPr="003C1C37">
        <w:rPr>
          <w:lang w:val="lt-LT" w:eastAsia="lt-LT"/>
        </w:rPr>
        <w:t xml:space="preserve">. Kasmet vykdomas </w:t>
      </w:r>
      <w:r w:rsidR="001A717C" w:rsidRPr="003C1C37">
        <w:rPr>
          <w:lang w:val="lt-LT" w:eastAsia="lt-LT"/>
        </w:rPr>
        <w:t xml:space="preserve">ir įgyvendinamas </w:t>
      </w:r>
      <w:r w:rsidRPr="003C1C37">
        <w:rPr>
          <w:lang w:val="lt-LT" w:eastAsia="lt-LT"/>
        </w:rPr>
        <w:t xml:space="preserve">projektas „Raganų kalno simpoziumas”. Gautas finansavimas iš Neringos savivaldybės </w:t>
      </w:r>
      <w:r w:rsidR="00C6784E">
        <w:rPr>
          <w:lang w:val="lt-LT" w:eastAsia="lt-LT"/>
        </w:rPr>
        <w:t>70</w:t>
      </w:r>
      <w:r w:rsidRPr="003C1C37">
        <w:rPr>
          <w:lang w:val="lt-LT" w:eastAsia="lt-LT"/>
        </w:rPr>
        <w:t>00 E</w:t>
      </w:r>
      <w:r w:rsidR="00BF670B" w:rsidRPr="003C1C37">
        <w:rPr>
          <w:lang w:val="lt-LT" w:eastAsia="lt-LT"/>
        </w:rPr>
        <w:t>ur</w:t>
      </w:r>
      <w:r w:rsidRPr="003C1C37">
        <w:rPr>
          <w:lang w:val="lt-LT" w:eastAsia="lt-LT"/>
        </w:rPr>
        <w:t>.</w:t>
      </w:r>
    </w:p>
    <w:p w14:paraId="0E9B37E5" w14:textId="306747CB" w:rsidR="00283B8A" w:rsidRPr="003C1C37" w:rsidRDefault="00283B8A" w:rsidP="008B17C3">
      <w:pPr>
        <w:spacing w:before="120"/>
        <w:ind w:firstLine="567"/>
        <w:rPr>
          <w:b/>
          <w:bCs/>
          <w:lang w:val="lt-LT"/>
        </w:rPr>
      </w:pPr>
      <w:r w:rsidRPr="00F158A3">
        <w:rPr>
          <w:lang w:val="lt-LT" w:eastAsia="lt-LT"/>
        </w:rPr>
        <w:t>1.4.</w:t>
      </w:r>
      <w:r w:rsidR="00E374EA">
        <w:rPr>
          <w:lang w:val="lt-LT" w:eastAsia="lt-LT"/>
        </w:rPr>
        <w:t>5.</w:t>
      </w:r>
      <w:r w:rsidRPr="00F158A3">
        <w:rPr>
          <w:lang w:val="lt-LT" w:eastAsia="lt-LT"/>
        </w:rPr>
        <w:t xml:space="preserve"> </w:t>
      </w:r>
      <w:r w:rsidR="00F158A3" w:rsidRPr="00F158A3">
        <w:rPr>
          <w:lang w:val="lt-LT" w:eastAsia="lt-LT"/>
        </w:rPr>
        <w:t>Toliau kuriama autentiška Neringos muziejų suvenyrų linija.</w:t>
      </w:r>
      <w:r w:rsidR="00F158A3">
        <w:rPr>
          <w:lang w:val="lt-LT" w:eastAsia="lt-LT"/>
        </w:rPr>
        <w:t xml:space="preserve"> </w:t>
      </w:r>
    </w:p>
    <w:p w14:paraId="7C4C69D8" w14:textId="79DBD311" w:rsidR="00283B8A" w:rsidRPr="003C1C37" w:rsidRDefault="00283B8A" w:rsidP="008B17C3">
      <w:pPr>
        <w:spacing w:before="120"/>
        <w:ind w:firstLine="567"/>
        <w:rPr>
          <w:b/>
          <w:bCs/>
          <w:lang w:val="lt-LT"/>
        </w:rPr>
      </w:pPr>
      <w:r w:rsidRPr="003C1C37">
        <w:rPr>
          <w:lang w:val="lt-LT" w:eastAsia="lt-LT"/>
        </w:rPr>
        <w:t>1.4.</w:t>
      </w:r>
      <w:r w:rsidR="00E374EA">
        <w:rPr>
          <w:lang w:val="lt-LT" w:eastAsia="lt-LT"/>
        </w:rPr>
        <w:t>6</w:t>
      </w:r>
      <w:r w:rsidRPr="003C1C37">
        <w:rPr>
          <w:lang w:val="lt-LT" w:eastAsia="lt-LT"/>
        </w:rPr>
        <w:t xml:space="preserve">. </w:t>
      </w:r>
      <w:r w:rsidR="003A679F">
        <w:rPr>
          <w:lang w:val="lt-LT"/>
        </w:rPr>
        <w:t>Tobulinta</w:t>
      </w:r>
      <w:r w:rsidRPr="003C1C37">
        <w:rPr>
          <w:lang w:val="lt-LT"/>
        </w:rPr>
        <w:t xml:space="preserve"> Neringos muziejų </w:t>
      </w:r>
      <w:r w:rsidR="00151701" w:rsidRPr="003C1C37">
        <w:rPr>
          <w:lang w:val="lt-LT"/>
        </w:rPr>
        <w:t xml:space="preserve">elektroninė parduotuvė </w:t>
      </w:r>
      <w:hyperlink r:id="rId8" w:history="1">
        <w:r w:rsidR="00151701" w:rsidRPr="003C1C37">
          <w:rPr>
            <w:rStyle w:val="Hipersaitas"/>
            <w:lang w:val="lt-LT"/>
          </w:rPr>
          <w:t>https://www.shopneringa.lt</w:t>
        </w:r>
      </w:hyperlink>
      <w:r w:rsidR="00857F65" w:rsidRPr="003C1C37">
        <w:rPr>
          <w:lang w:val="lt-LT"/>
        </w:rPr>
        <w:t xml:space="preserve">. </w:t>
      </w:r>
    </w:p>
    <w:p w14:paraId="1411C014" w14:textId="653A9C09" w:rsidR="00151701" w:rsidRPr="003C1C37" w:rsidRDefault="00151701" w:rsidP="008B17C3">
      <w:pPr>
        <w:spacing w:before="120"/>
        <w:ind w:firstLine="567"/>
        <w:rPr>
          <w:lang w:val="lt-LT"/>
        </w:rPr>
      </w:pPr>
      <w:r w:rsidRPr="003C1C37">
        <w:rPr>
          <w:lang w:val="lt-LT" w:eastAsia="lt-LT"/>
        </w:rPr>
        <w:t>1.4.</w:t>
      </w:r>
      <w:r w:rsidR="00E374EA">
        <w:rPr>
          <w:lang w:val="lt-LT" w:eastAsia="lt-LT"/>
        </w:rPr>
        <w:t>7</w:t>
      </w:r>
      <w:r w:rsidRPr="003C1C37">
        <w:rPr>
          <w:lang w:val="lt-LT" w:eastAsia="lt-LT"/>
        </w:rPr>
        <w:t xml:space="preserve">. </w:t>
      </w:r>
      <w:r w:rsidRPr="003C1C37">
        <w:rPr>
          <w:lang w:val="lt-LT"/>
        </w:rPr>
        <w:t xml:space="preserve">Įgyvendintas projektas „Atsinaujinančių energijos išteklių panaudojimas Neringos muziejuose“. Projekto finansavimo šaltinis, vertė (Eur): Lietuvos Respublikos </w:t>
      </w:r>
      <w:r w:rsidR="008B17C3">
        <w:rPr>
          <w:lang w:val="lt-LT"/>
        </w:rPr>
        <w:t>a</w:t>
      </w:r>
      <w:r w:rsidRPr="003C1C37">
        <w:rPr>
          <w:lang w:val="lt-LT"/>
        </w:rPr>
        <w:t>plinkos apsaugos ministerijos Klimato kaitos programos lėšų 28</w:t>
      </w:r>
      <w:r w:rsidR="008B17C3">
        <w:rPr>
          <w:lang w:val="lt-LT"/>
        </w:rPr>
        <w:t xml:space="preserve"> </w:t>
      </w:r>
      <w:r w:rsidRPr="003C1C37">
        <w:rPr>
          <w:lang w:val="lt-LT"/>
        </w:rPr>
        <w:t>820,00 Eur</w:t>
      </w:r>
      <w:r w:rsidR="00A11AC4">
        <w:rPr>
          <w:lang w:val="lt-LT"/>
        </w:rPr>
        <w:t>, Neringos savivaldybės lėš</w:t>
      </w:r>
      <w:r w:rsidR="008B17C3">
        <w:rPr>
          <w:lang w:val="lt-LT"/>
        </w:rPr>
        <w:t>ų</w:t>
      </w:r>
      <w:r w:rsidR="00A11AC4">
        <w:rPr>
          <w:lang w:val="lt-LT"/>
        </w:rPr>
        <w:t xml:space="preserve"> 30</w:t>
      </w:r>
      <w:r w:rsidR="008B17C3">
        <w:rPr>
          <w:lang w:val="lt-LT"/>
        </w:rPr>
        <w:t> </w:t>
      </w:r>
      <w:r w:rsidR="00A11AC4">
        <w:rPr>
          <w:lang w:val="lt-LT"/>
        </w:rPr>
        <w:t>00,00</w:t>
      </w:r>
      <w:r w:rsidR="008B17C3">
        <w:rPr>
          <w:lang w:val="lt-LT"/>
        </w:rPr>
        <w:t> Eur.</w:t>
      </w:r>
    </w:p>
    <w:p w14:paraId="2ACCD1D9" w14:textId="77777777" w:rsidR="00283B8A" w:rsidRPr="003C1C37" w:rsidRDefault="00283B8A" w:rsidP="008B17C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lang w:val="lt-LT" w:eastAsia="lt-LT"/>
        </w:rPr>
      </w:pPr>
    </w:p>
    <w:p w14:paraId="42E3BF5F" w14:textId="77777777" w:rsidR="008B17C3" w:rsidRDefault="008B17C3" w:rsidP="004B1E35">
      <w:pPr>
        <w:widowControl w:val="0"/>
        <w:autoSpaceDE w:val="0"/>
        <w:autoSpaceDN w:val="0"/>
        <w:adjustRightInd w:val="0"/>
        <w:jc w:val="both"/>
        <w:rPr>
          <w:b/>
          <w:bCs/>
          <w:lang w:val="lt-LT" w:eastAsia="lt-LT"/>
        </w:rPr>
      </w:pPr>
    </w:p>
    <w:p w14:paraId="4AB8CF27" w14:textId="2D3AC6A7" w:rsidR="00EB24D7" w:rsidRPr="003C1C37" w:rsidRDefault="00EB24D7" w:rsidP="004B1E35">
      <w:pPr>
        <w:widowControl w:val="0"/>
        <w:autoSpaceDE w:val="0"/>
        <w:autoSpaceDN w:val="0"/>
        <w:adjustRightInd w:val="0"/>
        <w:jc w:val="both"/>
        <w:rPr>
          <w:b/>
          <w:bCs/>
          <w:lang w:val="lt-LT" w:eastAsia="lt-LT"/>
        </w:rPr>
      </w:pPr>
      <w:r w:rsidRPr="003C1C37">
        <w:rPr>
          <w:b/>
          <w:bCs/>
          <w:lang w:val="lt-LT" w:eastAsia="lt-LT"/>
        </w:rPr>
        <w:t xml:space="preserve">1.5. </w:t>
      </w:r>
      <w:r w:rsidR="00F82133" w:rsidRPr="003C1C37">
        <w:rPr>
          <w:b/>
          <w:bCs/>
          <w:lang w:val="lt-LT" w:eastAsia="lt-LT"/>
        </w:rPr>
        <w:t>Muziejaus rinkinio charakteristika</w:t>
      </w:r>
    </w:p>
    <w:p w14:paraId="090D023D" w14:textId="3F8225C8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 xml:space="preserve">Muziejaus rinkiniuose saugomų eksponatų skaičius – </w:t>
      </w:r>
      <w:r w:rsidR="00D86E76">
        <w:rPr>
          <w:lang w:val="lt-LT" w:eastAsia="lt-LT"/>
        </w:rPr>
        <w:t>9226</w:t>
      </w:r>
      <w:r w:rsidRPr="003C1C37">
        <w:rPr>
          <w:lang w:val="lt-LT" w:eastAsia="lt-LT"/>
        </w:rPr>
        <w:t xml:space="preserve"> vnt. </w:t>
      </w:r>
    </w:p>
    <w:p w14:paraId="531BA288" w14:textId="726F9124" w:rsidR="00877EB0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202</w:t>
      </w:r>
      <w:r w:rsidR="00D86E76">
        <w:rPr>
          <w:lang w:val="lt-LT" w:eastAsia="lt-LT"/>
        </w:rPr>
        <w:t>2</w:t>
      </w:r>
      <w:r w:rsidRPr="003C1C37">
        <w:rPr>
          <w:lang w:val="lt-LT" w:eastAsia="lt-LT"/>
        </w:rPr>
        <w:t xml:space="preserve"> m. įsigytų naujų eksponatų skaičius – </w:t>
      </w:r>
      <w:r w:rsidR="00C761B5" w:rsidRPr="003C1C37">
        <w:rPr>
          <w:lang w:val="lt-LT" w:eastAsia="lt-LT"/>
        </w:rPr>
        <w:t>1</w:t>
      </w:r>
      <w:r w:rsidR="00D86E76">
        <w:rPr>
          <w:lang w:val="lt-LT" w:eastAsia="lt-LT"/>
        </w:rPr>
        <w:t>47</w:t>
      </w:r>
      <w:r w:rsidRPr="003C1C37">
        <w:rPr>
          <w:lang w:val="lt-LT" w:eastAsia="lt-LT"/>
        </w:rPr>
        <w:t xml:space="preserve"> vnt. </w:t>
      </w:r>
      <w:r w:rsidR="00293B5E" w:rsidRPr="003C1C37">
        <w:rPr>
          <w:lang w:val="lt-LT" w:eastAsia="lt-LT"/>
        </w:rPr>
        <w:t>(</w:t>
      </w:r>
      <w:r w:rsidRPr="003C1C37">
        <w:rPr>
          <w:lang w:val="lt-LT" w:eastAsia="lt-LT"/>
        </w:rPr>
        <w:t>20</w:t>
      </w:r>
      <w:r w:rsidR="008133C4" w:rsidRPr="003C1C37">
        <w:rPr>
          <w:lang w:val="lt-LT" w:eastAsia="lt-LT"/>
        </w:rPr>
        <w:t>2</w:t>
      </w:r>
      <w:r w:rsidR="00D86E76">
        <w:rPr>
          <w:lang w:val="lt-LT" w:eastAsia="lt-LT"/>
        </w:rPr>
        <w:t>1</w:t>
      </w:r>
      <w:r w:rsidRPr="003C1C37">
        <w:rPr>
          <w:lang w:val="lt-LT" w:eastAsia="lt-LT"/>
        </w:rPr>
        <w:t xml:space="preserve"> m. – </w:t>
      </w:r>
      <w:r w:rsidR="00D86E76">
        <w:rPr>
          <w:lang w:val="lt-LT" w:eastAsia="lt-LT"/>
        </w:rPr>
        <w:t>160</w:t>
      </w:r>
      <w:r w:rsidRPr="003C1C37">
        <w:rPr>
          <w:lang w:val="lt-LT" w:eastAsia="lt-LT"/>
        </w:rPr>
        <w:t xml:space="preserve"> vnt.</w:t>
      </w:r>
      <w:r w:rsidR="00293B5E" w:rsidRPr="003C1C37">
        <w:rPr>
          <w:lang w:val="lt-LT" w:eastAsia="lt-LT"/>
        </w:rPr>
        <w:t>)</w:t>
      </w:r>
      <w:r w:rsidRPr="003C1C37">
        <w:rPr>
          <w:lang w:val="lt-LT" w:eastAsia="lt-LT"/>
        </w:rPr>
        <w:t xml:space="preserve"> </w:t>
      </w:r>
    </w:p>
    <w:p w14:paraId="1520F387" w14:textId="74532946" w:rsidR="007A1FB7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>Suskaitmenintų kultūros paveldo objektų skaičius 202</w:t>
      </w:r>
      <w:r w:rsidR="007411E8">
        <w:rPr>
          <w:lang w:val="lt-LT" w:eastAsia="lt-LT"/>
        </w:rPr>
        <w:t>2</w:t>
      </w:r>
      <w:r w:rsidRPr="003C1C37">
        <w:rPr>
          <w:lang w:val="lt-LT" w:eastAsia="lt-LT"/>
        </w:rPr>
        <w:t xml:space="preserve"> m. – 7</w:t>
      </w:r>
      <w:r w:rsidR="007A1FB7" w:rsidRPr="003C1C37">
        <w:rPr>
          <w:lang w:val="lt-LT" w:eastAsia="lt-LT"/>
        </w:rPr>
        <w:t>0</w:t>
      </w:r>
      <w:r w:rsidRPr="003C1C37">
        <w:rPr>
          <w:lang w:val="lt-LT" w:eastAsia="lt-LT"/>
        </w:rPr>
        <w:t xml:space="preserve"> vnt. </w:t>
      </w:r>
      <w:r w:rsidR="007A1FB7" w:rsidRPr="003C1C37">
        <w:rPr>
          <w:lang w:val="lt-LT" w:eastAsia="lt-LT"/>
        </w:rPr>
        <w:t>(</w:t>
      </w:r>
      <w:r w:rsidRPr="003C1C37">
        <w:rPr>
          <w:lang w:val="lt-LT" w:eastAsia="lt-LT"/>
        </w:rPr>
        <w:t>20</w:t>
      </w:r>
      <w:r w:rsidR="007A1FB7" w:rsidRPr="003C1C37">
        <w:rPr>
          <w:lang w:val="lt-LT" w:eastAsia="lt-LT"/>
        </w:rPr>
        <w:t>2</w:t>
      </w:r>
      <w:r w:rsidR="007411E8">
        <w:rPr>
          <w:lang w:val="lt-LT" w:eastAsia="lt-LT"/>
        </w:rPr>
        <w:t>1</w:t>
      </w:r>
      <w:r w:rsidRPr="003C1C37">
        <w:rPr>
          <w:lang w:val="lt-LT" w:eastAsia="lt-LT"/>
        </w:rPr>
        <w:t xml:space="preserve"> m. – </w:t>
      </w:r>
      <w:r w:rsidR="007411E8">
        <w:rPr>
          <w:lang w:val="lt-LT" w:eastAsia="lt-LT"/>
        </w:rPr>
        <w:t>70</w:t>
      </w:r>
      <w:r w:rsidRPr="003C1C37">
        <w:rPr>
          <w:lang w:val="lt-LT" w:eastAsia="lt-LT"/>
        </w:rPr>
        <w:t xml:space="preserve"> vnt</w:t>
      </w:r>
      <w:r w:rsidR="007A1FB7" w:rsidRPr="003C1C37">
        <w:rPr>
          <w:lang w:val="lt-LT" w:eastAsia="lt-LT"/>
        </w:rPr>
        <w:t>.).  Iš viso suskaitmenintų kultūros paveldo objektų skaičius 5</w:t>
      </w:r>
      <w:r w:rsidR="007411E8">
        <w:rPr>
          <w:lang w:val="lt-LT" w:eastAsia="lt-LT"/>
        </w:rPr>
        <w:t>8</w:t>
      </w:r>
      <w:r w:rsidR="007A1FB7" w:rsidRPr="003C1C37">
        <w:rPr>
          <w:lang w:val="lt-LT" w:eastAsia="lt-LT"/>
        </w:rPr>
        <w:t>1 vnt. (202</w:t>
      </w:r>
      <w:r w:rsidR="008756C3">
        <w:rPr>
          <w:lang w:val="lt-LT" w:eastAsia="lt-LT"/>
        </w:rPr>
        <w:t>1</w:t>
      </w:r>
      <w:r w:rsidR="007A1FB7" w:rsidRPr="003C1C37">
        <w:rPr>
          <w:lang w:val="lt-LT" w:eastAsia="lt-LT"/>
        </w:rPr>
        <w:t xml:space="preserve"> m. </w:t>
      </w:r>
      <w:r w:rsidR="007411E8">
        <w:rPr>
          <w:lang w:val="lt-LT" w:eastAsia="lt-LT"/>
        </w:rPr>
        <w:t>511</w:t>
      </w:r>
      <w:r w:rsidR="007A1FB7" w:rsidRPr="003C1C37">
        <w:rPr>
          <w:lang w:val="lt-LT" w:eastAsia="lt-LT"/>
        </w:rPr>
        <w:t xml:space="preserve"> vnt.).</w:t>
      </w:r>
    </w:p>
    <w:p w14:paraId="2BB57894" w14:textId="1C8BE52C" w:rsidR="00CF49CF" w:rsidRPr="003C1C37" w:rsidRDefault="00877EB0" w:rsidP="008B17C3">
      <w:pPr>
        <w:widowControl w:val="0"/>
        <w:autoSpaceDE w:val="0"/>
        <w:autoSpaceDN w:val="0"/>
        <w:adjustRightInd w:val="0"/>
        <w:ind w:firstLine="567"/>
        <w:jc w:val="both"/>
        <w:rPr>
          <w:lang w:val="lt-LT" w:eastAsia="lt-LT"/>
        </w:rPr>
      </w:pPr>
      <w:r w:rsidRPr="003C1C37">
        <w:rPr>
          <w:lang w:val="lt-LT" w:eastAsia="lt-LT"/>
        </w:rPr>
        <w:t xml:space="preserve">Būtinų konservuoti ir restauruoti muziejaus rinkiniuose saugomų eksponatų skaičius – </w:t>
      </w:r>
      <w:r w:rsidR="009B7A19">
        <w:rPr>
          <w:lang w:val="lt-LT" w:eastAsia="lt-LT"/>
        </w:rPr>
        <w:t>91</w:t>
      </w:r>
      <w:r w:rsidRPr="003C1C37">
        <w:rPr>
          <w:lang w:val="lt-LT" w:eastAsia="lt-LT"/>
        </w:rPr>
        <w:t xml:space="preserve"> vnt.</w:t>
      </w:r>
    </w:p>
    <w:p w14:paraId="0711F9FA" w14:textId="77777777" w:rsidR="009C5183" w:rsidRPr="003C1C37" w:rsidRDefault="009C5183" w:rsidP="004B1E35">
      <w:pPr>
        <w:widowControl w:val="0"/>
        <w:autoSpaceDE w:val="0"/>
        <w:autoSpaceDN w:val="0"/>
        <w:adjustRightInd w:val="0"/>
        <w:ind w:firstLine="720"/>
        <w:jc w:val="both"/>
        <w:rPr>
          <w:lang w:val="lt-LT" w:eastAsia="lt-LT"/>
        </w:rPr>
      </w:pPr>
    </w:p>
    <w:p w14:paraId="72500618" w14:textId="570C6DC3" w:rsidR="00A24A5A" w:rsidRPr="004F1EB9" w:rsidRDefault="004A4149" w:rsidP="004B1E35">
      <w:pPr>
        <w:jc w:val="both"/>
        <w:rPr>
          <w:b/>
          <w:lang w:val="lt-LT" w:eastAsia="lt-LT"/>
        </w:rPr>
      </w:pPr>
      <w:r w:rsidRPr="004F1EB9">
        <w:rPr>
          <w:b/>
          <w:lang w:val="lt-LT" w:eastAsia="lt-LT"/>
        </w:rPr>
        <w:t>1.</w:t>
      </w:r>
      <w:r w:rsidR="00877EB0" w:rsidRPr="004F1EB9">
        <w:rPr>
          <w:b/>
          <w:lang w:val="lt-LT" w:eastAsia="lt-LT"/>
        </w:rPr>
        <w:t>6</w:t>
      </w:r>
      <w:r w:rsidR="001C16E8" w:rsidRPr="004F1EB9">
        <w:rPr>
          <w:b/>
          <w:lang w:val="lt-LT" w:eastAsia="lt-LT"/>
        </w:rPr>
        <w:t xml:space="preserve">. Numatomi planai ir prognozės. </w:t>
      </w:r>
    </w:p>
    <w:p w14:paraId="7781829B" w14:textId="0CFF0A1C" w:rsidR="00877EB0" w:rsidRPr="001D453C" w:rsidRDefault="00877EB0" w:rsidP="008B17C3">
      <w:pPr>
        <w:spacing w:before="120"/>
        <w:ind w:firstLine="567"/>
        <w:jc w:val="both"/>
        <w:rPr>
          <w:lang w:val="lt-LT" w:eastAsia="lt-LT"/>
        </w:rPr>
      </w:pPr>
      <w:r w:rsidRPr="001D453C">
        <w:rPr>
          <w:lang w:val="lt-LT" w:eastAsia="lt-LT"/>
        </w:rPr>
        <w:t>1.6.</w:t>
      </w:r>
      <w:r w:rsidR="00FA4C90" w:rsidRPr="001D453C">
        <w:rPr>
          <w:lang w:val="lt-LT" w:eastAsia="lt-LT"/>
        </w:rPr>
        <w:t>1</w:t>
      </w:r>
      <w:r w:rsidRPr="001D453C">
        <w:rPr>
          <w:lang w:val="lt-LT" w:eastAsia="lt-LT"/>
        </w:rPr>
        <w:t xml:space="preserve">. </w:t>
      </w:r>
      <w:r w:rsidR="004F1EB9" w:rsidRPr="001D453C">
        <w:rPr>
          <w:color w:val="000000"/>
          <w:lang w:val="lt-LT"/>
        </w:rPr>
        <w:t xml:space="preserve">Skatinti kultūros inovacijas: </w:t>
      </w:r>
      <w:r w:rsidR="004F1EB9" w:rsidRPr="001D453C">
        <w:rPr>
          <w:lang w:val="lt-LT" w:eastAsia="lt-LT"/>
        </w:rPr>
        <w:t>p</w:t>
      </w:r>
      <w:r w:rsidR="002A2418" w:rsidRPr="001D453C">
        <w:rPr>
          <w:lang w:val="lt-LT" w:eastAsia="lt-LT"/>
        </w:rPr>
        <w:t xml:space="preserve">arengti paraišką projektui „Švyturiai aplink Baltijos jūrą“ ES finansuojamai </w:t>
      </w:r>
      <w:proofErr w:type="spellStart"/>
      <w:r w:rsidR="002A2418" w:rsidRPr="001D453C">
        <w:rPr>
          <w:lang w:val="lt-LT" w:eastAsia="lt-LT"/>
        </w:rPr>
        <w:t>Interreg</w:t>
      </w:r>
      <w:proofErr w:type="spellEnd"/>
      <w:r w:rsidR="002A2418" w:rsidRPr="001D453C">
        <w:rPr>
          <w:lang w:val="lt-LT" w:eastAsia="lt-LT"/>
        </w:rPr>
        <w:t xml:space="preserve"> Lietuvos ir Latvijos bendradarbiavimo per sieną programai;</w:t>
      </w:r>
    </w:p>
    <w:p w14:paraId="1C6D4748" w14:textId="44A31DF4" w:rsidR="0012719E" w:rsidRPr="001D453C" w:rsidRDefault="0012719E" w:rsidP="008B17C3">
      <w:pPr>
        <w:spacing w:before="120"/>
        <w:ind w:firstLine="567"/>
        <w:jc w:val="both"/>
        <w:rPr>
          <w:lang w:val="lt-LT" w:eastAsia="lt-LT"/>
        </w:rPr>
      </w:pPr>
      <w:r w:rsidRPr="001D453C">
        <w:rPr>
          <w:lang w:val="lt-LT" w:eastAsia="lt-LT"/>
        </w:rPr>
        <w:t xml:space="preserve">1.6.2. </w:t>
      </w:r>
      <w:r w:rsidR="004F1EB9" w:rsidRPr="001D453C">
        <w:rPr>
          <w:color w:val="000000"/>
          <w:lang w:val="lt-LT"/>
        </w:rPr>
        <w:t xml:space="preserve">Skatinti kultūros inovacijas: </w:t>
      </w:r>
      <w:r w:rsidR="004F1EB9" w:rsidRPr="001D453C">
        <w:rPr>
          <w:lang w:val="lt-LT" w:eastAsia="lt-LT"/>
        </w:rPr>
        <w:t>p</w:t>
      </w:r>
      <w:r w:rsidRPr="001D453C">
        <w:rPr>
          <w:lang w:val="lt-LT" w:eastAsia="lt-LT"/>
        </w:rPr>
        <w:t>arengti paraišką projektui „Rašytojo Thomo Manno memorialinio muziejaus lankymo sąlygų gerinimas“ pagal ES finansuojamą programą „</w:t>
      </w:r>
      <w:r w:rsidR="000B3290">
        <w:rPr>
          <w:lang w:val="lt-LT" w:eastAsia="lt-LT"/>
        </w:rPr>
        <w:t>Kul</w:t>
      </w:r>
      <w:r w:rsidRPr="001D453C">
        <w:rPr>
          <w:lang w:val="lt-LT" w:eastAsia="lt-LT"/>
        </w:rPr>
        <w:t>tūros paveldo aktualizavimas ir</w:t>
      </w:r>
      <w:r w:rsidR="000B3290">
        <w:rPr>
          <w:lang w:val="lt-LT" w:eastAsia="lt-LT"/>
        </w:rPr>
        <w:t xml:space="preserve"> </w:t>
      </w:r>
      <w:proofErr w:type="spellStart"/>
      <w:r w:rsidR="000B3290">
        <w:rPr>
          <w:lang w:val="lt-LT" w:eastAsia="lt-LT"/>
        </w:rPr>
        <w:t>į</w:t>
      </w:r>
      <w:r w:rsidRPr="001D453C">
        <w:rPr>
          <w:lang w:val="lt-LT" w:eastAsia="lt-LT"/>
        </w:rPr>
        <w:t>veiklinimas</w:t>
      </w:r>
      <w:proofErr w:type="spellEnd"/>
      <w:r w:rsidRPr="001D453C">
        <w:rPr>
          <w:lang w:val="lt-LT" w:eastAsia="lt-LT"/>
        </w:rPr>
        <w:t xml:space="preserve">“. </w:t>
      </w:r>
    </w:p>
    <w:p w14:paraId="17714268" w14:textId="47A046B7" w:rsidR="00AC3874" w:rsidRPr="00342850" w:rsidRDefault="00AC3874" w:rsidP="008B17C3">
      <w:pPr>
        <w:spacing w:before="120"/>
        <w:ind w:firstLine="567"/>
        <w:jc w:val="both"/>
        <w:rPr>
          <w:lang w:val="lt-LT" w:eastAsia="lt-LT"/>
        </w:rPr>
      </w:pPr>
      <w:r w:rsidRPr="001D453C">
        <w:rPr>
          <w:lang w:val="lt-LT" w:eastAsia="lt-LT"/>
        </w:rPr>
        <w:t xml:space="preserve">1.6.3. </w:t>
      </w:r>
      <w:r w:rsidR="001D453C" w:rsidRPr="001D453C">
        <w:rPr>
          <w:color w:val="000000"/>
          <w:lang w:val="lt-LT"/>
        </w:rPr>
        <w:t xml:space="preserve">Skatinti kultūros inovacijas: </w:t>
      </w:r>
      <w:r w:rsidR="001D453C" w:rsidRPr="001D453C">
        <w:rPr>
          <w:lang w:val="lt-LT" w:eastAsia="lt-LT"/>
        </w:rPr>
        <w:t>į</w:t>
      </w:r>
      <w:r w:rsidR="008B002A" w:rsidRPr="001D453C">
        <w:rPr>
          <w:lang w:val="lt-LT" w:eastAsia="lt-LT"/>
        </w:rPr>
        <w:t>gyvendinti projektą „</w:t>
      </w:r>
      <w:r w:rsidR="008B002A" w:rsidRPr="001D453C">
        <w:rPr>
          <w:bCs/>
          <w:iCs/>
          <w:lang w:val="lt-LT"/>
        </w:rPr>
        <w:t xml:space="preserve">Istorinės ekspozicijos apie Nidos žvejų gyvenimą atnaujinimas“ pagal Nacionalinės mokėjimo agentūros prie Žemės ūkio ministerijos </w:t>
      </w:r>
      <w:r w:rsidR="008B002A" w:rsidRPr="001D453C">
        <w:rPr>
          <w:lang w:val="lt-LT"/>
        </w:rPr>
        <w:t>žvejybos ir akvakultūros vietos projektų įgyvendinamų pagal Lietuvos žuvininkystės sektoriaus 2014-2020 metų veiksmų</w:t>
      </w:r>
      <w:r w:rsidR="008B002A" w:rsidRPr="00B8307B">
        <w:rPr>
          <w:lang w:val="lt-LT"/>
        </w:rPr>
        <w:t xml:space="preserve"> programos priemonę </w:t>
      </w:r>
      <w:r w:rsidR="008B002A">
        <w:rPr>
          <w:lang w:val="lt-LT"/>
        </w:rPr>
        <w:t>„</w:t>
      </w:r>
      <w:r w:rsidR="008B002A" w:rsidRPr="00B8307B">
        <w:rPr>
          <w:lang w:val="lt-LT"/>
        </w:rPr>
        <w:t xml:space="preserve">Vietos plėtros </w:t>
      </w:r>
      <w:r w:rsidR="008B002A" w:rsidRPr="001A14A4">
        <w:rPr>
          <w:lang w:val="lt-LT"/>
        </w:rPr>
        <w:t>strategijų įgyvendinimas”.</w:t>
      </w:r>
    </w:p>
    <w:p w14:paraId="3E7C630E" w14:textId="6CE7B4AB" w:rsidR="00877EB0" w:rsidRPr="001A14A4" w:rsidRDefault="00877EB0" w:rsidP="008B17C3">
      <w:pPr>
        <w:spacing w:before="120"/>
        <w:ind w:firstLine="567"/>
        <w:jc w:val="both"/>
        <w:rPr>
          <w:lang w:val="lt-LT" w:eastAsia="lt-LT"/>
        </w:rPr>
      </w:pPr>
      <w:r w:rsidRPr="001A14A4">
        <w:rPr>
          <w:lang w:val="lt-LT" w:eastAsia="lt-LT"/>
        </w:rPr>
        <w:t>1.6.</w:t>
      </w:r>
      <w:r w:rsidR="00AC3874" w:rsidRPr="001A14A4">
        <w:rPr>
          <w:lang w:val="lt-LT" w:eastAsia="lt-LT"/>
        </w:rPr>
        <w:t>4</w:t>
      </w:r>
      <w:r w:rsidRPr="001A14A4">
        <w:rPr>
          <w:lang w:val="lt-LT" w:eastAsia="lt-LT"/>
        </w:rPr>
        <w:t>.Nuolat tobulinti</w:t>
      </w:r>
      <w:r w:rsidR="00FA4C90" w:rsidRPr="001A14A4">
        <w:rPr>
          <w:lang w:val="lt-LT" w:eastAsia="lt-LT"/>
        </w:rPr>
        <w:t xml:space="preserve">, atnaujinti informaciją </w:t>
      </w:r>
      <w:r w:rsidRPr="001A14A4">
        <w:rPr>
          <w:lang w:val="lt-LT" w:eastAsia="lt-LT"/>
        </w:rPr>
        <w:t>Neringos muziej</w:t>
      </w:r>
      <w:r w:rsidR="009068BE" w:rsidRPr="001A14A4">
        <w:rPr>
          <w:lang w:val="lt-LT" w:eastAsia="lt-LT"/>
        </w:rPr>
        <w:t>ų</w:t>
      </w:r>
      <w:r w:rsidRPr="001A14A4">
        <w:rPr>
          <w:lang w:val="lt-LT" w:eastAsia="lt-LT"/>
        </w:rPr>
        <w:t xml:space="preserve"> puslapiu</w:t>
      </w:r>
      <w:r w:rsidR="00FA4C90" w:rsidRPr="001A14A4">
        <w:rPr>
          <w:lang w:val="lt-LT" w:eastAsia="lt-LT"/>
        </w:rPr>
        <w:t>ose</w:t>
      </w:r>
      <w:r w:rsidRPr="001A14A4">
        <w:rPr>
          <w:lang w:val="lt-LT" w:eastAsia="lt-LT"/>
        </w:rPr>
        <w:t xml:space="preserve"> </w:t>
      </w:r>
      <w:hyperlink r:id="rId9" w:history="1">
        <w:r w:rsidRPr="001A14A4">
          <w:rPr>
            <w:rStyle w:val="Hipersaitas"/>
            <w:lang w:val="lt-LT" w:eastAsia="lt-LT"/>
          </w:rPr>
          <w:t>www.neringosmuziejai.lt</w:t>
        </w:r>
      </w:hyperlink>
      <w:r w:rsidRPr="001A14A4">
        <w:rPr>
          <w:lang w:val="lt-LT" w:eastAsia="lt-LT"/>
        </w:rPr>
        <w:t xml:space="preserve"> ir </w:t>
      </w:r>
      <w:hyperlink r:id="rId10" w:history="1">
        <w:r w:rsidRPr="001A14A4">
          <w:rPr>
            <w:rStyle w:val="Hipersaitas"/>
            <w:lang w:val="lt-LT" w:eastAsia="lt-LT"/>
          </w:rPr>
          <w:t>www.raganukalnas.lt</w:t>
        </w:r>
      </w:hyperlink>
      <w:r w:rsidRPr="001A14A4">
        <w:rPr>
          <w:lang w:val="lt-LT" w:eastAsia="lt-LT"/>
        </w:rPr>
        <w:t xml:space="preserve">, </w:t>
      </w:r>
      <w:hyperlink r:id="rId11" w:history="1">
        <w:r w:rsidR="00FA4C90" w:rsidRPr="001A14A4">
          <w:rPr>
            <w:rStyle w:val="Hipersaitas"/>
            <w:lang w:val="lt-LT" w:eastAsia="lt-LT"/>
          </w:rPr>
          <w:t>www.nerijada.lt</w:t>
        </w:r>
      </w:hyperlink>
      <w:r w:rsidR="00FA4C90" w:rsidRPr="001A14A4">
        <w:rPr>
          <w:lang w:val="lt-LT" w:eastAsia="lt-LT"/>
        </w:rPr>
        <w:t xml:space="preserve">, </w:t>
      </w:r>
      <w:r w:rsidRPr="001A14A4">
        <w:rPr>
          <w:lang w:val="lt-LT" w:eastAsia="lt-LT"/>
        </w:rPr>
        <w:t>kitas komunikacines platformas</w:t>
      </w:r>
      <w:r w:rsidR="00FA4C90" w:rsidRPr="001A14A4">
        <w:rPr>
          <w:lang w:val="lt-LT" w:eastAsia="lt-LT"/>
        </w:rPr>
        <w:t>, Neringos muziejų socialinius tinklus.</w:t>
      </w:r>
    </w:p>
    <w:p w14:paraId="7D9DD929" w14:textId="587435C6" w:rsidR="00FA4C90" w:rsidRPr="001A14A4" w:rsidRDefault="00FA4C90" w:rsidP="008B17C3">
      <w:pPr>
        <w:spacing w:before="120"/>
        <w:ind w:firstLine="567"/>
        <w:jc w:val="both"/>
        <w:rPr>
          <w:lang w:val="lt-LT" w:eastAsia="lt-LT"/>
        </w:rPr>
      </w:pPr>
      <w:r w:rsidRPr="001A14A4">
        <w:rPr>
          <w:lang w:val="lt-LT" w:eastAsia="lt-LT"/>
        </w:rPr>
        <w:t>1.6.</w:t>
      </w:r>
      <w:r w:rsidR="00B12422" w:rsidRPr="001A14A4">
        <w:rPr>
          <w:lang w:val="lt-LT" w:eastAsia="lt-LT"/>
        </w:rPr>
        <w:t>5</w:t>
      </w:r>
      <w:r w:rsidRPr="001A14A4">
        <w:rPr>
          <w:lang w:val="lt-LT" w:eastAsia="lt-LT"/>
        </w:rPr>
        <w:t>. Tobulinti Neringos muziejų suvenyrų liniją.</w:t>
      </w:r>
    </w:p>
    <w:p w14:paraId="3E6610B9" w14:textId="77777777" w:rsidR="00A919FA" w:rsidRPr="003C1C37" w:rsidRDefault="00A919FA" w:rsidP="004B1E35">
      <w:pPr>
        <w:jc w:val="both"/>
        <w:rPr>
          <w:lang w:val="lt-LT" w:eastAsia="lt-LT"/>
        </w:rPr>
      </w:pPr>
    </w:p>
    <w:p w14:paraId="35C9F032" w14:textId="77777777" w:rsidR="00EE5547" w:rsidRPr="003C1C37" w:rsidRDefault="00EE5547" w:rsidP="004B1E35">
      <w:pPr>
        <w:rPr>
          <w:b/>
          <w:lang w:val="lt-LT" w:eastAsia="lt-LT"/>
        </w:rPr>
      </w:pPr>
      <w:r w:rsidRPr="003C1C37">
        <w:rPr>
          <w:b/>
          <w:lang w:val="lt-LT"/>
        </w:rPr>
        <w:t xml:space="preserve">2. </w:t>
      </w:r>
      <w:r w:rsidRPr="003C1C37">
        <w:rPr>
          <w:b/>
          <w:lang w:val="lt-LT" w:eastAsia="lt-LT"/>
        </w:rPr>
        <w:t>Įstaigos Neringos muziejai veiklos pristatymas ir rodikliai.</w:t>
      </w:r>
    </w:p>
    <w:p w14:paraId="1F10701A" w14:textId="66F57376" w:rsidR="00EE5547" w:rsidRDefault="00877EB0" w:rsidP="004B1E35">
      <w:pPr>
        <w:jc w:val="both"/>
        <w:rPr>
          <w:lang w:val="lt-LT" w:eastAsia="lt-LT"/>
        </w:rPr>
      </w:pPr>
      <w:r w:rsidRPr="003C1C37">
        <w:rPr>
          <w:lang w:val="lt-LT" w:eastAsia="lt-LT"/>
        </w:rPr>
        <w:t>T</w:t>
      </w:r>
      <w:r w:rsidR="00EE5547" w:rsidRPr="003C1C37">
        <w:rPr>
          <w:lang w:val="lt-LT" w:eastAsia="lt-LT"/>
        </w:rPr>
        <w:t>rumpas įstaigos</w:t>
      </w:r>
      <w:r w:rsidR="00F30242" w:rsidRPr="003C1C37">
        <w:rPr>
          <w:lang w:val="lt-LT" w:eastAsia="lt-LT"/>
        </w:rPr>
        <w:t xml:space="preserve"> </w:t>
      </w:r>
      <w:r w:rsidR="00EE5547" w:rsidRPr="003C1C37">
        <w:rPr>
          <w:lang w:val="lt-LT" w:eastAsia="lt-LT"/>
        </w:rPr>
        <w:t>/</w:t>
      </w:r>
      <w:r w:rsidR="00F30242" w:rsidRPr="003C1C37">
        <w:rPr>
          <w:lang w:val="lt-LT" w:eastAsia="lt-LT"/>
        </w:rPr>
        <w:t xml:space="preserve"> </w:t>
      </w:r>
      <w:r w:rsidR="00EE5547" w:rsidRPr="003C1C37">
        <w:rPr>
          <w:lang w:val="lt-LT" w:eastAsia="lt-LT"/>
        </w:rPr>
        <w:t>įmonės pristatymas: p</w:t>
      </w:r>
      <w:r w:rsidR="00AC3AA8" w:rsidRPr="003C1C37">
        <w:rPr>
          <w:lang w:val="lt-LT" w:eastAsia="lt-LT"/>
        </w:rPr>
        <w:t>ersonalas (darbuotojų skaičius</w:t>
      </w:r>
      <w:r w:rsidR="00A63907" w:rsidRPr="003C1C37">
        <w:rPr>
          <w:lang w:val="lt-LT" w:eastAsia="lt-LT"/>
        </w:rPr>
        <w:t>, vidutinis darbo užmokestis)</w:t>
      </w:r>
      <w:r w:rsidR="00F30242" w:rsidRPr="003C1C37">
        <w:rPr>
          <w:lang w:val="lt-LT" w:eastAsia="lt-LT"/>
        </w:rPr>
        <w:t>.</w:t>
      </w:r>
    </w:p>
    <w:p w14:paraId="715B6D00" w14:textId="77777777" w:rsidR="00AE31E2" w:rsidRPr="003C1C37" w:rsidRDefault="00AE31E2" w:rsidP="004B1E35">
      <w:pPr>
        <w:jc w:val="both"/>
        <w:rPr>
          <w:lang w:val="lt-LT" w:eastAsia="lt-LT"/>
        </w:rPr>
      </w:pPr>
    </w:p>
    <w:p w14:paraId="467B6FDA" w14:textId="1F0CBF08" w:rsidR="00C226BA" w:rsidRPr="003C1C37" w:rsidRDefault="00B23781" w:rsidP="004B1E35">
      <w:pPr>
        <w:jc w:val="both"/>
        <w:rPr>
          <w:b/>
          <w:lang w:val="lt-LT" w:eastAsia="lt-LT"/>
        </w:rPr>
      </w:pPr>
      <w:r w:rsidRPr="003C1C37">
        <w:rPr>
          <w:b/>
          <w:lang w:val="lt-LT" w:eastAsia="lt-LT"/>
        </w:rPr>
        <w:t xml:space="preserve">2.1. </w:t>
      </w:r>
      <w:r w:rsidR="00C226BA" w:rsidRPr="003C1C37">
        <w:rPr>
          <w:b/>
          <w:lang w:val="lt-LT" w:eastAsia="lt-LT"/>
        </w:rPr>
        <w:t>Įstaigos darbuotojų, dirbančių pagal darbo sutartis, skaičius:</w:t>
      </w:r>
    </w:p>
    <w:p w14:paraId="087ECE39" w14:textId="4281BA87" w:rsidR="00C226BA" w:rsidRPr="003C1C37" w:rsidRDefault="00B84B6B" w:rsidP="004B1E35">
      <w:pPr>
        <w:rPr>
          <w:lang w:val="lt-LT"/>
        </w:rPr>
      </w:pPr>
      <w:r w:rsidRPr="003C1C37">
        <w:rPr>
          <w:lang w:val="lt-LT"/>
        </w:rPr>
        <w:t>Vasaros sezono metu</w:t>
      </w:r>
      <w:r w:rsidR="00F30242" w:rsidRPr="003C1C37">
        <w:rPr>
          <w:lang w:val="lt-LT"/>
        </w:rPr>
        <w:t xml:space="preserve"> –</w:t>
      </w:r>
      <w:r w:rsidRPr="003C1C37">
        <w:rPr>
          <w:lang w:val="lt-LT"/>
        </w:rPr>
        <w:t>1</w:t>
      </w:r>
      <w:r w:rsidR="00D81149">
        <w:rPr>
          <w:lang w:val="lt-LT"/>
        </w:rPr>
        <w:t>9</w:t>
      </w:r>
    </w:p>
    <w:p w14:paraId="03BA13E3" w14:textId="2B465B31" w:rsidR="00C226BA" w:rsidRPr="003C1C37" w:rsidRDefault="00C226BA" w:rsidP="004B1E35">
      <w:pPr>
        <w:rPr>
          <w:lang w:val="lt-LT"/>
        </w:rPr>
      </w:pPr>
      <w:r w:rsidRPr="003C1C37">
        <w:rPr>
          <w:lang w:val="lt-LT"/>
        </w:rPr>
        <w:t xml:space="preserve">Ne sezono metu </w:t>
      </w:r>
      <w:r w:rsidR="009E32EC" w:rsidRPr="003C1C37">
        <w:rPr>
          <w:lang w:val="lt-LT"/>
        </w:rPr>
        <w:t>–</w:t>
      </w:r>
      <w:r w:rsidR="007D7FE3" w:rsidRPr="003C1C37">
        <w:rPr>
          <w:lang w:val="lt-LT"/>
        </w:rPr>
        <w:t xml:space="preserve"> 16</w:t>
      </w:r>
    </w:p>
    <w:p w14:paraId="4BADAD1E" w14:textId="77777777" w:rsidR="00911514" w:rsidRPr="003C1C37" w:rsidRDefault="00911514" w:rsidP="004B1E35">
      <w:pPr>
        <w:ind w:firstLine="720"/>
        <w:rPr>
          <w:lang w:val="lt-LT"/>
        </w:rPr>
      </w:pPr>
    </w:p>
    <w:p w14:paraId="47095106" w14:textId="0B076616" w:rsidR="00B23781" w:rsidRPr="003C1C37" w:rsidRDefault="00B23781" w:rsidP="004B1E35">
      <w:pPr>
        <w:rPr>
          <w:b/>
          <w:lang w:val="lt-LT"/>
        </w:rPr>
      </w:pPr>
      <w:r w:rsidRPr="003C1C37">
        <w:rPr>
          <w:b/>
          <w:lang w:val="lt-LT"/>
        </w:rPr>
        <w:t>2.2.</w:t>
      </w:r>
      <w:r w:rsidR="00B84B6B" w:rsidRPr="003C1C37">
        <w:rPr>
          <w:b/>
          <w:lang w:val="lt-LT"/>
        </w:rPr>
        <w:t xml:space="preserve"> Vidutinis darbo užmokestis 20</w:t>
      </w:r>
      <w:r w:rsidR="00877EB0" w:rsidRPr="003C1C37">
        <w:rPr>
          <w:b/>
          <w:lang w:val="lt-LT"/>
        </w:rPr>
        <w:t>2</w:t>
      </w:r>
      <w:r w:rsidR="00471306">
        <w:rPr>
          <w:b/>
          <w:lang w:val="lt-LT"/>
        </w:rPr>
        <w:t>2</w:t>
      </w:r>
      <w:r w:rsidRPr="003C1C37">
        <w:rPr>
          <w:b/>
          <w:lang w:val="lt-LT"/>
        </w:rPr>
        <w:t xml:space="preserve"> m.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2618"/>
        <w:gridCol w:w="1801"/>
        <w:gridCol w:w="1804"/>
        <w:gridCol w:w="1801"/>
      </w:tblGrid>
      <w:tr w:rsidR="00486F6D" w:rsidRPr="003C1C37" w14:paraId="6860E173" w14:textId="77777777" w:rsidTr="006A2190">
        <w:trPr>
          <w:trHeight w:val="619"/>
        </w:trPr>
        <w:tc>
          <w:tcPr>
            <w:tcW w:w="986" w:type="dxa"/>
            <w:vMerge w:val="restart"/>
          </w:tcPr>
          <w:p w14:paraId="221D007E" w14:textId="77777777" w:rsidR="00486F6D" w:rsidRPr="003C1C37" w:rsidRDefault="00486F6D" w:rsidP="004B1E35">
            <w:pPr>
              <w:rPr>
                <w:b/>
              </w:rPr>
            </w:pPr>
            <w:r w:rsidRPr="003C1C37">
              <w:rPr>
                <w:b/>
              </w:rPr>
              <w:t xml:space="preserve">Eil. Nr. </w:t>
            </w:r>
          </w:p>
        </w:tc>
        <w:tc>
          <w:tcPr>
            <w:tcW w:w="2618" w:type="dxa"/>
            <w:vMerge w:val="restart"/>
          </w:tcPr>
          <w:p w14:paraId="4DA8B46B" w14:textId="77777777" w:rsidR="00486F6D" w:rsidRPr="003C1C37" w:rsidRDefault="00486F6D" w:rsidP="004B1E35">
            <w:pPr>
              <w:rPr>
                <w:b/>
              </w:rPr>
            </w:pPr>
            <w:r w:rsidRPr="003C1C37">
              <w:rPr>
                <w:b/>
              </w:rPr>
              <w:t>Pareigybių pavadinimas</w:t>
            </w:r>
          </w:p>
        </w:tc>
        <w:tc>
          <w:tcPr>
            <w:tcW w:w="1801" w:type="dxa"/>
            <w:vMerge w:val="restart"/>
          </w:tcPr>
          <w:p w14:paraId="5C1E541F" w14:textId="77777777" w:rsidR="00486F6D" w:rsidRPr="003C1C37" w:rsidRDefault="00486F6D" w:rsidP="004B1E35">
            <w:pPr>
              <w:rPr>
                <w:b/>
              </w:rPr>
            </w:pPr>
            <w:r w:rsidRPr="003C1C37">
              <w:rPr>
                <w:b/>
              </w:rPr>
              <w:t>Etatų skaičius</w:t>
            </w:r>
          </w:p>
        </w:tc>
        <w:tc>
          <w:tcPr>
            <w:tcW w:w="3605" w:type="dxa"/>
            <w:gridSpan w:val="2"/>
          </w:tcPr>
          <w:p w14:paraId="128E0EA5" w14:textId="6820A3BD" w:rsidR="00486F6D" w:rsidRPr="003C1C37" w:rsidRDefault="00486F6D" w:rsidP="004B1E35">
            <w:pPr>
              <w:rPr>
                <w:b/>
              </w:rPr>
            </w:pPr>
            <w:r w:rsidRPr="003C1C37">
              <w:rPr>
                <w:b/>
              </w:rPr>
              <w:t>Vidutinis mėnesinis bruto darbo užmokestis (E</w:t>
            </w:r>
            <w:r w:rsidR="00663E48" w:rsidRPr="003C1C37">
              <w:rPr>
                <w:b/>
              </w:rPr>
              <w:t>ur</w:t>
            </w:r>
            <w:r w:rsidRPr="003C1C37">
              <w:rPr>
                <w:b/>
              </w:rPr>
              <w:t>)</w:t>
            </w:r>
          </w:p>
          <w:p w14:paraId="6ED47A33" w14:textId="77777777" w:rsidR="00486F6D" w:rsidRPr="003C1C37" w:rsidRDefault="00486F6D" w:rsidP="004B1E35">
            <w:pPr>
              <w:rPr>
                <w:b/>
              </w:rPr>
            </w:pPr>
          </w:p>
        </w:tc>
      </w:tr>
      <w:tr w:rsidR="008B17C3" w:rsidRPr="003C1C37" w14:paraId="164B278D" w14:textId="77777777" w:rsidTr="006A2190">
        <w:trPr>
          <w:trHeight w:val="201"/>
        </w:trPr>
        <w:tc>
          <w:tcPr>
            <w:tcW w:w="986" w:type="dxa"/>
            <w:vMerge/>
          </w:tcPr>
          <w:p w14:paraId="67B5DA68" w14:textId="77777777" w:rsidR="008B17C3" w:rsidRPr="003C1C37" w:rsidRDefault="008B17C3" w:rsidP="008B17C3">
            <w:pPr>
              <w:rPr>
                <w:b/>
              </w:rPr>
            </w:pPr>
          </w:p>
        </w:tc>
        <w:tc>
          <w:tcPr>
            <w:tcW w:w="2618" w:type="dxa"/>
            <w:vMerge/>
          </w:tcPr>
          <w:p w14:paraId="4688BB9F" w14:textId="77777777" w:rsidR="008B17C3" w:rsidRPr="003C1C37" w:rsidRDefault="008B17C3" w:rsidP="008B17C3">
            <w:pPr>
              <w:rPr>
                <w:b/>
              </w:rPr>
            </w:pPr>
          </w:p>
        </w:tc>
        <w:tc>
          <w:tcPr>
            <w:tcW w:w="1801" w:type="dxa"/>
            <w:vMerge/>
          </w:tcPr>
          <w:p w14:paraId="06929590" w14:textId="77777777" w:rsidR="008B17C3" w:rsidRPr="003C1C37" w:rsidRDefault="008B17C3" w:rsidP="008B17C3">
            <w:pPr>
              <w:rPr>
                <w:b/>
              </w:rPr>
            </w:pPr>
          </w:p>
        </w:tc>
        <w:tc>
          <w:tcPr>
            <w:tcW w:w="1804" w:type="dxa"/>
          </w:tcPr>
          <w:p w14:paraId="40805DC6" w14:textId="7F19DFCC" w:rsidR="008B17C3" w:rsidRPr="00A94ECD" w:rsidRDefault="008B17C3" w:rsidP="008B17C3">
            <w:pPr>
              <w:rPr>
                <w:b/>
              </w:rPr>
            </w:pPr>
            <w:r w:rsidRPr="003C1C37">
              <w:rPr>
                <w:b/>
              </w:rPr>
              <w:t>2021</w:t>
            </w:r>
          </w:p>
        </w:tc>
        <w:tc>
          <w:tcPr>
            <w:tcW w:w="1801" w:type="dxa"/>
          </w:tcPr>
          <w:p w14:paraId="179A5211" w14:textId="221443EB" w:rsidR="008B17C3" w:rsidRPr="003C1C37" w:rsidRDefault="008B17C3" w:rsidP="008B17C3">
            <w:pPr>
              <w:rPr>
                <w:b/>
              </w:rPr>
            </w:pPr>
            <w:r w:rsidRPr="00A94ECD">
              <w:rPr>
                <w:b/>
              </w:rPr>
              <w:t>2022</w:t>
            </w:r>
          </w:p>
        </w:tc>
      </w:tr>
      <w:tr w:rsidR="008B17C3" w:rsidRPr="003C1C37" w14:paraId="3E19272F" w14:textId="77777777" w:rsidTr="006A2190">
        <w:tc>
          <w:tcPr>
            <w:tcW w:w="986" w:type="dxa"/>
          </w:tcPr>
          <w:p w14:paraId="5C3909BD" w14:textId="77777777" w:rsidR="008B17C3" w:rsidRPr="003C1C37" w:rsidRDefault="008B17C3" w:rsidP="008B17C3">
            <w:r w:rsidRPr="003C1C37">
              <w:t>1.</w:t>
            </w:r>
          </w:p>
        </w:tc>
        <w:tc>
          <w:tcPr>
            <w:tcW w:w="2618" w:type="dxa"/>
          </w:tcPr>
          <w:p w14:paraId="1337765F" w14:textId="77777777" w:rsidR="008B17C3" w:rsidRPr="003C1C37" w:rsidRDefault="008B17C3" w:rsidP="008B17C3">
            <w:r w:rsidRPr="003C1C37">
              <w:t>Administracija</w:t>
            </w:r>
          </w:p>
        </w:tc>
        <w:tc>
          <w:tcPr>
            <w:tcW w:w="1801" w:type="dxa"/>
          </w:tcPr>
          <w:p w14:paraId="51C4E4C4" w14:textId="5E2D407C" w:rsidR="008B17C3" w:rsidRPr="003C1C37" w:rsidRDefault="008B17C3" w:rsidP="008B17C3">
            <w:r w:rsidRPr="003C1C37">
              <w:t>3</w:t>
            </w:r>
          </w:p>
        </w:tc>
        <w:tc>
          <w:tcPr>
            <w:tcW w:w="1804" w:type="dxa"/>
          </w:tcPr>
          <w:p w14:paraId="09890D45" w14:textId="1EAB8DBF" w:rsidR="008B17C3" w:rsidRPr="00A94ECD" w:rsidRDefault="008B17C3" w:rsidP="008B17C3">
            <w:r w:rsidRPr="003C1C37">
              <w:t>1660,18</w:t>
            </w:r>
          </w:p>
        </w:tc>
        <w:tc>
          <w:tcPr>
            <w:tcW w:w="1801" w:type="dxa"/>
          </w:tcPr>
          <w:p w14:paraId="69CED047" w14:textId="7E7E45E4" w:rsidR="008B17C3" w:rsidRPr="003C1C37" w:rsidRDefault="008B17C3" w:rsidP="008B17C3">
            <w:r w:rsidRPr="00A94ECD">
              <w:t>1</w:t>
            </w:r>
            <w:r>
              <w:t>926</w:t>
            </w:r>
          </w:p>
        </w:tc>
      </w:tr>
      <w:tr w:rsidR="008B17C3" w:rsidRPr="003C1C37" w14:paraId="3726F1D0" w14:textId="77777777" w:rsidTr="006A2190">
        <w:tc>
          <w:tcPr>
            <w:tcW w:w="986" w:type="dxa"/>
          </w:tcPr>
          <w:p w14:paraId="6601056C" w14:textId="77777777" w:rsidR="008B17C3" w:rsidRPr="003C1C37" w:rsidRDefault="008B17C3" w:rsidP="008B17C3">
            <w:r w:rsidRPr="003C1C37">
              <w:t>2.</w:t>
            </w:r>
          </w:p>
        </w:tc>
        <w:tc>
          <w:tcPr>
            <w:tcW w:w="2618" w:type="dxa"/>
          </w:tcPr>
          <w:p w14:paraId="5039E7C9" w14:textId="77777777" w:rsidR="008B17C3" w:rsidRPr="003C1C37" w:rsidRDefault="008B17C3" w:rsidP="008B17C3">
            <w:r w:rsidRPr="003C1C37">
              <w:t>Kultūros darbuotojai</w:t>
            </w:r>
          </w:p>
        </w:tc>
        <w:tc>
          <w:tcPr>
            <w:tcW w:w="1801" w:type="dxa"/>
          </w:tcPr>
          <w:p w14:paraId="587DE4E8" w14:textId="4CFDBFA9" w:rsidR="008B17C3" w:rsidRPr="003C1C37" w:rsidRDefault="008B17C3" w:rsidP="008B17C3">
            <w:r w:rsidRPr="003C1C37">
              <w:t>6</w:t>
            </w:r>
          </w:p>
        </w:tc>
        <w:tc>
          <w:tcPr>
            <w:tcW w:w="1804" w:type="dxa"/>
          </w:tcPr>
          <w:p w14:paraId="70C37EC8" w14:textId="36699CF2" w:rsidR="008B17C3" w:rsidRPr="00A94ECD" w:rsidRDefault="008B17C3" w:rsidP="008B17C3">
            <w:r w:rsidRPr="003C1C37">
              <w:t>823,18</w:t>
            </w:r>
          </w:p>
        </w:tc>
        <w:tc>
          <w:tcPr>
            <w:tcW w:w="1801" w:type="dxa"/>
          </w:tcPr>
          <w:p w14:paraId="16E3AB15" w14:textId="4D4C2C85" w:rsidR="008B17C3" w:rsidRPr="003C1C37" w:rsidRDefault="008B17C3" w:rsidP="008B17C3">
            <w:r w:rsidRPr="00DB620B">
              <w:t>1173,89</w:t>
            </w:r>
          </w:p>
        </w:tc>
      </w:tr>
      <w:tr w:rsidR="008B17C3" w:rsidRPr="003C1C37" w14:paraId="42BB761C" w14:textId="77777777" w:rsidTr="006A2190">
        <w:trPr>
          <w:trHeight w:val="242"/>
        </w:trPr>
        <w:tc>
          <w:tcPr>
            <w:tcW w:w="986" w:type="dxa"/>
          </w:tcPr>
          <w:p w14:paraId="6C178057" w14:textId="77777777" w:rsidR="008B17C3" w:rsidRPr="003C1C37" w:rsidRDefault="008B17C3" w:rsidP="008B17C3">
            <w:r w:rsidRPr="003C1C37">
              <w:t>3.</w:t>
            </w:r>
          </w:p>
        </w:tc>
        <w:tc>
          <w:tcPr>
            <w:tcW w:w="2618" w:type="dxa"/>
          </w:tcPr>
          <w:p w14:paraId="5CA38A42" w14:textId="77777777" w:rsidR="008B17C3" w:rsidRPr="003C1C37" w:rsidRDefault="008B17C3" w:rsidP="008B17C3">
            <w:r w:rsidRPr="003C1C37">
              <w:t>Kiti specialistai ir darbuotojai</w:t>
            </w:r>
          </w:p>
        </w:tc>
        <w:tc>
          <w:tcPr>
            <w:tcW w:w="1801" w:type="dxa"/>
          </w:tcPr>
          <w:p w14:paraId="08FBDB2C" w14:textId="45C14220" w:rsidR="008B17C3" w:rsidRPr="003C1C37" w:rsidRDefault="008B17C3" w:rsidP="008B17C3">
            <w:r w:rsidRPr="003C1C37">
              <w:t>7</w:t>
            </w:r>
          </w:p>
        </w:tc>
        <w:tc>
          <w:tcPr>
            <w:tcW w:w="1804" w:type="dxa"/>
          </w:tcPr>
          <w:p w14:paraId="4113EE9E" w14:textId="0CB6D179" w:rsidR="008B17C3" w:rsidRPr="00A94ECD" w:rsidRDefault="008B17C3" w:rsidP="008B17C3">
            <w:r w:rsidRPr="003C1C37">
              <w:t>841,22</w:t>
            </w:r>
          </w:p>
        </w:tc>
        <w:tc>
          <w:tcPr>
            <w:tcW w:w="1801" w:type="dxa"/>
          </w:tcPr>
          <w:p w14:paraId="34B5EFC0" w14:textId="7E54CB58" w:rsidR="008B17C3" w:rsidRPr="003C1C37" w:rsidRDefault="008B17C3" w:rsidP="008B17C3">
            <w:r w:rsidRPr="00DB620B">
              <w:t>1004,01</w:t>
            </w:r>
          </w:p>
        </w:tc>
      </w:tr>
    </w:tbl>
    <w:p w14:paraId="52CD0141" w14:textId="362E9917" w:rsidR="00E46968" w:rsidRPr="003C1C37" w:rsidRDefault="00E46968" w:rsidP="008B17C3">
      <w:pPr>
        <w:spacing w:before="120" w:line="276" w:lineRule="auto"/>
        <w:ind w:firstLine="567"/>
        <w:jc w:val="both"/>
        <w:rPr>
          <w:lang w:val="lt-LT"/>
        </w:rPr>
      </w:pPr>
      <w:r w:rsidRPr="003C1C37">
        <w:rPr>
          <w:lang w:val="lt-LT"/>
        </w:rPr>
        <w:t>Atlyginimų dydžių pokytis fiksuojamas dėl 202</w:t>
      </w:r>
      <w:r w:rsidR="00981785">
        <w:rPr>
          <w:lang w:val="lt-LT"/>
        </w:rPr>
        <w:t>2</w:t>
      </w:r>
      <w:r w:rsidRPr="003C1C37">
        <w:rPr>
          <w:lang w:val="lt-LT"/>
        </w:rPr>
        <w:t xml:space="preserve"> m. atsiradusio poreikio užtikrinti Švyturio veiklą, ypač sezono metu, dėl ko buvo priimti darbuotojai terminuotam laikotarpiui; taip pat dėl darbuotojų atostogų bei pasikeitimų dėl vaikų auginimo atostogų.</w:t>
      </w:r>
    </w:p>
    <w:p w14:paraId="1DB600BE" w14:textId="2996B734" w:rsidR="00E46968" w:rsidRPr="003C1C37" w:rsidRDefault="00E46968" w:rsidP="008B17C3">
      <w:pPr>
        <w:spacing w:before="120" w:line="276" w:lineRule="auto"/>
        <w:ind w:firstLine="567"/>
        <w:jc w:val="both"/>
        <w:rPr>
          <w:lang w:val="lt-LT"/>
        </w:rPr>
      </w:pPr>
      <w:r w:rsidRPr="003C1C37">
        <w:rPr>
          <w:lang w:val="lt-LT"/>
        </w:rPr>
        <w:t xml:space="preserve">Atlyginimai iš Neringos savivaldybės biudžeto lėšų: </w:t>
      </w:r>
      <w:r w:rsidR="00981785">
        <w:rPr>
          <w:lang w:val="lt-LT"/>
        </w:rPr>
        <w:t xml:space="preserve">201,8 tūkst. </w:t>
      </w:r>
      <w:r w:rsidRPr="003C1C37">
        <w:rPr>
          <w:lang w:val="lt-LT"/>
        </w:rPr>
        <w:t>Eur,  iš jų išlaikomi įstaigos administracijos,</w:t>
      </w:r>
      <w:r w:rsidR="00981785">
        <w:rPr>
          <w:lang w:val="lt-LT"/>
        </w:rPr>
        <w:t xml:space="preserve"> </w:t>
      </w:r>
      <w:r w:rsidRPr="003C1C37">
        <w:rPr>
          <w:lang w:val="lt-LT"/>
        </w:rPr>
        <w:t>kultūros darbuotojai</w:t>
      </w:r>
      <w:r w:rsidR="00981785">
        <w:rPr>
          <w:lang w:val="lt-LT"/>
        </w:rPr>
        <w:t>, specialistai ir darbininkai</w:t>
      </w:r>
      <w:r w:rsidRPr="003C1C37">
        <w:rPr>
          <w:lang w:val="lt-LT"/>
        </w:rPr>
        <w:t>.</w:t>
      </w:r>
    </w:p>
    <w:p w14:paraId="6A47429A" w14:textId="589984BB" w:rsidR="00E46968" w:rsidRPr="003C1C37" w:rsidRDefault="00E46968" w:rsidP="008B17C3">
      <w:pPr>
        <w:spacing w:before="120" w:line="276" w:lineRule="auto"/>
        <w:ind w:firstLine="567"/>
        <w:jc w:val="both"/>
        <w:rPr>
          <w:color w:val="222222"/>
          <w:lang w:val="lt-LT"/>
        </w:rPr>
      </w:pPr>
      <w:r w:rsidRPr="003C1C37">
        <w:rPr>
          <w:lang w:val="lt-LT"/>
        </w:rPr>
        <w:t xml:space="preserve">Atlyginimai iš įstaigos pajamų įmokų ir likučių: darbo užmokestis </w:t>
      </w:r>
      <w:r w:rsidR="00981785">
        <w:rPr>
          <w:lang w:val="lt-LT"/>
        </w:rPr>
        <w:t>70,2 tūkst.</w:t>
      </w:r>
      <w:r w:rsidRPr="003C1C37">
        <w:rPr>
          <w:lang w:val="lt-LT"/>
        </w:rPr>
        <w:t xml:space="preserve"> Eur, iš jų buvo sumokėti atlyginimai įstaigų priežiūros, viešųjų pirkimų, ūkio dalies specialistams bei laikinai priimtiems (vasaros sezono metu) darbuotojams. </w:t>
      </w:r>
    </w:p>
    <w:p w14:paraId="6E989A5A" w14:textId="77777777" w:rsidR="00BD4471" w:rsidRPr="003C1C37" w:rsidRDefault="00BD4471" w:rsidP="004B1E35">
      <w:pPr>
        <w:rPr>
          <w:lang w:val="lt-LT"/>
        </w:rPr>
      </w:pPr>
    </w:p>
    <w:p w14:paraId="04396E54" w14:textId="6E3F63BE" w:rsidR="006A2190" w:rsidRPr="003C1C37" w:rsidRDefault="00B23781" w:rsidP="004B1E35">
      <w:pPr>
        <w:rPr>
          <w:b/>
          <w:lang w:val="lt-LT" w:eastAsia="lt-LT"/>
        </w:rPr>
      </w:pPr>
      <w:r w:rsidRPr="003C1C37">
        <w:rPr>
          <w:b/>
          <w:lang w:val="lt-LT"/>
        </w:rPr>
        <w:t xml:space="preserve">2.3. </w:t>
      </w:r>
      <w:r w:rsidRPr="003C1C37">
        <w:rPr>
          <w:b/>
          <w:lang w:val="lt-LT" w:eastAsia="lt-LT"/>
        </w:rPr>
        <w:t xml:space="preserve">Valdomas turtas </w:t>
      </w:r>
      <w:r w:rsidR="001B1961" w:rsidRPr="003C1C37">
        <w:rPr>
          <w:b/>
          <w:lang w:val="lt-LT" w:eastAsia="lt-LT"/>
        </w:rPr>
        <w:t>(materialinė bazė ir jos būklė)</w:t>
      </w:r>
    </w:p>
    <w:p w14:paraId="545D8E20" w14:textId="2C4299A5" w:rsidR="00E46968" w:rsidRPr="003C1C37" w:rsidRDefault="00E46968" w:rsidP="00E21575">
      <w:pPr>
        <w:spacing w:before="120"/>
        <w:ind w:firstLine="720"/>
        <w:jc w:val="both"/>
        <w:rPr>
          <w:lang w:val="lt-LT"/>
        </w:rPr>
      </w:pPr>
      <w:r w:rsidRPr="003C1C37">
        <w:rPr>
          <w:lang w:val="lt-LT"/>
        </w:rPr>
        <w:t>Neringos muziejai valdo turtą, įsigytą, gautą dovanų ar perleistą valdyti kitaip už 492</w:t>
      </w:r>
      <w:r w:rsidR="008B17C3">
        <w:rPr>
          <w:lang w:val="lt-LT"/>
        </w:rPr>
        <w:t> </w:t>
      </w:r>
      <w:r w:rsidRPr="003C1C37">
        <w:rPr>
          <w:lang w:val="lt-LT"/>
        </w:rPr>
        <w:t>999,41</w:t>
      </w:r>
      <w:r w:rsidR="008B17C3">
        <w:rPr>
          <w:lang w:val="lt-LT"/>
        </w:rPr>
        <w:t> </w:t>
      </w:r>
      <w:r w:rsidRPr="003C1C37">
        <w:rPr>
          <w:lang w:val="lt-LT"/>
        </w:rPr>
        <w:t>Eur</w:t>
      </w:r>
      <w:r w:rsidR="008B17C3">
        <w:rPr>
          <w:lang w:val="lt-LT"/>
        </w:rPr>
        <w:t>; b</w:t>
      </w:r>
      <w:r w:rsidRPr="003C1C37">
        <w:rPr>
          <w:lang w:val="lt-LT"/>
        </w:rPr>
        <w:t>endr</w:t>
      </w:r>
      <w:r w:rsidR="008B17C3">
        <w:rPr>
          <w:lang w:val="lt-LT"/>
        </w:rPr>
        <w:t>ą</w:t>
      </w:r>
      <w:r w:rsidRPr="003C1C37">
        <w:rPr>
          <w:lang w:val="lt-LT"/>
        </w:rPr>
        <w:t xml:space="preserve"> ilgalaik</w:t>
      </w:r>
      <w:r w:rsidR="008B17C3">
        <w:rPr>
          <w:lang w:val="lt-LT"/>
        </w:rPr>
        <w:t>į</w:t>
      </w:r>
      <w:r w:rsidRPr="003C1C37">
        <w:rPr>
          <w:lang w:val="lt-LT"/>
        </w:rPr>
        <w:t xml:space="preserve"> turt</w:t>
      </w:r>
      <w:r w:rsidR="008B17C3">
        <w:rPr>
          <w:lang w:val="lt-LT"/>
        </w:rPr>
        <w:t>ą,</w:t>
      </w:r>
      <w:r w:rsidRPr="003C1C37">
        <w:rPr>
          <w:lang w:val="lt-LT"/>
        </w:rPr>
        <w:t xml:space="preserve"> kurio likutinė vertė 202</w:t>
      </w:r>
      <w:r w:rsidR="00A511A6">
        <w:rPr>
          <w:lang w:val="lt-LT"/>
        </w:rPr>
        <w:t>2</w:t>
      </w:r>
      <w:r w:rsidRPr="003C1C37">
        <w:rPr>
          <w:lang w:val="lt-LT"/>
        </w:rPr>
        <w:t xml:space="preserve"> m. gruodžio 31 d.</w:t>
      </w:r>
      <w:r w:rsidR="008B17C3">
        <w:rPr>
          <w:lang w:val="lt-LT"/>
        </w:rPr>
        <w:t>,</w:t>
      </w:r>
      <w:r w:rsidRPr="003C1C37">
        <w:rPr>
          <w:lang w:val="lt-LT"/>
        </w:rPr>
        <w:t xml:space="preserve"> sudarė 528</w:t>
      </w:r>
      <w:r w:rsidR="008B17C3">
        <w:rPr>
          <w:lang w:val="lt-LT"/>
        </w:rPr>
        <w:t> </w:t>
      </w:r>
      <w:r w:rsidRPr="003C1C37">
        <w:rPr>
          <w:lang w:val="lt-LT"/>
        </w:rPr>
        <w:t>203,88</w:t>
      </w:r>
      <w:r w:rsidR="008B17C3">
        <w:rPr>
          <w:lang w:val="lt-LT"/>
        </w:rPr>
        <w:t> </w:t>
      </w:r>
      <w:r w:rsidRPr="003C1C37">
        <w:rPr>
          <w:lang w:val="lt-LT"/>
        </w:rPr>
        <w:t>Eur. Valdomas ilgalaikis turtas paskirstytas į materialųjį, nematerialųjį turtą ir kultūrines bei muziejines vertybes. Nematerialaus turto pagrindas  yra licencijos ir programinės įrangos, kurio didžioji dalis yra nusidėvėjusi, bet įvertinta kaip tinkama ir toliau eksploatuojama.</w:t>
      </w:r>
    </w:p>
    <w:p w14:paraId="24224BE0" w14:textId="77777777" w:rsidR="00E46968" w:rsidRPr="003C1C37" w:rsidRDefault="00E46968" w:rsidP="00E21575">
      <w:pPr>
        <w:spacing w:before="120"/>
        <w:ind w:firstLine="720"/>
        <w:jc w:val="both"/>
        <w:rPr>
          <w:lang w:val="lt-LT"/>
        </w:rPr>
      </w:pPr>
      <w:r w:rsidRPr="003C1C37">
        <w:rPr>
          <w:lang w:val="lt-LT"/>
        </w:rPr>
        <w:t>Materialines vertybes sudaro pastatai (negyvenamieji ir infrastruktūros), būklė vertinama gerai; biuro baldai ir įranga – didžioji dalis nusidėvėjus, bet tinkama naudoti muziejų veikloje; transporto priemonės – automobilis – visiškai nusidėvėjęs pagal priskirtą naudojimo laikotarpį, ketinama įsigyti naują.</w:t>
      </w:r>
    </w:p>
    <w:p w14:paraId="52C59994" w14:textId="2A917B55" w:rsidR="00E46968" w:rsidRPr="003C1C37" w:rsidRDefault="00E46968" w:rsidP="00E21575">
      <w:pPr>
        <w:spacing w:before="120"/>
        <w:ind w:firstLine="720"/>
        <w:jc w:val="both"/>
        <w:rPr>
          <w:lang w:val="lt-LT"/>
        </w:rPr>
      </w:pPr>
      <w:r w:rsidRPr="003C1C37">
        <w:rPr>
          <w:lang w:val="lt-LT"/>
        </w:rPr>
        <w:t xml:space="preserve">Kultūrinės ir muziejinės vertybės – turtas, kuriam pagal apskaitą nėra taikomas nudėvėjimo skaičiavimo metodas. Tai kultūros paveldo statiniai </w:t>
      </w:r>
      <w:r w:rsidR="00A511A6">
        <w:rPr>
          <w:lang w:val="lt-LT"/>
        </w:rPr>
        <w:t>ir</w:t>
      </w:r>
      <w:r w:rsidRPr="003C1C37">
        <w:rPr>
          <w:lang w:val="lt-LT"/>
        </w:rPr>
        <w:t xml:space="preserve"> muziejiniai eksponatai. Kai kurių būklė vertinama patenkinamai, todėl atliekami restauravimo darbai.</w:t>
      </w:r>
    </w:p>
    <w:p w14:paraId="6C23DFFD" w14:textId="77777777" w:rsidR="009E32EC" w:rsidRPr="003C1C37" w:rsidRDefault="009E32EC" w:rsidP="004B1E35">
      <w:pPr>
        <w:rPr>
          <w:lang w:val="lt-LT"/>
        </w:rPr>
      </w:pPr>
    </w:p>
    <w:p w14:paraId="647BBAEF" w14:textId="113A8CDA" w:rsidR="00EE5547" w:rsidRPr="00E82130" w:rsidRDefault="00EF3C22" w:rsidP="004B1E35">
      <w:pPr>
        <w:jc w:val="both"/>
        <w:rPr>
          <w:b/>
          <w:lang w:val="lt-LT" w:eastAsia="lt-LT"/>
        </w:rPr>
      </w:pPr>
      <w:bookmarkStart w:id="0" w:name="part_16909771e5ba4a23ac7e076bc6a646b5"/>
      <w:bookmarkEnd w:id="0"/>
      <w:r w:rsidRPr="00E82130">
        <w:rPr>
          <w:b/>
          <w:lang w:val="lt-LT" w:eastAsia="lt-LT"/>
        </w:rPr>
        <w:t>2</w:t>
      </w:r>
      <w:r w:rsidR="00EE5547" w:rsidRPr="00E82130">
        <w:rPr>
          <w:b/>
          <w:lang w:val="lt-LT" w:eastAsia="lt-LT"/>
        </w:rPr>
        <w:t xml:space="preserve">.4. </w:t>
      </w:r>
      <w:r w:rsidR="00C905DD" w:rsidRPr="00E82130">
        <w:rPr>
          <w:b/>
          <w:lang w:val="lt-LT" w:eastAsia="lt-LT"/>
        </w:rPr>
        <w:t>V</w:t>
      </w:r>
      <w:r w:rsidR="00EE5547" w:rsidRPr="00E82130">
        <w:rPr>
          <w:b/>
          <w:lang w:val="lt-LT" w:eastAsia="lt-LT"/>
        </w:rPr>
        <w:t>idaus ir išorės problemos ir siūlomi problemų sprendimo būdai.</w:t>
      </w:r>
    </w:p>
    <w:p w14:paraId="0C4F6C91" w14:textId="5C28B26C" w:rsidR="00877EB0" w:rsidRPr="00E82130" w:rsidRDefault="00877EB0" w:rsidP="00E21575">
      <w:pPr>
        <w:spacing w:before="120"/>
        <w:ind w:firstLine="567"/>
        <w:jc w:val="both"/>
        <w:rPr>
          <w:lang w:val="lt-LT" w:eastAsia="lt-LT"/>
        </w:rPr>
      </w:pPr>
      <w:r w:rsidRPr="00E82130">
        <w:rPr>
          <w:lang w:val="lt-LT" w:eastAsia="lt-LT"/>
        </w:rPr>
        <w:t xml:space="preserve">Neringos muziejai, šiuo metu administruojantys ir </w:t>
      </w:r>
      <w:r w:rsidR="00ED6C9E" w:rsidRPr="00E82130">
        <w:rPr>
          <w:lang w:val="lt-LT" w:eastAsia="lt-LT"/>
        </w:rPr>
        <w:t>vykdantys veiklą</w:t>
      </w:r>
      <w:r w:rsidRPr="00E82130">
        <w:rPr>
          <w:lang w:val="lt-LT" w:eastAsia="lt-LT"/>
        </w:rPr>
        <w:t xml:space="preserve"> tri</w:t>
      </w:r>
      <w:r w:rsidR="00ED6C9E" w:rsidRPr="00E82130">
        <w:rPr>
          <w:lang w:val="lt-LT" w:eastAsia="lt-LT"/>
        </w:rPr>
        <w:t>juose</w:t>
      </w:r>
      <w:r w:rsidRPr="00E82130">
        <w:rPr>
          <w:lang w:val="lt-LT" w:eastAsia="lt-LT"/>
        </w:rPr>
        <w:t xml:space="preserve"> Nidoje esančiu</w:t>
      </w:r>
      <w:r w:rsidR="00ED6C9E" w:rsidRPr="00E82130">
        <w:rPr>
          <w:lang w:val="lt-LT" w:eastAsia="lt-LT"/>
        </w:rPr>
        <w:t>ose</w:t>
      </w:r>
      <w:r w:rsidRPr="00E82130">
        <w:rPr>
          <w:lang w:val="lt-LT" w:eastAsia="lt-LT"/>
        </w:rPr>
        <w:t xml:space="preserve"> </w:t>
      </w:r>
      <w:r w:rsidR="00ED6C9E" w:rsidRPr="00E82130">
        <w:rPr>
          <w:lang w:val="lt-LT" w:eastAsia="lt-LT"/>
        </w:rPr>
        <w:t>muziejuose</w:t>
      </w:r>
      <w:r w:rsidRPr="00E82130">
        <w:rPr>
          <w:lang w:val="lt-LT" w:eastAsia="lt-LT"/>
        </w:rPr>
        <w:t>, Nidos švytur</w:t>
      </w:r>
      <w:r w:rsidR="00ED6C9E" w:rsidRPr="00E82130">
        <w:rPr>
          <w:lang w:val="lt-LT" w:eastAsia="lt-LT"/>
        </w:rPr>
        <w:t>yje</w:t>
      </w:r>
      <w:r w:rsidRPr="00E82130">
        <w:rPr>
          <w:lang w:val="lt-LT" w:eastAsia="lt-LT"/>
        </w:rPr>
        <w:t xml:space="preserve">, taip pat </w:t>
      </w:r>
      <w:r w:rsidR="00ED6C9E" w:rsidRPr="00E82130">
        <w:rPr>
          <w:lang w:val="lt-LT" w:eastAsia="lt-LT"/>
        </w:rPr>
        <w:t xml:space="preserve">prižiūrintys </w:t>
      </w:r>
      <w:r w:rsidRPr="00E82130">
        <w:rPr>
          <w:lang w:val="lt-LT" w:eastAsia="lt-LT"/>
        </w:rPr>
        <w:t xml:space="preserve">medinių skulptūrų ekspoziciją Raganų kalne Juodkrantėje, </w:t>
      </w:r>
      <w:r w:rsidR="00ED6C9E" w:rsidRPr="00E82130">
        <w:rPr>
          <w:lang w:val="lt-LT" w:eastAsia="lt-LT"/>
        </w:rPr>
        <w:t xml:space="preserve">vėtrungių galeriją Kuršių nerijos pakrantėje Nidoje, </w:t>
      </w:r>
      <w:r w:rsidRPr="00E82130">
        <w:rPr>
          <w:lang w:val="lt-LT" w:eastAsia="lt-LT"/>
        </w:rPr>
        <w:t>turi viziją tapti kultūros ir švietimo įstaiga, kurioje lankytojams ir dalyviams būtų įdomu ir nenuobodu</w:t>
      </w:r>
      <w:r w:rsidR="00ED6C9E" w:rsidRPr="00E82130">
        <w:rPr>
          <w:lang w:val="lt-LT" w:eastAsia="lt-LT"/>
        </w:rPr>
        <w:t xml:space="preserve">, </w:t>
      </w:r>
      <w:r w:rsidR="00380C01" w:rsidRPr="00E82130">
        <w:rPr>
          <w:lang w:val="lt-LT" w:eastAsia="lt-LT"/>
        </w:rPr>
        <w:t xml:space="preserve">diegti inovacijas, </w:t>
      </w:r>
      <w:r w:rsidR="00ED6C9E" w:rsidRPr="00E82130">
        <w:rPr>
          <w:lang w:val="lt-LT" w:eastAsia="lt-LT"/>
        </w:rPr>
        <w:t xml:space="preserve">vykdyti vietos socialinę ir kultūros plėtrą. Neringos muziejai kartu su įstaigos darbuotojais siekia tapti </w:t>
      </w:r>
      <w:r w:rsidRPr="00E82130">
        <w:rPr>
          <w:lang w:val="lt-LT" w:eastAsia="lt-LT"/>
        </w:rPr>
        <w:t xml:space="preserve"> </w:t>
      </w:r>
      <w:r w:rsidR="00ED6C9E" w:rsidRPr="00E82130">
        <w:rPr>
          <w:lang w:val="lt-LT" w:eastAsia="lt-LT"/>
        </w:rPr>
        <w:t xml:space="preserve">stipriu </w:t>
      </w:r>
      <w:r w:rsidR="00380C01" w:rsidRPr="00E82130">
        <w:rPr>
          <w:lang w:val="lt-LT" w:eastAsia="lt-LT"/>
        </w:rPr>
        <w:t xml:space="preserve">Lietuvos ir </w:t>
      </w:r>
      <w:r w:rsidR="00ED6C9E" w:rsidRPr="00E82130">
        <w:rPr>
          <w:lang w:val="lt-LT" w:eastAsia="lt-LT"/>
        </w:rPr>
        <w:t xml:space="preserve">užsienio turistų traukos objektu. </w:t>
      </w:r>
      <w:r w:rsidR="00CF038D" w:rsidRPr="00E82130">
        <w:rPr>
          <w:lang w:val="lt-LT" w:eastAsia="lt-LT"/>
        </w:rPr>
        <w:t xml:space="preserve">Įgyvendinus </w:t>
      </w:r>
      <w:r w:rsidR="00ED6C9E" w:rsidRPr="00E82130">
        <w:rPr>
          <w:lang w:val="lt-LT" w:eastAsia="lt-LT"/>
        </w:rPr>
        <w:t xml:space="preserve">įstaigos vadovės ir kitų darbuotojų parengtus ir </w:t>
      </w:r>
      <w:r w:rsidR="00FA11A6" w:rsidRPr="00E82130">
        <w:rPr>
          <w:lang w:val="lt-LT" w:eastAsia="lt-LT"/>
        </w:rPr>
        <w:t xml:space="preserve">laimėtus </w:t>
      </w:r>
      <w:r w:rsidR="00ED6C9E" w:rsidRPr="00E82130">
        <w:rPr>
          <w:lang w:val="lt-LT" w:eastAsia="lt-LT"/>
        </w:rPr>
        <w:t xml:space="preserve">tiek </w:t>
      </w:r>
      <w:r w:rsidR="000054F9" w:rsidRPr="00E82130">
        <w:rPr>
          <w:lang w:val="lt-LT" w:eastAsia="lt-LT"/>
        </w:rPr>
        <w:t xml:space="preserve">nacionalinio lygmens, tiek </w:t>
      </w:r>
      <w:r w:rsidR="00CF038D" w:rsidRPr="00E82130">
        <w:rPr>
          <w:lang w:val="lt-LT" w:eastAsia="lt-LT"/>
        </w:rPr>
        <w:t>t</w:t>
      </w:r>
      <w:r w:rsidRPr="00E82130">
        <w:rPr>
          <w:lang w:val="lt-LT" w:eastAsia="lt-LT"/>
        </w:rPr>
        <w:t>arptautini</w:t>
      </w:r>
      <w:r w:rsidR="00CF038D" w:rsidRPr="00E82130">
        <w:rPr>
          <w:lang w:val="lt-LT" w:eastAsia="lt-LT"/>
        </w:rPr>
        <w:t>us</w:t>
      </w:r>
      <w:r w:rsidRPr="00E82130">
        <w:rPr>
          <w:lang w:val="lt-LT" w:eastAsia="lt-LT"/>
        </w:rPr>
        <w:t xml:space="preserve"> projekt</w:t>
      </w:r>
      <w:r w:rsidR="00CF038D" w:rsidRPr="00E82130">
        <w:rPr>
          <w:lang w:val="lt-LT" w:eastAsia="lt-LT"/>
        </w:rPr>
        <w:t>us</w:t>
      </w:r>
      <w:r w:rsidRPr="00E82130">
        <w:rPr>
          <w:lang w:val="lt-LT" w:eastAsia="lt-LT"/>
        </w:rPr>
        <w:t>, pavyks</w:t>
      </w:r>
      <w:r w:rsidR="000054F9" w:rsidRPr="00E82130">
        <w:rPr>
          <w:lang w:val="lt-LT" w:eastAsia="lt-LT"/>
        </w:rPr>
        <w:t>ta muziejų filialuose</w:t>
      </w:r>
      <w:r w:rsidRPr="00E82130">
        <w:rPr>
          <w:lang w:val="lt-LT" w:eastAsia="lt-LT"/>
        </w:rPr>
        <w:t xml:space="preserve"> įrengti naujas ekspozicijas, sukurti informacinius </w:t>
      </w:r>
      <w:proofErr w:type="spellStart"/>
      <w:r w:rsidRPr="00E82130">
        <w:rPr>
          <w:lang w:val="lt-LT" w:eastAsia="lt-LT"/>
        </w:rPr>
        <w:t>audiogidus</w:t>
      </w:r>
      <w:proofErr w:type="spellEnd"/>
      <w:r w:rsidR="00380C01" w:rsidRPr="00E82130">
        <w:rPr>
          <w:lang w:val="lt-LT" w:eastAsia="lt-LT"/>
        </w:rPr>
        <w:t>, įdiegti inovatyvias naujoves.</w:t>
      </w:r>
      <w:r w:rsidR="000054F9" w:rsidRPr="00E82130">
        <w:rPr>
          <w:lang w:val="lt-LT" w:eastAsia="lt-LT"/>
        </w:rPr>
        <w:t xml:space="preserve"> E</w:t>
      </w:r>
      <w:r w:rsidRPr="00E82130">
        <w:rPr>
          <w:lang w:val="lt-LT" w:eastAsia="lt-LT"/>
        </w:rPr>
        <w:t xml:space="preserve">sant </w:t>
      </w:r>
      <w:r w:rsidR="000054F9" w:rsidRPr="00E82130">
        <w:rPr>
          <w:lang w:val="lt-LT" w:eastAsia="lt-LT"/>
        </w:rPr>
        <w:t xml:space="preserve">finansinėms </w:t>
      </w:r>
      <w:r w:rsidRPr="00E82130">
        <w:rPr>
          <w:lang w:val="lt-LT" w:eastAsia="lt-LT"/>
        </w:rPr>
        <w:t xml:space="preserve">galimybėms bus kuriamos virtualios parodos, hologramos, jauniesiems lankytojams kuriamos </w:t>
      </w:r>
      <w:proofErr w:type="spellStart"/>
      <w:r w:rsidRPr="00E82130">
        <w:rPr>
          <w:lang w:val="lt-LT" w:eastAsia="lt-LT"/>
        </w:rPr>
        <w:t>atraktyvios</w:t>
      </w:r>
      <w:proofErr w:type="spellEnd"/>
      <w:r w:rsidRPr="00E82130">
        <w:rPr>
          <w:lang w:val="lt-LT" w:eastAsia="lt-LT"/>
        </w:rPr>
        <w:t xml:space="preserve"> mokymosi programos ir interaktyvūs žaidimai, intensyviau </w:t>
      </w:r>
      <w:proofErr w:type="spellStart"/>
      <w:r w:rsidRPr="00E82130">
        <w:rPr>
          <w:lang w:val="lt-LT" w:eastAsia="lt-LT"/>
        </w:rPr>
        <w:t>įveiklin</w:t>
      </w:r>
      <w:r w:rsidR="00380C01" w:rsidRPr="00E82130">
        <w:rPr>
          <w:lang w:val="lt-LT" w:eastAsia="lt-LT"/>
        </w:rPr>
        <w:t>ama</w:t>
      </w:r>
      <w:proofErr w:type="spellEnd"/>
      <w:r w:rsidR="00380C01" w:rsidRPr="00E82130">
        <w:rPr>
          <w:lang w:val="lt-LT" w:eastAsia="lt-LT"/>
        </w:rPr>
        <w:t xml:space="preserve"> </w:t>
      </w:r>
      <w:r w:rsidRPr="00E82130">
        <w:rPr>
          <w:lang w:val="lt-LT" w:eastAsia="lt-LT"/>
        </w:rPr>
        <w:t xml:space="preserve">kavinė </w:t>
      </w:r>
      <w:r w:rsidR="00ED6C9E" w:rsidRPr="00E82130">
        <w:rPr>
          <w:lang w:val="lt-LT" w:eastAsia="lt-LT"/>
        </w:rPr>
        <w:t xml:space="preserve">Rašytojo </w:t>
      </w:r>
      <w:proofErr w:type="spellStart"/>
      <w:r w:rsidR="00ED6C9E" w:rsidRPr="00E82130">
        <w:rPr>
          <w:lang w:val="lt-LT" w:eastAsia="lt-LT"/>
        </w:rPr>
        <w:t>Thomo</w:t>
      </w:r>
      <w:proofErr w:type="spellEnd"/>
      <w:r w:rsidR="00ED6C9E" w:rsidRPr="00E82130">
        <w:rPr>
          <w:lang w:val="lt-LT" w:eastAsia="lt-LT"/>
        </w:rPr>
        <w:t xml:space="preserve"> Manno memorialiniame muziejuje</w:t>
      </w:r>
      <w:r w:rsidRPr="00E82130">
        <w:rPr>
          <w:lang w:val="lt-LT" w:eastAsia="lt-LT"/>
        </w:rPr>
        <w:t xml:space="preserve">. Dalis idėjų jau yra įgyvendinta, </w:t>
      </w:r>
      <w:r w:rsidR="00E21575">
        <w:rPr>
          <w:lang w:val="lt-LT" w:eastAsia="lt-LT"/>
        </w:rPr>
        <w:t xml:space="preserve">bet </w:t>
      </w:r>
      <w:r w:rsidR="00380C01" w:rsidRPr="00E82130">
        <w:rPr>
          <w:lang w:val="lt-LT" w:eastAsia="lt-LT"/>
        </w:rPr>
        <w:t xml:space="preserve">siekiant visapusiško idėjų įgyvendinimo, </w:t>
      </w:r>
      <w:r w:rsidRPr="00E82130">
        <w:rPr>
          <w:lang w:val="lt-LT" w:eastAsia="lt-LT"/>
        </w:rPr>
        <w:t>Neringos muziejų darbuotojai susiduria su įvairiomis problemomis ir iššūkiais:</w:t>
      </w:r>
    </w:p>
    <w:p w14:paraId="352C861F" w14:textId="4BB0C191" w:rsidR="008C6E5E" w:rsidRPr="00E82130" w:rsidRDefault="00877EB0" w:rsidP="00E215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lang w:val="lt-LT"/>
        </w:rPr>
      </w:pPr>
      <w:r w:rsidRPr="00E82130">
        <w:rPr>
          <w:color w:val="000000" w:themeColor="text1"/>
          <w:lang w:val="lt-LT"/>
        </w:rPr>
        <w:t xml:space="preserve">2.4.1. </w:t>
      </w:r>
      <w:r w:rsidR="008C6E5E" w:rsidRPr="00E82130">
        <w:rPr>
          <w:color w:val="000000" w:themeColor="text1"/>
          <w:lang w:val="lt-LT"/>
        </w:rPr>
        <w:t>Nepaisant įvairių paraiškų rengimo projektams įgyvendinti, atlikti visas Neringos muziejų nusta</w:t>
      </w:r>
      <w:r w:rsidR="00E82130" w:rsidRPr="00E82130">
        <w:rPr>
          <w:color w:val="000000" w:themeColor="text1"/>
          <w:lang w:val="lt-LT"/>
        </w:rPr>
        <w:t>t</w:t>
      </w:r>
      <w:r w:rsidR="008C6E5E" w:rsidRPr="00E82130">
        <w:rPr>
          <w:color w:val="000000" w:themeColor="text1"/>
          <w:lang w:val="lt-LT"/>
        </w:rPr>
        <w:t xml:space="preserve">ytas užduotis nuolat pritrūksta finansinių ir žmogiškųjų išteklių. </w:t>
      </w:r>
      <w:r w:rsidR="008C6E5E" w:rsidRPr="00E82130">
        <w:rPr>
          <w:lang w:val="lt-LT"/>
        </w:rPr>
        <w:t>Vienas iš Lietuvos muziejų potencialo elementų yra profesinė kompetencija, dėl kurios trūkumo gali prastėti jų intelektinės produkcijos kokybė. Atsižvelgiant į tai, kad Neringoje mažėja vietos gyventojų, ypatingai jaunimo, taip pat atkreipiant dėmesį į geografinę padėtį, susiduriama su specialistų trūkumu ir sistemingu jų dalies mažėjimu darbuotojų struktūroje. 2022 metais pagrindinius Neringos muziejų kultūros renginius organizavo, tiek regioninius, nacionalinius, tiek tarptautinius projektus rengė, įgyvendino 3-4 Neringos muziejų darbuotojai. Pakankamai nedideli tiek kultūros, tiek kitų pareigybių darbuotojų atlyginimai nemotyvuoja dirbti kultūros paslaugas teikiančiose įstaigose</w:t>
      </w:r>
      <w:r w:rsidR="00F609D3">
        <w:rPr>
          <w:lang w:val="lt-LT"/>
        </w:rPr>
        <w:t xml:space="preserve">, labiau pasirenkamas privatus sektorius. </w:t>
      </w:r>
    </w:p>
    <w:p w14:paraId="17E701FC" w14:textId="7D535713" w:rsidR="004B1E35" w:rsidRPr="00E82130" w:rsidRDefault="00877EB0" w:rsidP="00E215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color w:val="000000" w:themeColor="text1"/>
          <w:lang w:val="lt-LT"/>
        </w:rPr>
      </w:pPr>
      <w:r w:rsidRPr="00E82130">
        <w:rPr>
          <w:color w:val="000000" w:themeColor="text1"/>
          <w:lang w:val="lt-LT"/>
        </w:rPr>
        <w:t xml:space="preserve">2.4.2. Siekiant </w:t>
      </w:r>
      <w:r w:rsidR="000054F9" w:rsidRPr="00E82130">
        <w:rPr>
          <w:color w:val="000000" w:themeColor="text1"/>
          <w:lang w:val="lt-LT"/>
        </w:rPr>
        <w:t xml:space="preserve">Nidos švyturio </w:t>
      </w:r>
      <w:r w:rsidRPr="00E82130">
        <w:rPr>
          <w:color w:val="000000" w:themeColor="text1"/>
          <w:lang w:val="lt-LT"/>
        </w:rPr>
        <w:t xml:space="preserve">lankytojams </w:t>
      </w:r>
      <w:r w:rsidR="00D61E88" w:rsidRPr="00E82130">
        <w:rPr>
          <w:color w:val="000000" w:themeColor="text1"/>
          <w:lang w:val="lt-LT"/>
        </w:rPr>
        <w:t xml:space="preserve">suteikti </w:t>
      </w:r>
      <w:r w:rsidRPr="00E82130">
        <w:rPr>
          <w:color w:val="000000" w:themeColor="text1"/>
          <w:lang w:val="lt-LT"/>
        </w:rPr>
        <w:t>kokybiškas paslaugas, privalome įgyvendinti Nidos švyturio statinių komplekso paveldo tvarkybos-remonto</w:t>
      </w:r>
      <w:r w:rsidR="00D61E88" w:rsidRPr="00E82130">
        <w:rPr>
          <w:color w:val="000000" w:themeColor="text1"/>
          <w:lang w:val="lt-LT"/>
        </w:rPr>
        <w:t xml:space="preserve"> darbus</w:t>
      </w:r>
      <w:r w:rsidR="000054F9" w:rsidRPr="00E82130">
        <w:rPr>
          <w:color w:val="000000" w:themeColor="text1"/>
          <w:lang w:val="lt-LT"/>
        </w:rPr>
        <w:t xml:space="preserve">, suteikti </w:t>
      </w:r>
      <w:r w:rsidR="00D61E88" w:rsidRPr="00E82130">
        <w:rPr>
          <w:color w:val="000000" w:themeColor="text1"/>
          <w:lang w:val="lt-LT"/>
        </w:rPr>
        <w:t xml:space="preserve">lankytojams </w:t>
      </w:r>
      <w:r w:rsidR="000054F9" w:rsidRPr="00E82130">
        <w:rPr>
          <w:color w:val="000000" w:themeColor="text1"/>
          <w:lang w:val="lt-LT"/>
        </w:rPr>
        <w:t xml:space="preserve">papildomų paslaugų. </w:t>
      </w:r>
    </w:p>
    <w:p w14:paraId="35A5E97E" w14:textId="6BDCCF79" w:rsidR="00E716FC" w:rsidRPr="00E82130" w:rsidRDefault="00877EB0" w:rsidP="00E21575">
      <w:pPr>
        <w:spacing w:before="120"/>
        <w:ind w:firstLine="567"/>
        <w:jc w:val="both"/>
        <w:rPr>
          <w:lang w:val="lt-LT" w:eastAsia="lt-LT"/>
        </w:rPr>
      </w:pPr>
      <w:r w:rsidRPr="00E82130">
        <w:rPr>
          <w:color w:val="000000" w:themeColor="text1"/>
          <w:lang w:val="lt-LT"/>
        </w:rPr>
        <w:t>2.4.</w:t>
      </w:r>
      <w:r w:rsidR="00E716FC" w:rsidRPr="00E82130">
        <w:rPr>
          <w:color w:val="000000" w:themeColor="text1"/>
          <w:lang w:val="lt-LT"/>
        </w:rPr>
        <w:t>3</w:t>
      </w:r>
      <w:r w:rsidRPr="00E82130">
        <w:rPr>
          <w:color w:val="000000" w:themeColor="text1"/>
          <w:lang w:val="lt-LT"/>
        </w:rPr>
        <w:t xml:space="preserve">. </w:t>
      </w:r>
      <w:r w:rsidR="00E716FC" w:rsidRPr="00E82130">
        <w:rPr>
          <w:color w:val="000000" w:themeColor="text1"/>
          <w:lang w:val="lt-LT"/>
        </w:rPr>
        <w:t xml:space="preserve">2023 m. sausio pradžios įvykiai </w:t>
      </w:r>
      <w:r w:rsidRPr="00E82130">
        <w:rPr>
          <w:lang w:val="lt-LT" w:eastAsia="lt-LT"/>
        </w:rPr>
        <w:t>Medinių skulptūrų ekspozicij</w:t>
      </w:r>
      <w:r w:rsidR="00E716FC" w:rsidRPr="00E82130">
        <w:rPr>
          <w:lang w:val="lt-LT" w:eastAsia="lt-LT"/>
        </w:rPr>
        <w:t>oje</w:t>
      </w:r>
      <w:r w:rsidRPr="00E82130">
        <w:rPr>
          <w:lang w:val="lt-LT" w:eastAsia="lt-LT"/>
        </w:rPr>
        <w:t xml:space="preserve"> Raganų kalne Juodkrantėje</w:t>
      </w:r>
      <w:r w:rsidR="00E716FC" w:rsidRPr="00E82130">
        <w:rPr>
          <w:lang w:val="lt-LT" w:eastAsia="lt-LT"/>
        </w:rPr>
        <w:t xml:space="preserve">, kai 3 medinės skulptūros buvo suniokotos, atskleidė naują problemą </w:t>
      </w:r>
      <w:r w:rsidRPr="00E82130">
        <w:rPr>
          <w:lang w:val="lt-LT" w:eastAsia="lt-LT"/>
        </w:rPr>
        <w:t>viena</w:t>
      </w:r>
      <w:r w:rsidR="00E716FC" w:rsidRPr="00E82130">
        <w:rPr>
          <w:lang w:val="lt-LT" w:eastAsia="lt-LT"/>
        </w:rPr>
        <w:t xml:space="preserve">me iš </w:t>
      </w:r>
      <w:r w:rsidRPr="00E82130">
        <w:rPr>
          <w:lang w:val="lt-LT" w:eastAsia="lt-LT"/>
        </w:rPr>
        <w:t xml:space="preserve"> lankomiausių ir dažniausiai fotografuojamų </w:t>
      </w:r>
      <w:r w:rsidR="00E716FC" w:rsidRPr="00E82130">
        <w:rPr>
          <w:lang w:val="lt-LT" w:eastAsia="lt-LT"/>
        </w:rPr>
        <w:t xml:space="preserve">turizmo </w:t>
      </w:r>
      <w:r w:rsidRPr="00E82130">
        <w:rPr>
          <w:lang w:val="lt-LT" w:eastAsia="lt-LT"/>
        </w:rPr>
        <w:t xml:space="preserve">objektų Vakarų Lietuvoje. </w:t>
      </w:r>
      <w:r w:rsidR="00644980" w:rsidRPr="00E82130">
        <w:rPr>
          <w:lang w:val="lt-LT" w:eastAsia="lt-LT"/>
        </w:rPr>
        <w:t xml:space="preserve">Medinių skulptūrų ekspozicijoje nėra įrengtos </w:t>
      </w:r>
      <w:proofErr w:type="spellStart"/>
      <w:r w:rsidR="00644980" w:rsidRPr="00E82130">
        <w:rPr>
          <w:lang w:val="lt-LT" w:eastAsia="lt-LT"/>
        </w:rPr>
        <w:t>video</w:t>
      </w:r>
      <w:proofErr w:type="spellEnd"/>
      <w:r w:rsidR="00644980" w:rsidRPr="00E82130">
        <w:rPr>
          <w:lang w:val="lt-LT" w:eastAsia="lt-LT"/>
        </w:rPr>
        <w:t xml:space="preserve"> kameros ar kitaip saugomos, todėl ateityje gali iškilti didesnė jų išsaugojimo rizika. </w:t>
      </w:r>
    </w:p>
    <w:p w14:paraId="14D0B968" w14:textId="2C5644E8" w:rsidR="00877EB0" w:rsidRPr="00E82130" w:rsidRDefault="00644980" w:rsidP="00E21575">
      <w:pPr>
        <w:spacing w:before="120"/>
        <w:ind w:firstLine="567"/>
        <w:jc w:val="both"/>
        <w:rPr>
          <w:lang w:val="lt-LT" w:eastAsia="lt-LT"/>
        </w:rPr>
      </w:pPr>
      <w:r w:rsidRPr="00E82130">
        <w:rPr>
          <w:lang w:val="lt-LT" w:eastAsia="lt-LT"/>
        </w:rPr>
        <w:t>P</w:t>
      </w:r>
      <w:r w:rsidR="00877EB0" w:rsidRPr="00E82130">
        <w:rPr>
          <w:lang w:val="lt-LT" w:eastAsia="lt-LT"/>
        </w:rPr>
        <w:t xml:space="preserve">asivaikščiojimo takai, kuriuose </w:t>
      </w:r>
      <w:r w:rsidR="00DC6A5C" w:rsidRPr="00E82130">
        <w:rPr>
          <w:lang w:val="lt-LT" w:eastAsia="lt-LT"/>
        </w:rPr>
        <w:t>įkurto</w:t>
      </w:r>
      <w:r w:rsidR="00E21575">
        <w:rPr>
          <w:lang w:val="lt-LT" w:eastAsia="lt-LT"/>
        </w:rPr>
        <w:t>s</w:t>
      </w:r>
      <w:r w:rsidR="00877EB0" w:rsidRPr="00E82130">
        <w:rPr>
          <w:lang w:val="lt-LT" w:eastAsia="lt-LT"/>
        </w:rPr>
        <w:t xml:space="preserve"> medinės skulptūros, yra remontuotinos būklės, kai kurios takų atkarpos – kritinėje situacijoje. Ilgainiui neprižiūrint ir neremontuojant pasivaikščiojimo takų, Raganų kalno ekspozicij</w:t>
      </w:r>
      <w:r w:rsidR="0005138D" w:rsidRPr="00E82130">
        <w:rPr>
          <w:lang w:val="lt-LT" w:eastAsia="lt-LT"/>
        </w:rPr>
        <w:t xml:space="preserve">os prieinamumą lankytojams teks </w:t>
      </w:r>
      <w:r w:rsidR="00877EB0" w:rsidRPr="00E82130">
        <w:rPr>
          <w:lang w:val="lt-LT" w:eastAsia="lt-LT"/>
        </w:rPr>
        <w:t xml:space="preserve">riboti. Raganų kalno fotografijų gausu platformose </w:t>
      </w:r>
      <w:r w:rsidR="0005138D" w:rsidRPr="00E82130">
        <w:rPr>
          <w:lang w:val="lt-LT" w:eastAsia="lt-LT"/>
        </w:rPr>
        <w:t>„</w:t>
      </w:r>
      <w:r w:rsidR="00877EB0" w:rsidRPr="00E82130">
        <w:rPr>
          <w:lang w:val="lt-LT" w:eastAsia="lt-LT"/>
        </w:rPr>
        <w:t>Instagram</w:t>
      </w:r>
      <w:r w:rsidR="0005138D" w:rsidRPr="00E82130">
        <w:rPr>
          <w:lang w:val="lt-LT" w:eastAsia="lt-LT"/>
        </w:rPr>
        <w:t>“</w:t>
      </w:r>
      <w:r w:rsidR="00877EB0" w:rsidRPr="00E82130">
        <w:rPr>
          <w:lang w:val="lt-LT" w:eastAsia="lt-LT"/>
        </w:rPr>
        <w:t xml:space="preserve">, </w:t>
      </w:r>
      <w:r w:rsidR="0005138D" w:rsidRPr="00E82130">
        <w:rPr>
          <w:lang w:val="lt-LT" w:eastAsia="lt-LT"/>
        </w:rPr>
        <w:t>„</w:t>
      </w:r>
      <w:proofErr w:type="spellStart"/>
      <w:r w:rsidR="00877EB0" w:rsidRPr="00E82130">
        <w:rPr>
          <w:lang w:val="lt-LT" w:eastAsia="lt-LT"/>
        </w:rPr>
        <w:t>Youtube</w:t>
      </w:r>
      <w:proofErr w:type="spellEnd"/>
      <w:r w:rsidR="0005138D" w:rsidRPr="00E82130">
        <w:rPr>
          <w:lang w:val="lt-LT" w:eastAsia="lt-LT"/>
        </w:rPr>
        <w:t>“</w:t>
      </w:r>
      <w:r w:rsidR="00877EB0" w:rsidRPr="00E82130">
        <w:rPr>
          <w:lang w:val="lt-LT" w:eastAsia="lt-LT"/>
        </w:rPr>
        <w:t xml:space="preserve">, kuriose paliekami ir atitinkami komentarai. </w:t>
      </w:r>
      <w:r w:rsidR="0005138D" w:rsidRPr="00E82130">
        <w:rPr>
          <w:lang w:val="lt-LT" w:eastAsia="lt-LT"/>
        </w:rPr>
        <w:t xml:space="preserve"> </w:t>
      </w:r>
    </w:p>
    <w:p w14:paraId="26658813" w14:textId="5CC731BE" w:rsidR="00877EB0" w:rsidRPr="003C1C37" w:rsidRDefault="00877EB0" w:rsidP="00E21575">
      <w:pPr>
        <w:spacing w:before="120"/>
        <w:ind w:firstLine="567"/>
        <w:jc w:val="both"/>
        <w:rPr>
          <w:lang w:val="lt-LT" w:eastAsia="lt-LT"/>
        </w:rPr>
      </w:pPr>
      <w:r w:rsidRPr="00E82130">
        <w:rPr>
          <w:lang w:val="lt-LT" w:eastAsia="lt-LT"/>
        </w:rPr>
        <w:t>Problemos sprendimo siūlymas</w:t>
      </w:r>
      <w:r w:rsidR="0005138D" w:rsidRPr="00E82130">
        <w:rPr>
          <w:lang w:val="lt-LT" w:eastAsia="lt-LT"/>
        </w:rPr>
        <w:t xml:space="preserve"> –</w:t>
      </w:r>
      <w:r w:rsidRPr="00E82130">
        <w:rPr>
          <w:lang w:val="lt-LT" w:eastAsia="lt-LT"/>
        </w:rPr>
        <w:t xml:space="preserve"> sudaryti kelių metų takų atnaujinimo strategiją ir ją įgyvendinti etapais.</w:t>
      </w:r>
      <w:r w:rsidRPr="003C1C37">
        <w:rPr>
          <w:lang w:val="lt-LT" w:eastAsia="lt-LT"/>
        </w:rPr>
        <w:t xml:space="preserve"> </w:t>
      </w:r>
    </w:p>
    <w:p w14:paraId="731FE392" w14:textId="77777777" w:rsidR="008133C4" w:rsidRPr="003C1C37" w:rsidRDefault="008133C4" w:rsidP="004B1E35">
      <w:pPr>
        <w:jc w:val="both"/>
        <w:rPr>
          <w:lang w:val="lt-LT"/>
        </w:rPr>
      </w:pPr>
    </w:p>
    <w:p w14:paraId="669B9EE1" w14:textId="18C5EBC0" w:rsidR="00EA563D" w:rsidRPr="003C1C37" w:rsidRDefault="00EF3C22" w:rsidP="004B1E35">
      <w:pPr>
        <w:jc w:val="both"/>
        <w:rPr>
          <w:b/>
          <w:lang w:val="lt-LT" w:eastAsia="lt-LT"/>
        </w:rPr>
      </w:pPr>
      <w:r w:rsidRPr="003C1C37">
        <w:rPr>
          <w:b/>
          <w:lang w:val="lt-LT" w:eastAsia="lt-LT"/>
        </w:rPr>
        <w:t xml:space="preserve">2.5. </w:t>
      </w:r>
      <w:r w:rsidR="00EA563D" w:rsidRPr="003C1C37">
        <w:rPr>
          <w:b/>
          <w:lang w:val="lt-LT" w:eastAsia="lt-LT"/>
        </w:rPr>
        <w:t>Muziejuose apsilankiusiųjų skaičius</w:t>
      </w:r>
      <w:r w:rsidR="0005138D" w:rsidRPr="003C1C37">
        <w:rPr>
          <w:b/>
          <w:lang w:val="lt-LT" w:eastAsia="lt-LT"/>
        </w:rPr>
        <w:t>.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2302"/>
        <w:gridCol w:w="2801"/>
      </w:tblGrid>
      <w:tr w:rsidR="00CB1C06" w:rsidRPr="003C1C37" w14:paraId="3BA0D98E" w14:textId="77777777" w:rsidTr="00B153F6">
        <w:tc>
          <w:tcPr>
            <w:tcW w:w="4536" w:type="dxa"/>
          </w:tcPr>
          <w:p w14:paraId="3825FD72" w14:textId="534ABF54" w:rsidR="00CB1C06" w:rsidRPr="003C1C37" w:rsidRDefault="00CB1C06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>Muziejus</w:t>
            </w:r>
          </w:p>
        </w:tc>
        <w:tc>
          <w:tcPr>
            <w:tcW w:w="2302" w:type="dxa"/>
          </w:tcPr>
          <w:p w14:paraId="2478D7F5" w14:textId="44A35F4B" w:rsidR="00CB1C06" w:rsidRPr="003C1C37" w:rsidRDefault="00CB1C06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>Metai</w:t>
            </w:r>
          </w:p>
        </w:tc>
        <w:tc>
          <w:tcPr>
            <w:tcW w:w="2801" w:type="dxa"/>
          </w:tcPr>
          <w:p w14:paraId="4B0187CD" w14:textId="058CDB73" w:rsidR="00CB1C06" w:rsidRPr="003C1C37" w:rsidRDefault="00CB1C06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 xml:space="preserve">Lankytojai </w:t>
            </w:r>
          </w:p>
        </w:tc>
      </w:tr>
      <w:tr w:rsidR="00CB1C06" w:rsidRPr="003C1C37" w14:paraId="70A3B459" w14:textId="77777777" w:rsidTr="00B153F6">
        <w:trPr>
          <w:trHeight w:val="206"/>
        </w:trPr>
        <w:tc>
          <w:tcPr>
            <w:tcW w:w="4536" w:type="dxa"/>
            <w:vMerge w:val="restart"/>
          </w:tcPr>
          <w:p w14:paraId="24C6F5FA" w14:textId="08B922AF" w:rsidR="00CB1C06" w:rsidRPr="003C1C37" w:rsidRDefault="00CB1C06" w:rsidP="00E103C4">
            <w:pPr>
              <w:rPr>
                <w:lang w:eastAsia="lt-LT"/>
              </w:rPr>
            </w:pPr>
            <w:r w:rsidRPr="003C1C37">
              <w:t>Nidos Žvejo etnografinė sodyba</w:t>
            </w:r>
          </w:p>
        </w:tc>
        <w:tc>
          <w:tcPr>
            <w:tcW w:w="2302" w:type="dxa"/>
          </w:tcPr>
          <w:p w14:paraId="7FD7460B" w14:textId="049E337B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</w:t>
            </w:r>
            <w:r>
              <w:rPr>
                <w:lang w:eastAsia="lt-LT"/>
              </w:rPr>
              <w:t>2</w:t>
            </w:r>
          </w:p>
        </w:tc>
        <w:tc>
          <w:tcPr>
            <w:tcW w:w="2801" w:type="dxa"/>
          </w:tcPr>
          <w:p w14:paraId="00A7061E" w14:textId="22A1074D" w:rsidR="00CB1C06" w:rsidRPr="003C1C37" w:rsidRDefault="00CB1C06" w:rsidP="00E103C4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3</w:t>
            </w:r>
            <w:r>
              <w:rPr>
                <w:lang w:eastAsia="lt-LT"/>
              </w:rPr>
              <w:t>500</w:t>
            </w:r>
          </w:p>
        </w:tc>
      </w:tr>
      <w:tr w:rsidR="00CB1C06" w:rsidRPr="003C1C37" w14:paraId="4B7D6ACE" w14:textId="77777777" w:rsidTr="00B153F6">
        <w:trPr>
          <w:trHeight w:val="128"/>
        </w:trPr>
        <w:tc>
          <w:tcPr>
            <w:tcW w:w="4536" w:type="dxa"/>
            <w:vMerge/>
          </w:tcPr>
          <w:p w14:paraId="146919D3" w14:textId="77777777" w:rsidR="00CB1C06" w:rsidRPr="003C1C37" w:rsidRDefault="00CB1C06" w:rsidP="00A511A6"/>
        </w:tc>
        <w:tc>
          <w:tcPr>
            <w:tcW w:w="2302" w:type="dxa"/>
          </w:tcPr>
          <w:p w14:paraId="1F107046" w14:textId="442995D4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2021</w:t>
            </w:r>
          </w:p>
        </w:tc>
        <w:tc>
          <w:tcPr>
            <w:tcW w:w="2801" w:type="dxa"/>
          </w:tcPr>
          <w:p w14:paraId="54AFDEE2" w14:textId="65558CAE" w:rsidR="00CB1C06" w:rsidRPr="003C1C37" w:rsidRDefault="00CB1C06" w:rsidP="00A511A6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3177</w:t>
            </w:r>
          </w:p>
        </w:tc>
      </w:tr>
      <w:tr w:rsidR="00CB1C06" w:rsidRPr="003C1C37" w14:paraId="69220293" w14:textId="77777777" w:rsidTr="00B153F6">
        <w:trPr>
          <w:trHeight w:val="252"/>
        </w:trPr>
        <w:tc>
          <w:tcPr>
            <w:tcW w:w="4536" w:type="dxa"/>
            <w:vMerge w:val="restart"/>
          </w:tcPr>
          <w:p w14:paraId="6CA8AB45" w14:textId="2FD6E91B" w:rsidR="00CB1C06" w:rsidRPr="003C1C37" w:rsidRDefault="00CB1C06" w:rsidP="00E103C4">
            <w:pPr>
              <w:rPr>
                <w:lang w:eastAsia="lt-LT"/>
              </w:rPr>
            </w:pPr>
            <w:r w:rsidRPr="003C1C37">
              <w:t>Rašytojo Thomo Manno memorialinis muziejus</w:t>
            </w:r>
          </w:p>
        </w:tc>
        <w:tc>
          <w:tcPr>
            <w:tcW w:w="2302" w:type="dxa"/>
          </w:tcPr>
          <w:p w14:paraId="1DBF62CA" w14:textId="0A65BCF0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</w:t>
            </w:r>
            <w:r>
              <w:rPr>
                <w:lang w:eastAsia="lt-LT"/>
              </w:rPr>
              <w:t>2</w:t>
            </w:r>
          </w:p>
        </w:tc>
        <w:tc>
          <w:tcPr>
            <w:tcW w:w="2801" w:type="dxa"/>
          </w:tcPr>
          <w:p w14:paraId="523DA870" w14:textId="386091C1" w:rsidR="00CB1C06" w:rsidRPr="003C1C37" w:rsidRDefault="00CB1C06" w:rsidP="00E103C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9000</w:t>
            </w:r>
          </w:p>
        </w:tc>
      </w:tr>
      <w:tr w:rsidR="00CB1C06" w:rsidRPr="003C1C37" w14:paraId="6D6F8010" w14:textId="77777777" w:rsidTr="00B153F6">
        <w:trPr>
          <w:trHeight w:val="314"/>
        </w:trPr>
        <w:tc>
          <w:tcPr>
            <w:tcW w:w="4536" w:type="dxa"/>
            <w:vMerge/>
          </w:tcPr>
          <w:p w14:paraId="7A43328F" w14:textId="77777777" w:rsidR="00CB1C06" w:rsidRPr="003C1C37" w:rsidRDefault="00CB1C06" w:rsidP="00A511A6"/>
        </w:tc>
        <w:tc>
          <w:tcPr>
            <w:tcW w:w="2302" w:type="dxa"/>
          </w:tcPr>
          <w:p w14:paraId="7EF7808C" w14:textId="7C0DEB45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2021</w:t>
            </w:r>
          </w:p>
        </w:tc>
        <w:tc>
          <w:tcPr>
            <w:tcW w:w="2801" w:type="dxa"/>
          </w:tcPr>
          <w:p w14:paraId="780B6A93" w14:textId="2BACF0D3" w:rsidR="00CB1C06" w:rsidRPr="003C1C37" w:rsidRDefault="00CB1C06" w:rsidP="00A511A6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8019</w:t>
            </w:r>
          </w:p>
        </w:tc>
      </w:tr>
      <w:tr w:rsidR="00CB1C06" w:rsidRPr="003C1C37" w14:paraId="51A751F1" w14:textId="77777777" w:rsidTr="00B153F6">
        <w:trPr>
          <w:trHeight w:val="292"/>
        </w:trPr>
        <w:tc>
          <w:tcPr>
            <w:tcW w:w="4536" w:type="dxa"/>
            <w:vMerge w:val="restart"/>
          </w:tcPr>
          <w:p w14:paraId="59551C85" w14:textId="60B7B8AC" w:rsidR="00CB1C06" w:rsidRPr="003C1C37" w:rsidRDefault="00CB1C06" w:rsidP="00E103C4">
            <w:pPr>
              <w:rPr>
                <w:lang w:eastAsia="lt-LT"/>
              </w:rPr>
            </w:pPr>
            <w:r w:rsidRPr="003C1C37">
              <w:t>Kuršių Nerijos istorijos muziejus</w:t>
            </w:r>
          </w:p>
        </w:tc>
        <w:tc>
          <w:tcPr>
            <w:tcW w:w="2302" w:type="dxa"/>
          </w:tcPr>
          <w:p w14:paraId="3134010B" w14:textId="3D07BD16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</w:t>
            </w:r>
            <w:r>
              <w:rPr>
                <w:lang w:eastAsia="lt-LT"/>
              </w:rPr>
              <w:t>2</w:t>
            </w:r>
          </w:p>
        </w:tc>
        <w:tc>
          <w:tcPr>
            <w:tcW w:w="2801" w:type="dxa"/>
          </w:tcPr>
          <w:p w14:paraId="3318DDF6" w14:textId="762102BD" w:rsidR="00CB1C06" w:rsidRPr="003C1C37" w:rsidRDefault="00CB1C06" w:rsidP="00E103C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2500</w:t>
            </w:r>
          </w:p>
        </w:tc>
      </w:tr>
      <w:tr w:rsidR="00CB1C06" w:rsidRPr="003C1C37" w14:paraId="74986E14" w14:textId="77777777" w:rsidTr="00B153F6">
        <w:trPr>
          <w:trHeight w:val="255"/>
        </w:trPr>
        <w:tc>
          <w:tcPr>
            <w:tcW w:w="4536" w:type="dxa"/>
            <w:vMerge/>
          </w:tcPr>
          <w:p w14:paraId="0D5ECA15" w14:textId="77777777" w:rsidR="00CB1C06" w:rsidRPr="003C1C37" w:rsidRDefault="00CB1C06" w:rsidP="00A511A6"/>
        </w:tc>
        <w:tc>
          <w:tcPr>
            <w:tcW w:w="2302" w:type="dxa"/>
          </w:tcPr>
          <w:p w14:paraId="087B4C0B" w14:textId="6CEDDB1E" w:rsidR="00CB1C06" w:rsidRPr="003C1C37" w:rsidRDefault="00CB1C06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2021</w:t>
            </w:r>
          </w:p>
        </w:tc>
        <w:tc>
          <w:tcPr>
            <w:tcW w:w="2801" w:type="dxa"/>
          </w:tcPr>
          <w:p w14:paraId="7D20EF40" w14:textId="425C5BBE" w:rsidR="00CB1C06" w:rsidRPr="003C1C37" w:rsidRDefault="00CB1C06" w:rsidP="00A511A6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1925</w:t>
            </w:r>
          </w:p>
        </w:tc>
      </w:tr>
      <w:tr w:rsidR="00E21575" w:rsidRPr="003C1C37" w14:paraId="1204FD57" w14:textId="77777777" w:rsidTr="00B153F6">
        <w:trPr>
          <w:trHeight w:val="58"/>
        </w:trPr>
        <w:tc>
          <w:tcPr>
            <w:tcW w:w="4536" w:type="dxa"/>
            <w:vMerge w:val="restart"/>
          </w:tcPr>
          <w:p w14:paraId="6144EF08" w14:textId="1813A756" w:rsidR="00E21575" w:rsidRPr="003C1C37" w:rsidRDefault="00E21575" w:rsidP="00E103C4">
            <w:r w:rsidRPr="003C1C37">
              <w:t>Nidos švyturys</w:t>
            </w:r>
          </w:p>
        </w:tc>
        <w:tc>
          <w:tcPr>
            <w:tcW w:w="2302" w:type="dxa"/>
          </w:tcPr>
          <w:p w14:paraId="2C92F58D" w14:textId="49152AA1" w:rsidR="00E21575" w:rsidRPr="003C1C37" w:rsidRDefault="00E21575" w:rsidP="00E103C4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</w:t>
            </w:r>
            <w:r>
              <w:rPr>
                <w:lang w:eastAsia="lt-LT"/>
              </w:rPr>
              <w:t>2</w:t>
            </w:r>
          </w:p>
        </w:tc>
        <w:tc>
          <w:tcPr>
            <w:tcW w:w="2801" w:type="dxa"/>
          </w:tcPr>
          <w:p w14:paraId="1CE2EE6D" w14:textId="760AC286" w:rsidR="00E21575" w:rsidRPr="003C1C37" w:rsidRDefault="00E21575" w:rsidP="00E103C4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12</w:t>
            </w:r>
            <w:r>
              <w:rPr>
                <w:lang w:eastAsia="lt-LT"/>
              </w:rPr>
              <w:t>500</w:t>
            </w:r>
          </w:p>
        </w:tc>
      </w:tr>
      <w:tr w:rsidR="00E21575" w:rsidRPr="003C1C37" w14:paraId="15EDE59F" w14:textId="77777777" w:rsidTr="00B153F6">
        <w:trPr>
          <w:trHeight w:val="135"/>
        </w:trPr>
        <w:tc>
          <w:tcPr>
            <w:tcW w:w="4536" w:type="dxa"/>
            <w:vMerge/>
          </w:tcPr>
          <w:p w14:paraId="482D22DD" w14:textId="77777777" w:rsidR="00E21575" w:rsidRPr="003C1C37" w:rsidRDefault="00E21575" w:rsidP="00A511A6"/>
        </w:tc>
        <w:tc>
          <w:tcPr>
            <w:tcW w:w="2302" w:type="dxa"/>
          </w:tcPr>
          <w:p w14:paraId="069F51E7" w14:textId="23DAB8A5" w:rsidR="00E21575" w:rsidRPr="003C1C37" w:rsidRDefault="00E21575" w:rsidP="00A511A6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2021</w:t>
            </w:r>
          </w:p>
        </w:tc>
        <w:tc>
          <w:tcPr>
            <w:tcW w:w="2801" w:type="dxa"/>
          </w:tcPr>
          <w:p w14:paraId="2915C7B0" w14:textId="716149EA" w:rsidR="00E21575" w:rsidRPr="003C1C37" w:rsidRDefault="00E21575" w:rsidP="00A511A6">
            <w:pPr>
              <w:jc w:val="both"/>
            </w:pPr>
            <w:r w:rsidRPr="003C1C37">
              <w:rPr>
                <w:lang w:eastAsia="lt-LT"/>
              </w:rPr>
              <w:t>12187</w:t>
            </w:r>
          </w:p>
        </w:tc>
      </w:tr>
    </w:tbl>
    <w:p w14:paraId="0824BF07" w14:textId="58C6FFE8" w:rsidR="00B71EA6" w:rsidRPr="003C1C37" w:rsidRDefault="00B71EA6" w:rsidP="004B1E35">
      <w:pPr>
        <w:tabs>
          <w:tab w:val="left" w:pos="426"/>
        </w:tabs>
        <w:jc w:val="both"/>
        <w:rPr>
          <w:b/>
          <w:color w:val="5B9BD5" w:themeColor="accent1"/>
          <w:lang w:val="lt-LT"/>
        </w:rPr>
      </w:pPr>
    </w:p>
    <w:p w14:paraId="5A155C93" w14:textId="67635F02" w:rsidR="00814511" w:rsidRPr="003C1C37" w:rsidRDefault="00EF3C22" w:rsidP="004B1E35">
      <w:pPr>
        <w:tabs>
          <w:tab w:val="left" w:pos="426"/>
        </w:tabs>
        <w:jc w:val="both"/>
        <w:rPr>
          <w:b/>
          <w:color w:val="5B9BD5" w:themeColor="accent1"/>
          <w:lang w:val="lt-LT"/>
        </w:rPr>
      </w:pPr>
      <w:r w:rsidRPr="003C1C37">
        <w:rPr>
          <w:b/>
          <w:lang w:val="lt-LT" w:eastAsia="lt-LT"/>
        </w:rPr>
        <w:t xml:space="preserve">2.6. </w:t>
      </w:r>
      <w:r w:rsidR="00C835B2" w:rsidRPr="003C1C37">
        <w:rPr>
          <w:b/>
          <w:lang w:val="lt-LT" w:eastAsia="lt-LT"/>
        </w:rPr>
        <w:t>Organizuotų r</w:t>
      </w:r>
      <w:r w:rsidR="00F440E1" w:rsidRPr="003C1C37">
        <w:rPr>
          <w:b/>
          <w:lang w:val="lt-LT" w:eastAsia="lt-LT"/>
        </w:rPr>
        <w:t xml:space="preserve">enginių skaičius </w:t>
      </w:r>
      <w:r w:rsidR="00C835B2" w:rsidRPr="003C1C37">
        <w:rPr>
          <w:b/>
          <w:lang w:val="lt-LT" w:eastAsia="lt-LT"/>
        </w:rPr>
        <w:t>20</w:t>
      </w:r>
      <w:r w:rsidR="00B013FF" w:rsidRPr="003C1C37">
        <w:rPr>
          <w:b/>
          <w:lang w:val="lt-LT" w:eastAsia="lt-LT"/>
        </w:rPr>
        <w:t>2</w:t>
      </w:r>
      <w:r w:rsidR="0042385C">
        <w:rPr>
          <w:b/>
          <w:lang w:val="lt-LT" w:eastAsia="lt-LT"/>
        </w:rPr>
        <w:t>1</w:t>
      </w:r>
      <w:r w:rsidR="0005138D" w:rsidRPr="003C1C37">
        <w:rPr>
          <w:b/>
          <w:lang w:val="lt-LT" w:eastAsia="lt-LT"/>
        </w:rPr>
        <w:t>–</w:t>
      </w:r>
      <w:r w:rsidR="00C835B2" w:rsidRPr="003C1C37">
        <w:rPr>
          <w:b/>
          <w:lang w:val="lt-LT" w:eastAsia="lt-LT"/>
        </w:rPr>
        <w:t>20</w:t>
      </w:r>
      <w:r w:rsidR="001F13E3" w:rsidRPr="003C1C37">
        <w:rPr>
          <w:b/>
          <w:lang w:val="lt-LT" w:eastAsia="lt-LT"/>
        </w:rPr>
        <w:t>2</w:t>
      </w:r>
      <w:r w:rsidR="0042385C">
        <w:rPr>
          <w:b/>
          <w:lang w:val="lt-LT" w:eastAsia="lt-LT"/>
        </w:rPr>
        <w:t>2</w:t>
      </w:r>
      <w:r w:rsidR="00C835B2" w:rsidRPr="003C1C37">
        <w:rPr>
          <w:b/>
          <w:lang w:val="lt-LT" w:eastAsia="lt-LT"/>
        </w:rPr>
        <w:t xml:space="preserve"> m. 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510"/>
        <w:gridCol w:w="4144"/>
      </w:tblGrid>
      <w:tr w:rsidR="00877EB0" w:rsidRPr="003C1C37" w14:paraId="7C32095E" w14:textId="7D744A6C" w:rsidTr="00B153F6">
        <w:tc>
          <w:tcPr>
            <w:tcW w:w="1985" w:type="dxa"/>
          </w:tcPr>
          <w:p w14:paraId="601682F1" w14:textId="77777777" w:rsidR="00877EB0" w:rsidRPr="003C1C37" w:rsidRDefault="00877EB0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>Metai</w:t>
            </w:r>
          </w:p>
          <w:p w14:paraId="3C0D574A" w14:textId="269E5A87" w:rsidR="00877EB0" w:rsidRPr="003C1C37" w:rsidRDefault="00877EB0" w:rsidP="004B1E35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3510" w:type="dxa"/>
          </w:tcPr>
          <w:p w14:paraId="66DA7E88" w14:textId="2403BECB" w:rsidR="00877EB0" w:rsidRPr="003C1C37" w:rsidRDefault="00877EB0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>Renginių skaičius</w:t>
            </w:r>
          </w:p>
        </w:tc>
        <w:tc>
          <w:tcPr>
            <w:tcW w:w="4144" w:type="dxa"/>
          </w:tcPr>
          <w:p w14:paraId="7158011A" w14:textId="1A2334CA" w:rsidR="00877EB0" w:rsidRPr="003C1C37" w:rsidRDefault="00877EB0" w:rsidP="004B1E35">
            <w:pPr>
              <w:jc w:val="both"/>
              <w:rPr>
                <w:b/>
                <w:lang w:eastAsia="lt-LT"/>
              </w:rPr>
            </w:pPr>
            <w:r w:rsidRPr="003C1C37">
              <w:rPr>
                <w:b/>
                <w:lang w:eastAsia="lt-LT"/>
              </w:rPr>
              <w:t>Renginiai nuotoliniu būdu</w:t>
            </w:r>
          </w:p>
        </w:tc>
      </w:tr>
      <w:tr w:rsidR="00877EB0" w:rsidRPr="003C1C37" w14:paraId="2D723167" w14:textId="582F23A0" w:rsidTr="00B153F6">
        <w:tc>
          <w:tcPr>
            <w:tcW w:w="1985" w:type="dxa"/>
          </w:tcPr>
          <w:p w14:paraId="67A2B5A1" w14:textId="4D9B825C" w:rsidR="00877EB0" w:rsidRPr="003C1C37" w:rsidRDefault="00877EB0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</w:t>
            </w:r>
            <w:r w:rsidR="008E2E01" w:rsidRPr="003C1C37">
              <w:rPr>
                <w:lang w:eastAsia="lt-LT"/>
              </w:rPr>
              <w:t>2</w:t>
            </w:r>
            <w:r w:rsidR="00365C08" w:rsidRPr="003C1C37">
              <w:rPr>
                <w:lang w:eastAsia="lt-LT"/>
              </w:rPr>
              <w:t>1</w:t>
            </w:r>
          </w:p>
        </w:tc>
        <w:tc>
          <w:tcPr>
            <w:tcW w:w="3510" w:type="dxa"/>
          </w:tcPr>
          <w:p w14:paraId="681ECECE" w14:textId="44A5895A" w:rsidR="00877EB0" w:rsidRPr="003C1C37" w:rsidRDefault="004B1E35" w:rsidP="004B1E3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51</w:t>
            </w:r>
          </w:p>
        </w:tc>
        <w:tc>
          <w:tcPr>
            <w:tcW w:w="4144" w:type="dxa"/>
          </w:tcPr>
          <w:p w14:paraId="2376A198" w14:textId="3357BC63" w:rsidR="00877EB0" w:rsidRPr="003C1C37" w:rsidRDefault="00365C08" w:rsidP="004B1E3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18</w:t>
            </w:r>
          </w:p>
        </w:tc>
      </w:tr>
      <w:tr w:rsidR="00365C08" w:rsidRPr="003C1C37" w14:paraId="31F739D3" w14:textId="19221059" w:rsidTr="00B153F6">
        <w:trPr>
          <w:trHeight w:val="242"/>
        </w:trPr>
        <w:tc>
          <w:tcPr>
            <w:tcW w:w="1985" w:type="dxa"/>
          </w:tcPr>
          <w:p w14:paraId="10DDF8F7" w14:textId="61E4F22A" w:rsidR="00365C08" w:rsidRPr="003C1C37" w:rsidRDefault="00365C08" w:rsidP="00E21575">
            <w:pPr>
              <w:jc w:val="both"/>
              <w:rPr>
                <w:lang w:eastAsia="lt-LT"/>
              </w:rPr>
            </w:pPr>
            <w:r w:rsidRPr="003C1C37">
              <w:rPr>
                <w:lang w:eastAsia="lt-LT"/>
              </w:rPr>
              <w:t>202</w:t>
            </w:r>
            <w:r w:rsidR="005C7822">
              <w:rPr>
                <w:lang w:eastAsia="lt-LT"/>
              </w:rPr>
              <w:t>2</w:t>
            </w:r>
          </w:p>
        </w:tc>
        <w:tc>
          <w:tcPr>
            <w:tcW w:w="3510" w:type="dxa"/>
          </w:tcPr>
          <w:p w14:paraId="2EA4D1B8" w14:textId="54BBE4DD" w:rsidR="00365C08" w:rsidRPr="003C1C37" w:rsidRDefault="005C7822" w:rsidP="004B1E3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E279ED">
              <w:rPr>
                <w:lang w:eastAsia="lt-LT"/>
              </w:rPr>
              <w:t>2</w:t>
            </w:r>
          </w:p>
        </w:tc>
        <w:tc>
          <w:tcPr>
            <w:tcW w:w="4144" w:type="dxa"/>
          </w:tcPr>
          <w:p w14:paraId="4AD9EECA" w14:textId="0E3724D8" w:rsidR="00365C08" w:rsidRPr="003C1C37" w:rsidRDefault="005C7822" w:rsidP="004B1E3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</w:tbl>
    <w:p w14:paraId="1CE3570C" w14:textId="77777777" w:rsidR="004B1E35" w:rsidRPr="003C1C37" w:rsidRDefault="004B1E35" w:rsidP="004B1E35">
      <w:pPr>
        <w:rPr>
          <w:b/>
          <w:lang w:val="lt-LT" w:eastAsia="lt-LT"/>
        </w:rPr>
      </w:pPr>
    </w:p>
    <w:p w14:paraId="3DCB51C7" w14:textId="1E8985EB" w:rsidR="00EE5547" w:rsidRPr="003C1C37" w:rsidRDefault="00EE5547" w:rsidP="004B1E35">
      <w:pPr>
        <w:rPr>
          <w:b/>
          <w:lang w:val="lt-LT" w:eastAsia="lt-LT"/>
        </w:rPr>
      </w:pPr>
      <w:r w:rsidRPr="003C1C37">
        <w:rPr>
          <w:b/>
          <w:lang w:val="lt-LT" w:eastAsia="lt-LT"/>
        </w:rPr>
        <w:t xml:space="preserve">3. </w:t>
      </w:r>
      <w:r w:rsidR="007F6D0F" w:rsidRPr="003C1C37">
        <w:rPr>
          <w:b/>
          <w:lang w:val="lt-LT" w:eastAsia="lt-LT"/>
        </w:rPr>
        <w:t>Biudžetinės įstaigos Neringos muziejai f</w:t>
      </w:r>
      <w:r w:rsidRPr="003C1C37">
        <w:rPr>
          <w:b/>
          <w:lang w:val="lt-LT" w:eastAsia="lt-LT"/>
        </w:rPr>
        <w:t>inansinės veiklos ataskaita.</w:t>
      </w:r>
    </w:p>
    <w:tbl>
      <w:tblPr>
        <w:tblStyle w:val="Lentelstinklelis"/>
        <w:tblW w:w="9645" w:type="dxa"/>
        <w:jc w:val="center"/>
        <w:tblLook w:val="04A0" w:firstRow="1" w:lastRow="0" w:firstColumn="1" w:lastColumn="0" w:noHBand="0" w:noVBand="1"/>
      </w:tblPr>
      <w:tblGrid>
        <w:gridCol w:w="2385"/>
        <w:gridCol w:w="1267"/>
        <w:gridCol w:w="1506"/>
        <w:gridCol w:w="4487"/>
      </w:tblGrid>
      <w:tr w:rsidR="00117F9C" w:rsidRPr="003C1C37" w14:paraId="12BDEE9A" w14:textId="77777777" w:rsidTr="00B153F6">
        <w:trPr>
          <w:trHeight w:val="20"/>
          <w:jc w:val="center"/>
        </w:trPr>
        <w:tc>
          <w:tcPr>
            <w:tcW w:w="2385" w:type="dxa"/>
            <w:vMerge w:val="restart"/>
          </w:tcPr>
          <w:p w14:paraId="1F2B8473" w14:textId="77777777" w:rsidR="00117F9C" w:rsidRPr="003C1C37" w:rsidRDefault="00117F9C" w:rsidP="004B1E35">
            <w:pPr>
              <w:rPr>
                <w:b/>
              </w:rPr>
            </w:pPr>
            <w:r w:rsidRPr="003C1C37">
              <w:rPr>
                <w:b/>
              </w:rPr>
              <w:t>Lėšų pavadinimas</w:t>
            </w:r>
          </w:p>
        </w:tc>
        <w:tc>
          <w:tcPr>
            <w:tcW w:w="2773" w:type="dxa"/>
            <w:gridSpan w:val="2"/>
          </w:tcPr>
          <w:p w14:paraId="6384E426" w14:textId="77777777" w:rsidR="00117F9C" w:rsidRPr="003C1C37" w:rsidRDefault="00117F9C" w:rsidP="004B1E35">
            <w:pPr>
              <w:rPr>
                <w:b/>
              </w:rPr>
            </w:pPr>
            <w:r w:rsidRPr="003C1C37">
              <w:rPr>
                <w:b/>
              </w:rPr>
              <w:t>Lėšų dydis, tūkst. Eur</w:t>
            </w:r>
          </w:p>
        </w:tc>
        <w:tc>
          <w:tcPr>
            <w:tcW w:w="4487" w:type="dxa"/>
            <w:vMerge w:val="restart"/>
          </w:tcPr>
          <w:p w14:paraId="7C3184BB" w14:textId="1C40DE11" w:rsidR="00117F9C" w:rsidRPr="003C1C37" w:rsidRDefault="00ED7C12" w:rsidP="004B1E35">
            <w:pPr>
              <w:jc w:val="center"/>
              <w:rPr>
                <w:b/>
              </w:rPr>
            </w:pPr>
            <w:r w:rsidRPr="003C1C37">
              <w:rPr>
                <w:b/>
              </w:rPr>
              <w:t xml:space="preserve">Panaudojimas </w:t>
            </w:r>
          </w:p>
        </w:tc>
      </w:tr>
      <w:tr w:rsidR="003140DC" w:rsidRPr="003C1C37" w14:paraId="1AD4D330" w14:textId="77777777" w:rsidTr="00B153F6">
        <w:trPr>
          <w:trHeight w:val="414"/>
          <w:jc w:val="center"/>
        </w:trPr>
        <w:tc>
          <w:tcPr>
            <w:tcW w:w="2385" w:type="dxa"/>
            <w:vMerge/>
          </w:tcPr>
          <w:p w14:paraId="1B773661" w14:textId="77777777" w:rsidR="003140DC" w:rsidRPr="003C1C37" w:rsidRDefault="003140DC" w:rsidP="004B1E35"/>
        </w:tc>
        <w:tc>
          <w:tcPr>
            <w:tcW w:w="1267" w:type="dxa"/>
          </w:tcPr>
          <w:p w14:paraId="476DF610" w14:textId="06203515" w:rsidR="00B153F6" w:rsidRPr="003C1C37" w:rsidRDefault="003140DC" w:rsidP="00B153F6">
            <w:pPr>
              <w:jc w:val="center"/>
              <w:rPr>
                <w:b/>
              </w:rPr>
            </w:pPr>
            <w:r w:rsidRPr="003C1C37">
              <w:rPr>
                <w:b/>
              </w:rPr>
              <w:t>20</w:t>
            </w:r>
            <w:r w:rsidR="00853E71" w:rsidRPr="003C1C37">
              <w:rPr>
                <w:b/>
              </w:rPr>
              <w:t>2</w:t>
            </w:r>
            <w:r w:rsidR="000B20D8">
              <w:rPr>
                <w:b/>
              </w:rPr>
              <w:t>2</w:t>
            </w:r>
            <w:r w:rsidRPr="003C1C37">
              <w:rPr>
                <w:b/>
              </w:rPr>
              <w:t xml:space="preserve"> m.</w:t>
            </w:r>
          </w:p>
        </w:tc>
        <w:tc>
          <w:tcPr>
            <w:tcW w:w="1506" w:type="dxa"/>
          </w:tcPr>
          <w:p w14:paraId="6085A0F2" w14:textId="39A628F3" w:rsidR="003140DC" w:rsidRPr="003C1C37" w:rsidRDefault="003140DC" w:rsidP="004B1E35">
            <w:pPr>
              <w:jc w:val="center"/>
              <w:rPr>
                <w:b/>
              </w:rPr>
            </w:pPr>
            <w:r w:rsidRPr="003C1C37">
              <w:rPr>
                <w:b/>
              </w:rPr>
              <w:t>20</w:t>
            </w:r>
            <w:r w:rsidR="003A2C5C" w:rsidRPr="003C1C37">
              <w:rPr>
                <w:b/>
              </w:rPr>
              <w:t>2</w:t>
            </w:r>
            <w:r w:rsidR="000B20D8">
              <w:rPr>
                <w:b/>
              </w:rPr>
              <w:t xml:space="preserve">1 </w:t>
            </w:r>
            <w:r w:rsidRPr="003C1C37">
              <w:rPr>
                <w:b/>
              </w:rPr>
              <w:t>m.</w:t>
            </w:r>
          </w:p>
        </w:tc>
        <w:tc>
          <w:tcPr>
            <w:tcW w:w="4487" w:type="dxa"/>
            <w:vMerge/>
          </w:tcPr>
          <w:p w14:paraId="017C5BA7" w14:textId="77777777" w:rsidR="003140DC" w:rsidRPr="003C1C37" w:rsidRDefault="003140DC" w:rsidP="004B1E35"/>
        </w:tc>
      </w:tr>
      <w:tr w:rsidR="003140DC" w:rsidRPr="003C1C37" w14:paraId="596A13AE" w14:textId="77777777" w:rsidTr="00B153F6">
        <w:trPr>
          <w:trHeight w:val="20"/>
          <w:jc w:val="center"/>
        </w:trPr>
        <w:tc>
          <w:tcPr>
            <w:tcW w:w="2385" w:type="dxa"/>
            <w:vMerge w:val="restart"/>
            <w:vAlign w:val="center"/>
          </w:tcPr>
          <w:p w14:paraId="71B690C8" w14:textId="77777777" w:rsidR="003140DC" w:rsidRPr="003C1C37" w:rsidRDefault="003140DC" w:rsidP="004B1E35">
            <w:r w:rsidRPr="003C1C37">
              <w:t>Savivaldybės biudžeto lėšos</w:t>
            </w:r>
          </w:p>
        </w:tc>
        <w:tc>
          <w:tcPr>
            <w:tcW w:w="1267" w:type="dxa"/>
            <w:vAlign w:val="center"/>
          </w:tcPr>
          <w:p w14:paraId="03DD44C7" w14:textId="3AAB32F9" w:rsidR="003140DC" w:rsidRPr="003C1C37" w:rsidRDefault="00AB25CB" w:rsidP="004B1E35">
            <w:pPr>
              <w:jc w:val="center"/>
            </w:pPr>
            <w:r>
              <w:t>201,8</w:t>
            </w:r>
          </w:p>
        </w:tc>
        <w:tc>
          <w:tcPr>
            <w:tcW w:w="1506" w:type="dxa"/>
            <w:vAlign w:val="center"/>
          </w:tcPr>
          <w:p w14:paraId="5AA448C1" w14:textId="6B249358" w:rsidR="003140DC" w:rsidRPr="003C1C37" w:rsidRDefault="00AB25CB" w:rsidP="004B1E35">
            <w:pPr>
              <w:jc w:val="center"/>
            </w:pPr>
            <w:r w:rsidRPr="003C1C37">
              <w:t>182,9</w:t>
            </w:r>
          </w:p>
        </w:tc>
        <w:tc>
          <w:tcPr>
            <w:tcW w:w="4487" w:type="dxa"/>
          </w:tcPr>
          <w:p w14:paraId="6B87F25F" w14:textId="2555B1DF" w:rsidR="003140DC" w:rsidRPr="003C1C37" w:rsidRDefault="003140DC" w:rsidP="004B1E35">
            <w:r w:rsidRPr="003C1C37">
              <w:t>Darbo užmokestis su darbdavio mokesčiais</w:t>
            </w:r>
          </w:p>
        </w:tc>
      </w:tr>
      <w:tr w:rsidR="003140DC" w:rsidRPr="003C1C37" w14:paraId="119F856E" w14:textId="77777777" w:rsidTr="00B153F6">
        <w:trPr>
          <w:trHeight w:val="298"/>
          <w:jc w:val="center"/>
        </w:trPr>
        <w:tc>
          <w:tcPr>
            <w:tcW w:w="2385" w:type="dxa"/>
            <w:vMerge/>
            <w:vAlign w:val="center"/>
          </w:tcPr>
          <w:p w14:paraId="5581ED13" w14:textId="77777777" w:rsidR="003140DC" w:rsidRPr="003C1C37" w:rsidRDefault="003140DC" w:rsidP="004B1E35"/>
        </w:tc>
        <w:tc>
          <w:tcPr>
            <w:tcW w:w="1267" w:type="dxa"/>
            <w:vAlign w:val="center"/>
          </w:tcPr>
          <w:p w14:paraId="7470DD32" w14:textId="6D487111" w:rsidR="003140DC" w:rsidRPr="00EF43BD" w:rsidRDefault="00C827DF" w:rsidP="004B1E35">
            <w:pPr>
              <w:jc w:val="center"/>
              <w:rPr>
                <w:lang w:val="en-GB"/>
              </w:rPr>
            </w:pPr>
            <w:r>
              <w:t>0</w:t>
            </w:r>
          </w:p>
        </w:tc>
        <w:tc>
          <w:tcPr>
            <w:tcW w:w="1506" w:type="dxa"/>
            <w:vAlign w:val="center"/>
          </w:tcPr>
          <w:p w14:paraId="28E2CB90" w14:textId="6AD79F17" w:rsidR="003140DC" w:rsidRPr="003C1C37" w:rsidRDefault="00AB25CB" w:rsidP="004B1E35">
            <w:pPr>
              <w:jc w:val="center"/>
            </w:pPr>
            <w:r w:rsidRPr="003C1C37">
              <w:t>4,4</w:t>
            </w:r>
          </w:p>
        </w:tc>
        <w:tc>
          <w:tcPr>
            <w:tcW w:w="4487" w:type="dxa"/>
          </w:tcPr>
          <w:p w14:paraId="1FA82BA8" w14:textId="6194F3F0" w:rsidR="003140DC" w:rsidRPr="003C1C37" w:rsidRDefault="003140DC" w:rsidP="004B1E35">
            <w:r w:rsidRPr="003C1C37">
              <w:t>Ilgalaikio turto įsigijimai</w:t>
            </w:r>
          </w:p>
        </w:tc>
      </w:tr>
      <w:tr w:rsidR="003140DC" w:rsidRPr="003C1C37" w14:paraId="4D8BAB60" w14:textId="77777777" w:rsidTr="00B153F6">
        <w:trPr>
          <w:trHeight w:val="380"/>
          <w:jc w:val="center"/>
        </w:trPr>
        <w:tc>
          <w:tcPr>
            <w:tcW w:w="2385" w:type="dxa"/>
            <w:vMerge/>
            <w:vAlign w:val="center"/>
          </w:tcPr>
          <w:p w14:paraId="7C489411" w14:textId="77777777" w:rsidR="003140DC" w:rsidRPr="003C1C37" w:rsidRDefault="003140DC" w:rsidP="004B1E35"/>
        </w:tc>
        <w:tc>
          <w:tcPr>
            <w:tcW w:w="1267" w:type="dxa"/>
            <w:vAlign w:val="center"/>
          </w:tcPr>
          <w:p w14:paraId="0765528E" w14:textId="107B64AE" w:rsidR="003140DC" w:rsidRPr="003C1C37" w:rsidRDefault="00C916F3" w:rsidP="004B1E35">
            <w:pPr>
              <w:jc w:val="center"/>
            </w:pPr>
            <w:r>
              <w:t>23,0</w:t>
            </w:r>
          </w:p>
        </w:tc>
        <w:tc>
          <w:tcPr>
            <w:tcW w:w="1506" w:type="dxa"/>
            <w:vAlign w:val="center"/>
          </w:tcPr>
          <w:p w14:paraId="551CC729" w14:textId="7CB8F6A5" w:rsidR="003140DC" w:rsidRPr="003C1C37" w:rsidRDefault="00AB25CB" w:rsidP="004B1E35">
            <w:pPr>
              <w:jc w:val="center"/>
            </w:pPr>
            <w:r w:rsidRPr="003C1C37">
              <w:t>12,00</w:t>
            </w:r>
          </w:p>
        </w:tc>
        <w:tc>
          <w:tcPr>
            <w:tcW w:w="4487" w:type="dxa"/>
          </w:tcPr>
          <w:p w14:paraId="4C1144DD" w14:textId="672375AF" w:rsidR="003140DC" w:rsidRPr="003C1C37" w:rsidRDefault="003140DC" w:rsidP="004B1E35">
            <w:r w:rsidRPr="003C1C37">
              <w:t>Renginių organizavimas</w:t>
            </w:r>
          </w:p>
        </w:tc>
      </w:tr>
      <w:tr w:rsidR="003140DC" w:rsidRPr="003C1C37" w14:paraId="717A0919" w14:textId="77777777" w:rsidTr="00B153F6">
        <w:trPr>
          <w:trHeight w:val="325"/>
          <w:jc w:val="center"/>
        </w:trPr>
        <w:tc>
          <w:tcPr>
            <w:tcW w:w="2385" w:type="dxa"/>
            <w:vMerge/>
            <w:vAlign w:val="center"/>
          </w:tcPr>
          <w:p w14:paraId="066D78EC" w14:textId="77777777" w:rsidR="003140DC" w:rsidRPr="003C1C37" w:rsidRDefault="003140DC" w:rsidP="004B1E35"/>
        </w:tc>
        <w:tc>
          <w:tcPr>
            <w:tcW w:w="1267" w:type="dxa"/>
            <w:vAlign w:val="center"/>
          </w:tcPr>
          <w:p w14:paraId="30C4BABF" w14:textId="400E90AE" w:rsidR="003140DC" w:rsidRPr="003C1C37" w:rsidRDefault="008A4085" w:rsidP="004B1E35">
            <w:pPr>
              <w:jc w:val="center"/>
            </w:pPr>
            <w:r>
              <w:t>6,0</w:t>
            </w:r>
          </w:p>
        </w:tc>
        <w:tc>
          <w:tcPr>
            <w:tcW w:w="1506" w:type="dxa"/>
            <w:vAlign w:val="center"/>
          </w:tcPr>
          <w:p w14:paraId="063CF008" w14:textId="6AD4041B" w:rsidR="003140DC" w:rsidRPr="003C1C37" w:rsidRDefault="0062737B" w:rsidP="004B1E35">
            <w:pPr>
              <w:jc w:val="center"/>
            </w:pPr>
            <w:r w:rsidRPr="003C1C37">
              <w:t>5,8</w:t>
            </w:r>
          </w:p>
        </w:tc>
        <w:tc>
          <w:tcPr>
            <w:tcW w:w="4487" w:type="dxa"/>
          </w:tcPr>
          <w:p w14:paraId="6AD110AF" w14:textId="71BC0A47" w:rsidR="003140DC" w:rsidRPr="003C1C37" w:rsidRDefault="003140DC" w:rsidP="004B1E35">
            <w:r w:rsidRPr="003C1C37">
              <w:t>Vėtrungių restauracijos darbai</w:t>
            </w:r>
          </w:p>
        </w:tc>
      </w:tr>
      <w:tr w:rsidR="003140DC" w:rsidRPr="003C1C37" w14:paraId="53931E1D" w14:textId="77777777" w:rsidTr="00B153F6">
        <w:trPr>
          <w:trHeight w:val="325"/>
          <w:jc w:val="center"/>
        </w:trPr>
        <w:tc>
          <w:tcPr>
            <w:tcW w:w="2385" w:type="dxa"/>
            <w:vMerge/>
            <w:vAlign w:val="center"/>
          </w:tcPr>
          <w:p w14:paraId="2FCE85AF" w14:textId="77777777" w:rsidR="003140DC" w:rsidRPr="003C1C37" w:rsidRDefault="003140DC" w:rsidP="004B1E35"/>
        </w:tc>
        <w:tc>
          <w:tcPr>
            <w:tcW w:w="1267" w:type="dxa"/>
            <w:vAlign w:val="center"/>
          </w:tcPr>
          <w:p w14:paraId="20EB514F" w14:textId="565CCEEA" w:rsidR="003140DC" w:rsidRPr="003C1C37" w:rsidRDefault="0062737B" w:rsidP="004B1E35">
            <w:pPr>
              <w:jc w:val="center"/>
            </w:pPr>
            <w:r w:rsidRPr="000D2E5C">
              <w:t>0</w:t>
            </w:r>
          </w:p>
        </w:tc>
        <w:tc>
          <w:tcPr>
            <w:tcW w:w="1506" w:type="dxa"/>
            <w:vAlign w:val="center"/>
          </w:tcPr>
          <w:p w14:paraId="7E9B0927" w14:textId="56E2D045" w:rsidR="003140DC" w:rsidRPr="003C1C37" w:rsidRDefault="0062737B" w:rsidP="004B1E35">
            <w:pPr>
              <w:jc w:val="center"/>
            </w:pPr>
            <w:r>
              <w:t>0</w:t>
            </w:r>
          </w:p>
        </w:tc>
        <w:tc>
          <w:tcPr>
            <w:tcW w:w="4487" w:type="dxa"/>
          </w:tcPr>
          <w:p w14:paraId="1CBB2BFC" w14:textId="11D74E38" w:rsidR="003140DC" w:rsidRPr="003C1C37" w:rsidRDefault="003140DC" w:rsidP="004B1E35">
            <w:r w:rsidRPr="003C1C37">
              <w:t>Muziejinių vertybių įsigijimas</w:t>
            </w:r>
          </w:p>
        </w:tc>
      </w:tr>
      <w:tr w:rsidR="003140DC" w:rsidRPr="003C1C37" w14:paraId="49EBFA74" w14:textId="77777777" w:rsidTr="00B153F6">
        <w:trPr>
          <w:trHeight w:val="464"/>
          <w:jc w:val="center"/>
        </w:trPr>
        <w:tc>
          <w:tcPr>
            <w:tcW w:w="2385" w:type="dxa"/>
            <w:vMerge/>
            <w:vAlign w:val="center"/>
          </w:tcPr>
          <w:p w14:paraId="4DF727E2" w14:textId="77777777" w:rsidR="003140DC" w:rsidRPr="003C1C37" w:rsidRDefault="003140DC" w:rsidP="004B1E35"/>
        </w:tc>
        <w:tc>
          <w:tcPr>
            <w:tcW w:w="1267" w:type="dxa"/>
            <w:vAlign w:val="center"/>
          </w:tcPr>
          <w:p w14:paraId="1DC1F1C7" w14:textId="4F07C64C" w:rsidR="003140DC" w:rsidRPr="003C1C37" w:rsidRDefault="008A4085" w:rsidP="004B1E35">
            <w:pPr>
              <w:jc w:val="center"/>
            </w:pPr>
            <w:r>
              <w:t>7,0</w:t>
            </w:r>
          </w:p>
        </w:tc>
        <w:tc>
          <w:tcPr>
            <w:tcW w:w="1506" w:type="dxa"/>
            <w:vAlign w:val="center"/>
          </w:tcPr>
          <w:p w14:paraId="34652F9E" w14:textId="70BF7616" w:rsidR="003140DC" w:rsidRPr="003C1C37" w:rsidRDefault="0062737B" w:rsidP="004B1E35">
            <w:pPr>
              <w:jc w:val="center"/>
            </w:pPr>
            <w:r w:rsidRPr="003C1C37">
              <w:t>5,6</w:t>
            </w:r>
          </w:p>
        </w:tc>
        <w:tc>
          <w:tcPr>
            <w:tcW w:w="4487" w:type="dxa"/>
          </w:tcPr>
          <w:p w14:paraId="28E08F73" w14:textId="638D57B4" w:rsidR="003140DC" w:rsidRPr="003C1C37" w:rsidRDefault="00BF4A32" w:rsidP="004B1E35">
            <w:r w:rsidRPr="003C1C37">
              <w:t>Raganų kalno medinių skulptūrų restauracija</w:t>
            </w:r>
          </w:p>
        </w:tc>
      </w:tr>
      <w:tr w:rsidR="003140DC" w:rsidRPr="003C1C37" w14:paraId="7EF8284E" w14:textId="77777777" w:rsidTr="00B153F6">
        <w:trPr>
          <w:trHeight w:val="464"/>
          <w:jc w:val="center"/>
        </w:trPr>
        <w:tc>
          <w:tcPr>
            <w:tcW w:w="2385" w:type="dxa"/>
            <w:vAlign w:val="center"/>
          </w:tcPr>
          <w:p w14:paraId="7CB27955" w14:textId="32DE7516" w:rsidR="003140DC" w:rsidRPr="003C1C37" w:rsidRDefault="007A377E" w:rsidP="004B1E35">
            <w:r>
              <w:t>LKT lėšos</w:t>
            </w:r>
          </w:p>
        </w:tc>
        <w:tc>
          <w:tcPr>
            <w:tcW w:w="1267" w:type="dxa"/>
            <w:vAlign w:val="center"/>
          </w:tcPr>
          <w:p w14:paraId="65E5B23B" w14:textId="71690C63" w:rsidR="003140DC" w:rsidRPr="003C1C37" w:rsidRDefault="0062737B" w:rsidP="004B1E35">
            <w:pPr>
              <w:jc w:val="center"/>
            </w:pPr>
            <w:r>
              <w:t>14,0</w:t>
            </w:r>
          </w:p>
        </w:tc>
        <w:tc>
          <w:tcPr>
            <w:tcW w:w="1506" w:type="dxa"/>
            <w:vAlign w:val="center"/>
          </w:tcPr>
          <w:p w14:paraId="37F3611E" w14:textId="31CDD10B" w:rsidR="003140DC" w:rsidRPr="003C1C37" w:rsidRDefault="0062737B" w:rsidP="004B1E35">
            <w:pPr>
              <w:jc w:val="center"/>
            </w:pPr>
            <w:r w:rsidRPr="003C1C37">
              <w:t>10,7</w:t>
            </w:r>
          </w:p>
        </w:tc>
        <w:tc>
          <w:tcPr>
            <w:tcW w:w="4487" w:type="dxa"/>
          </w:tcPr>
          <w:p w14:paraId="0EE19404" w14:textId="22430230" w:rsidR="003140DC" w:rsidRPr="003C1C37" w:rsidRDefault="003140DC" w:rsidP="004B1E35">
            <w:r w:rsidRPr="003C1C37">
              <w:t xml:space="preserve">Projektų </w:t>
            </w:r>
            <w:r w:rsidR="00F73177">
              <w:t xml:space="preserve">ir renginių </w:t>
            </w:r>
            <w:r w:rsidRPr="003C1C37">
              <w:t>kofinansavimas</w:t>
            </w:r>
          </w:p>
        </w:tc>
      </w:tr>
      <w:tr w:rsidR="003140DC" w:rsidRPr="003C1C37" w14:paraId="586046CA" w14:textId="77777777" w:rsidTr="00B153F6">
        <w:trPr>
          <w:trHeight w:val="20"/>
          <w:jc w:val="center"/>
        </w:trPr>
        <w:tc>
          <w:tcPr>
            <w:tcW w:w="2385" w:type="dxa"/>
            <w:vAlign w:val="center"/>
          </w:tcPr>
          <w:p w14:paraId="0CF59419" w14:textId="550EE2B1" w:rsidR="003140DC" w:rsidRPr="003C1C37" w:rsidRDefault="00515F52" w:rsidP="004B1E35">
            <w:r>
              <w:t>ES lėšos</w:t>
            </w:r>
          </w:p>
        </w:tc>
        <w:tc>
          <w:tcPr>
            <w:tcW w:w="1267" w:type="dxa"/>
            <w:vAlign w:val="center"/>
          </w:tcPr>
          <w:p w14:paraId="443F2B9E" w14:textId="66A27806" w:rsidR="003140DC" w:rsidRPr="003C1C37" w:rsidRDefault="00EF43BD" w:rsidP="004B1E35">
            <w:pPr>
              <w:jc w:val="center"/>
            </w:pPr>
            <w:r>
              <w:t>26,7</w:t>
            </w:r>
          </w:p>
        </w:tc>
        <w:tc>
          <w:tcPr>
            <w:tcW w:w="1506" w:type="dxa"/>
            <w:vAlign w:val="center"/>
          </w:tcPr>
          <w:p w14:paraId="46793081" w14:textId="4AB432C1" w:rsidR="003140DC" w:rsidRPr="003C1C37" w:rsidRDefault="0062737B" w:rsidP="004B1E35">
            <w:pPr>
              <w:jc w:val="center"/>
            </w:pPr>
            <w:r w:rsidRPr="003C1C37">
              <w:t>69,66</w:t>
            </w:r>
          </w:p>
        </w:tc>
        <w:tc>
          <w:tcPr>
            <w:tcW w:w="4487" w:type="dxa"/>
          </w:tcPr>
          <w:p w14:paraId="3246921E" w14:textId="717F15FD" w:rsidR="003140DC" w:rsidRPr="003C1C37" w:rsidRDefault="003140DC" w:rsidP="004B1E35">
            <w:r w:rsidRPr="003C1C37">
              <w:t>Projektų įgyvendinimas</w:t>
            </w:r>
          </w:p>
        </w:tc>
      </w:tr>
      <w:tr w:rsidR="003140DC" w:rsidRPr="00423034" w14:paraId="600A9852" w14:textId="77777777" w:rsidTr="00B153F6">
        <w:trPr>
          <w:trHeight w:val="20"/>
          <w:jc w:val="center"/>
        </w:trPr>
        <w:tc>
          <w:tcPr>
            <w:tcW w:w="2385" w:type="dxa"/>
            <w:vAlign w:val="center"/>
          </w:tcPr>
          <w:p w14:paraId="4FA2515F" w14:textId="27B6DA73" w:rsidR="003140DC" w:rsidRPr="003C1C37" w:rsidRDefault="000F62A8" w:rsidP="004B1E35">
            <w:r w:rsidRPr="003C1C37">
              <w:t>Pajamų įmokos</w:t>
            </w:r>
            <w:r w:rsidR="003140DC" w:rsidRPr="003C1C37">
              <w:t xml:space="preserve"> (</w:t>
            </w:r>
            <w:r w:rsidR="003140DC" w:rsidRPr="003C1C37">
              <w:rPr>
                <w:lang w:eastAsia="lt-LT"/>
              </w:rPr>
              <w:t xml:space="preserve">lėšos už mokamas paslaugas ir parduodamas prekes) </w:t>
            </w:r>
          </w:p>
        </w:tc>
        <w:tc>
          <w:tcPr>
            <w:tcW w:w="1267" w:type="dxa"/>
            <w:vAlign w:val="center"/>
          </w:tcPr>
          <w:p w14:paraId="211887C6" w14:textId="6137CE34" w:rsidR="003140DC" w:rsidRPr="00DC6693" w:rsidRDefault="00DC6693" w:rsidP="00B153F6">
            <w:pPr>
              <w:jc w:val="center"/>
            </w:pPr>
            <w:r w:rsidRPr="00DC6693">
              <w:rPr>
                <w:color w:val="222222"/>
                <w:shd w:val="clear" w:color="auto" w:fill="FFFFFF"/>
              </w:rPr>
              <w:t>122,18</w:t>
            </w:r>
          </w:p>
        </w:tc>
        <w:tc>
          <w:tcPr>
            <w:tcW w:w="1506" w:type="dxa"/>
            <w:vAlign w:val="center"/>
          </w:tcPr>
          <w:p w14:paraId="451D7DBD" w14:textId="06751D1F" w:rsidR="003140DC" w:rsidRPr="003C1C37" w:rsidRDefault="00AB25CB" w:rsidP="00B153F6">
            <w:pPr>
              <w:jc w:val="center"/>
            </w:pPr>
            <w:r w:rsidRPr="003C1C37">
              <w:t>71,81</w:t>
            </w:r>
          </w:p>
        </w:tc>
        <w:tc>
          <w:tcPr>
            <w:tcW w:w="4487" w:type="dxa"/>
          </w:tcPr>
          <w:p w14:paraId="176D8817" w14:textId="58E0882F" w:rsidR="003140DC" w:rsidRPr="003C1C37" w:rsidRDefault="003140DC" w:rsidP="004B1E35">
            <w:r w:rsidRPr="003C1C37">
              <w:t>Darbo užmokestis su darbdavio mokesčiais, įstaigos išlaikymas (visų trijų muziejų šildymo, elektros, vandens kaštai, telekomunikacijos, kiti mokesčiai), patalpų remontas, ūkinės prekės, ekspozicijų modernizavimas, spaudiniai, prekės pardavimui, renginių organizavimas, ilgalaikis turtas.</w:t>
            </w:r>
          </w:p>
        </w:tc>
      </w:tr>
    </w:tbl>
    <w:p w14:paraId="2863D9E2" w14:textId="77777777" w:rsidR="00F74FD0" w:rsidRPr="003C1C37" w:rsidRDefault="00F74FD0" w:rsidP="004B1E35">
      <w:pPr>
        <w:jc w:val="both"/>
        <w:rPr>
          <w:lang w:val="lt-LT" w:eastAsia="lt-LT"/>
        </w:rPr>
      </w:pPr>
    </w:p>
    <w:p w14:paraId="19AA7E08" w14:textId="77777777" w:rsidR="00F74FD0" w:rsidRPr="003C1C37" w:rsidRDefault="00F74FD0" w:rsidP="004B1E35">
      <w:pPr>
        <w:jc w:val="both"/>
        <w:rPr>
          <w:lang w:val="lt-LT" w:eastAsia="lt-LT"/>
        </w:rPr>
      </w:pPr>
    </w:p>
    <w:p w14:paraId="7AEEEBF4" w14:textId="7CB475D4" w:rsidR="00F74FD0" w:rsidRPr="00893073" w:rsidRDefault="00333EC7" w:rsidP="004B1E35">
      <w:pPr>
        <w:jc w:val="center"/>
        <w:rPr>
          <w:lang w:val="lt-LT" w:eastAsia="lt-LT"/>
        </w:rPr>
      </w:pPr>
      <w:r w:rsidRPr="003C1C37">
        <w:rPr>
          <w:lang w:val="lt-LT" w:eastAsia="lt-LT"/>
        </w:rPr>
        <w:t>____________________________</w:t>
      </w:r>
    </w:p>
    <w:sectPr w:rsidR="00F74FD0" w:rsidRPr="00893073" w:rsidSect="009400A6">
      <w:footerReference w:type="even" r:id="rId12"/>
      <w:footerReference w:type="default" r:id="rId13"/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FCF7" w14:textId="77777777" w:rsidR="002741C8" w:rsidRDefault="002741C8" w:rsidP="00902FD2">
      <w:r>
        <w:separator/>
      </w:r>
    </w:p>
  </w:endnote>
  <w:endnote w:type="continuationSeparator" w:id="0">
    <w:p w14:paraId="4C157744" w14:textId="77777777" w:rsidR="002741C8" w:rsidRDefault="002741C8" w:rsidP="009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52D9" w14:textId="77777777" w:rsidR="00902FD2" w:rsidRDefault="00902FD2" w:rsidP="009F6629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464CC7" w14:textId="77777777" w:rsidR="00902FD2" w:rsidRDefault="00902FD2" w:rsidP="00902FD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0142" w14:textId="77777777" w:rsidR="00902FD2" w:rsidRDefault="00902FD2" w:rsidP="009F6629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627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5DD6FEF" w14:textId="77777777" w:rsidR="00902FD2" w:rsidRDefault="00902FD2" w:rsidP="00902F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FD28" w14:textId="77777777" w:rsidR="002741C8" w:rsidRDefault="002741C8" w:rsidP="00902FD2">
      <w:r>
        <w:separator/>
      </w:r>
    </w:p>
  </w:footnote>
  <w:footnote w:type="continuationSeparator" w:id="0">
    <w:p w14:paraId="2C9300C4" w14:textId="77777777" w:rsidR="002741C8" w:rsidRDefault="002741C8" w:rsidP="0090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7B0F"/>
    <w:multiLevelType w:val="hybridMultilevel"/>
    <w:tmpl w:val="925C7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9C6702"/>
    <w:multiLevelType w:val="multilevel"/>
    <w:tmpl w:val="FD1845F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6DE3632D"/>
    <w:multiLevelType w:val="multilevel"/>
    <w:tmpl w:val="96E8B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83257B5"/>
    <w:multiLevelType w:val="hybridMultilevel"/>
    <w:tmpl w:val="CC6850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43651">
    <w:abstractNumId w:val="1"/>
  </w:num>
  <w:num w:numId="2" w16cid:durableId="1861772966">
    <w:abstractNumId w:val="0"/>
  </w:num>
  <w:num w:numId="3" w16cid:durableId="57169452">
    <w:abstractNumId w:val="2"/>
  </w:num>
  <w:num w:numId="4" w16cid:durableId="183116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47"/>
    <w:rsid w:val="000054F9"/>
    <w:rsid w:val="00011D8F"/>
    <w:rsid w:val="00012714"/>
    <w:rsid w:val="000146F1"/>
    <w:rsid w:val="00014E5F"/>
    <w:rsid w:val="000173BD"/>
    <w:rsid w:val="00034EBA"/>
    <w:rsid w:val="00036BEA"/>
    <w:rsid w:val="00037D4E"/>
    <w:rsid w:val="00042A94"/>
    <w:rsid w:val="00042DAB"/>
    <w:rsid w:val="00043F80"/>
    <w:rsid w:val="00044233"/>
    <w:rsid w:val="000469EC"/>
    <w:rsid w:val="0005138D"/>
    <w:rsid w:val="000525F1"/>
    <w:rsid w:val="000528D4"/>
    <w:rsid w:val="00053BC8"/>
    <w:rsid w:val="0007416E"/>
    <w:rsid w:val="00083483"/>
    <w:rsid w:val="00084D60"/>
    <w:rsid w:val="0009127A"/>
    <w:rsid w:val="00093AD1"/>
    <w:rsid w:val="000A5D30"/>
    <w:rsid w:val="000A7F15"/>
    <w:rsid w:val="000B0BF6"/>
    <w:rsid w:val="000B0D4F"/>
    <w:rsid w:val="000B20D8"/>
    <w:rsid w:val="000B24FA"/>
    <w:rsid w:val="000B3290"/>
    <w:rsid w:val="000B32C8"/>
    <w:rsid w:val="000C2386"/>
    <w:rsid w:val="000C3758"/>
    <w:rsid w:val="000C69C8"/>
    <w:rsid w:val="000D2E5C"/>
    <w:rsid w:val="000D419F"/>
    <w:rsid w:val="000D560D"/>
    <w:rsid w:val="000D75C4"/>
    <w:rsid w:val="000E2A10"/>
    <w:rsid w:val="000E79AA"/>
    <w:rsid w:val="000F0A80"/>
    <w:rsid w:val="000F1E5D"/>
    <w:rsid w:val="000F4284"/>
    <w:rsid w:val="000F627A"/>
    <w:rsid w:val="000F62A8"/>
    <w:rsid w:val="00102B31"/>
    <w:rsid w:val="00103116"/>
    <w:rsid w:val="00106791"/>
    <w:rsid w:val="00110A6B"/>
    <w:rsid w:val="001126E5"/>
    <w:rsid w:val="0011359C"/>
    <w:rsid w:val="00113D3B"/>
    <w:rsid w:val="00117F9C"/>
    <w:rsid w:val="00120E2D"/>
    <w:rsid w:val="001245DE"/>
    <w:rsid w:val="0012481A"/>
    <w:rsid w:val="0012719E"/>
    <w:rsid w:val="001345AD"/>
    <w:rsid w:val="00142D75"/>
    <w:rsid w:val="00144D2D"/>
    <w:rsid w:val="00151701"/>
    <w:rsid w:val="00153F0D"/>
    <w:rsid w:val="00156A1F"/>
    <w:rsid w:val="00160742"/>
    <w:rsid w:val="00165D45"/>
    <w:rsid w:val="0016671B"/>
    <w:rsid w:val="00180055"/>
    <w:rsid w:val="00190D47"/>
    <w:rsid w:val="00194688"/>
    <w:rsid w:val="00194952"/>
    <w:rsid w:val="00194A99"/>
    <w:rsid w:val="00196F62"/>
    <w:rsid w:val="001A14A4"/>
    <w:rsid w:val="001A717C"/>
    <w:rsid w:val="001B1961"/>
    <w:rsid w:val="001B5A32"/>
    <w:rsid w:val="001C053E"/>
    <w:rsid w:val="001C16E8"/>
    <w:rsid w:val="001D0AB3"/>
    <w:rsid w:val="001D127E"/>
    <w:rsid w:val="001D3438"/>
    <w:rsid w:val="001D453C"/>
    <w:rsid w:val="001F0373"/>
    <w:rsid w:val="001F13E3"/>
    <w:rsid w:val="00202DC8"/>
    <w:rsid w:val="00215AD1"/>
    <w:rsid w:val="00216297"/>
    <w:rsid w:val="00223DFD"/>
    <w:rsid w:val="002439BA"/>
    <w:rsid w:val="00251FD2"/>
    <w:rsid w:val="00260A9C"/>
    <w:rsid w:val="00267794"/>
    <w:rsid w:val="0027178D"/>
    <w:rsid w:val="0027282C"/>
    <w:rsid w:val="002741C8"/>
    <w:rsid w:val="00283B8A"/>
    <w:rsid w:val="00291474"/>
    <w:rsid w:val="00293B5E"/>
    <w:rsid w:val="00295663"/>
    <w:rsid w:val="002A0183"/>
    <w:rsid w:val="002A2418"/>
    <w:rsid w:val="002B738B"/>
    <w:rsid w:val="002C735F"/>
    <w:rsid w:val="002D2970"/>
    <w:rsid w:val="002E13D2"/>
    <w:rsid w:val="002E5FD7"/>
    <w:rsid w:val="002F06FC"/>
    <w:rsid w:val="002F114D"/>
    <w:rsid w:val="002F2852"/>
    <w:rsid w:val="00307968"/>
    <w:rsid w:val="00312A16"/>
    <w:rsid w:val="003140DC"/>
    <w:rsid w:val="003146A6"/>
    <w:rsid w:val="003271D8"/>
    <w:rsid w:val="00330E36"/>
    <w:rsid w:val="00333EC7"/>
    <w:rsid w:val="00334438"/>
    <w:rsid w:val="00334817"/>
    <w:rsid w:val="00336EDF"/>
    <w:rsid w:val="00340B82"/>
    <w:rsid w:val="00342850"/>
    <w:rsid w:val="0034599E"/>
    <w:rsid w:val="00350E2D"/>
    <w:rsid w:val="00365C08"/>
    <w:rsid w:val="00371F96"/>
    <w:rsid w:val="00376BC1"/>
    <w:rsid w:val="00380C01"/>
    <w:rsid w:val="0038745D"/>
    <w:rsid w:val="0038765D"/>
    <w:rsid w:val="00397309"/>
    <w:rsid w:val="00397314"/>
    <w:rsid w:val="003A2C5C"/>
    <w:rsid w:val="003A679F"/>
    <w:rsid w:val="003C1C37"/>
    <w:rsid w:val="003C543B"/>
    <w:rsid w:val="003C57A0"/>
    <w:rsid w:val="003C7953"/>
    <w:rsid w:val="003D3D59"/>
    <w:rsid w:val="003F152D"/>
    <w:rsid w:val="003F3D70"/>
    <w:rsid w:val="0040437E"/>
    <w:rsid w:val="00404704"/>
    <w:rsid w:val="00405BC3"/>
    <w:rsid w:val="00406E9D"/>
    <w:rsid w:val="00420E0B"/>
    <w:rsid w:val="00423034"/>
    <w:rsid w:val="00423798"/>
    <w:rsid w:val="0042385C"/>
    <w:rsid w:val="00423B05"/>
    <w:rsid w:val="00442C49"/>
    <w:rsid w:val="00445EC3"/>
    <w:rsid w:val="00450E99"/>
    <w:rsid w:val="00456C6F"/>
    <w:rsid w:val="00461721"/>
    <w:rsid w:val="00461952"/>
    <w:rsid w:val="0046544E"/>
    <w:rsid w:val="00471306"/>
    <w:rsid w:val="004761B8"/>
    <w:rsid w:val="004823F5"/>
    <w:rsid w:val="004829CE"/>
    <w:rsid w:val="00484235"/>
    <w:rsid w:val="00484EAE"/>
    <w:rsid w:val="00486F6D"/>
    <w:rsid w:val="004901A8"/>
    <w:rsid w:val="00490B96"/>
    <w:rsid w:val="004A3F5E"/>
    <w:rsid w:val="004A4149"/>
    <w:rsid w:val="004A64AC"/>
    <w:rsid w:val="004A715A"/>
    <w:rsid w:val="004B1E35"/>
    <w:rsid w:val="004B327E"/>
    <w:rsid w:val="004C17C0"/>
    <w:rsid w:val="004C2E4E"/>
    <w:rsid w:val="004C4B02"/>
    <w:rsid w:val="004C6302"/>
    <w:rsid w:val="004D150E"/>
    <w:rsid w:val="004D1BFC"/>
    <w:rsid w:val="004D1F22"/>
    <w:rsid w:val="004E6A91"/>
    <w:rsid w:val="004E7432"/>
    <w:rsid w:val="004E753A"/>
    <w:rsid w:val="004F104E"/>
    <w:rsid w:val="004F1EB9"/>
    <w:rsid w:val="004F392A"/>
    <w:rsid w:val="004F4DEC"/>
    <w:rsid w:val="00502B54"/>
    <w:rsid w:val="0051128E"/>
    <w:rsid w:val="00515F52"/>
    <w:rsid w:val="00516272"/>
    <w:rsid w:val="0052004A"/>
    <w:rsid w:val="00525236"/>
    <w:rsid w:val="00525C0F"/>
    <w:rsid w:val="00530E26"/>
    <w:rsid w:val="0053147E"/>
    <w:rsid w:val="005322F6"/>
    <w:rsid w:val="0053302F"/>
    <w:rsid w:val="00540028"/>
    <w:rsid w:val="005445F1"/>
    <w:rsid w:val="0054729E"/>
    <w:rsid w:val="0055083D"/>
    <w:rsid w:val="00551636"/>
    <w:rsid w:val="00553D80"/>
    <w:rsid w:val="00554B0B"/>
    <w:rsid w:val="005561C9"/>
    <w:rsid w:val="005568CA"/>
    <w:rsid w:val="00584BBA"/>
    <w:rsid w:val="00585BFD"/>
    <w:rsid w:val="005928C4"/>
    <w:rsid w:val="0059723D"/>
    <w:rsid w:val="005A3396"/>
    <w:rsid w:val="005A48B7"/>
    <w:rsid w:val="005A7014"/>
    <w:rsid w:val="005C719E"/>
    <w:rsid w:val="005C7822"/>
    <w:rsid w:val="005D15EA"/>
    <w:rsid w:val="005E6505"/>
    <w:rsid w:val="005F3EFA"/>
    <w:rsid w:val="005F468B"/>
    <w:rsid w:val="006019B3"/>
    <w:rsid w:val="006050AD"/>
    <w:rsid w:val="006075D2"/>
    <w:rsid w:val="00614DFD"/>
    <w:rsid w:val="006169AB"/>
    <w:rsid w:val="00616BCE"/>
    <w:rsid w:val="00617C38"/>
    <w:rsid w:val="00617F2B"/>
    <w:rsid w:val="00621021"/>
    <w:rsid w:val="00622151"/>
    <w:rsid w:val="0062737B"/>
    <w:rsid w:val="006400FB"/>
    <w:rsid w:val="00644980"/>
    <w:rsid w:val="00654ECE"/>
    <w:rsid w:val="00662C49"/>
    <w:rsid w:val="00663E48"/>
    <w:rsid w:val="00670F57"/>
    <w:rsid w:val="00682BA3"/>
    <w:rsid w:val="0069296A"/>
    <w:rsid w:val="006A2190"/>
    <w:rsid w:val="006A31F1"/>
    <w:rsid w:val="006A73A4"/>
    <w:rsid w:val="006B10C7"/>
    <w:rsid w:val="006B753D"/>
    <w:rsid w:val="006C269C"/>
    <w:rsid w:val="006C4E46"/>
    <w:rsid w:val="006C74C9"/>
    <w:rsid w:val="006C78EA"/>
    <w:rsid w:val="006D327D"/>
    <w:rsid w:val="006D435A"/>
    <w:rsid w:val="006D5FB4"/>
    <w:rsid w:val="006E1816"/>
    <w:rsid w:val="006E63E5"/>
    <w:rsid w:val="00706AFF"/>
    <w:rsid w:val="007105A7"/>
    <w:rsid w:val="00711559"/>
    <w:rsid w:val="007119AD"/>
    <w:rsid w:val="00715DB8"/>
    <w:rsid w:val="00726F8B"/>
    <w:rsid w:val="007403CC"/>
    <w:rsid w:val="007411E8"/>
    <w:rsid w:val="007428E9"/>
    <w:rsid w:val="00765B9B"/>
    <w:rsid w:val="00767D85"/>
    <w:rsid w:val="00780FB2"/>
    <w:rsid w:val="00783810"/>
    <w:rsid w:val="00787435"/>
    <w:rsid w:val="00787813"/>
    <w:rsid w:val="007900D7"/>
    <w:rsid w:val="007932E0"/>
    <w:rsid w:val="007A1FB7"/>
    <w:rsid w:val="007A377E"/>
    <w:rsid w:val="007A50DF"/>
    <w:rsid w:val="007A620F"/>
    <w:rsid w:val="007A736D"/>
    <w:rsid w:val="007B0B6A"/>
    <w:rsid w:val="007C0879"/>
    <w:rsid w:val="007C199D"/>
    <w:rsid w:val="007C2D3D"/>
    <w:rsid w:val="007C6BD9"/>
    <w:rsid w:val="007D367B"/>
    <w:rsid w:val="007D594E"/>
    <w:rsid w:val="007D7FE3"/>
    <w:rsid w:val="007E3582"/>
    <w:rsid w:val="007E4DE1"/>
    <w:rsid w:val="007E6073"/>
    <w:rsid w:val="007F01A9"/>
    <w:rsid w:val="007F1C2A"/>
    <w:rsid w:val="007F6D0F"/>
    <w:rsid w:val="008008AD"/>
    <w:rsid w:val="008133C4"/>
    <w:rsid w:val="00814511"/>
    <w:rsid w:val="0081788E"/>
    <w:rsid w:val="00821E68"/>
    <w:rsid w:val="008323D8"/>
    <w:rsid w:val="008506FD"/>
    <w:rsid w:val="00851875"/>
    <w:rsid w:val="00853E71"/>
    <w:rsid w:val="008565AC"/>
    <w:rsid w:val="00856A46"/>
    <w:rsid w:val="00857F65"/>
    <w:rsid w:val="00862AF2"/>
    <w:rsid w:val="00862D90"/>
    <w:rsid w:val="008718E0"/>
    <w:rsid w:val="0087425D"/>
    <w:rsid w:val="00874368"/>
    <w:rsid w:val="008756C3"/>
    <w:rsid w:val="008770EF"/>
    <w:rsid w:val="00877E3C"/>
    <w:rsid w:val="00877EB0"/>
    <w:rsid w:val="00880BD9"/>
    <w:rsid w:val="008811DD"/>
    <w:rsid w:val="00893073"/>
    <w:rsid w:val="00893225"/>
    <w:rsid w:val="008A4085"/>
    <w:rsid w:val="008B002A"/>
    <w:rsid w:val="008B17C3"/>
    <w:rsid w:val="008B33EB"/>
    <w:rsid w:val="008C44B2"/>
    <w:rsid w:val="008C6E5E"/>
    <w:rsid w:val="008D1F12"/>
    <w:rsid w:val="008E1B4F"/>
    <w:rsid w:val="008E2E01"/>
    <w:rsid w:val="008F0BF3"/>
    <w:rsid w:val="00902FD2"/>
    <w:rsid w:val="009068BE"/>
    <w:rsid w:val="00911514"/>
    <w:rsid w:val="00916DBF"/>
    <w:rsid w:val="00922A79"/>
    <w:rsid w:val="009249C9"/>
    <w:rsid w:val="009400A6"/>
    <w:rsid w:val="00941611"/>
    <w:rsid w:val="00942D4D"/>
    <w:rsid w:val="00944088"/>
    <w:rsid w:val="0094609E"/>
    <w:rsid w:val="00946EBD"/>
    <w:rsid w:val="00963E7E"/>
    <w:rsid w:val="00965B02"/>
    <w:rsid w:val="009662F6"/>
    <w:rsid w:val="009711A5"/>
    <w:rsid w:val="00971788"/>
    <w:rsid w:val="009816E1"/>
    <w:rsid w:val="00981785"/>
    <w:rsid w:val="00987B9D"/>
    <w:rsid w:val="009915A1"/>
    <w:rsid w:val="00996670"/>
    <w:rsid w:val="00996A4B"/>
    <w:rsid w:val="00997885"/>
    <w:rsid w:val="009A4B33"/>
    <w:rsid w:val="009B0DE0"/>
    <w:rsid w:val="009B3602"/>
    <w:rsid w:val="009B3F93"/>
    <w:rsid w:val="009B7A19"/>
    <w:rsid w:val="009C455D"/>
    <w:rsid w:val="009C5183"/>
    <w:rsid w:val="009C5447"/>
    <w:rsid w:val="009D3393"/>
    <w:rsid w:val="009D3B92"/>
    <w:rsid w:val="009E32EC"/>
    <w:rsid w:val="009E677F"/>
    <w:rsid w:val="009F009E"/>
    <w:rsid w:val="009F33B8"/>
    <w:rsid w:val="009F3B2D"/>
    <w:rsid w:val="009F4EB7"/>
    <w:rsid w:val="009F57C7"/>
    <w:rsid w:val="00A0089F"/>
    <w:rsid w:val="00A06B57"/>
    <w:rsid w:val="00A10956"/>
    <w:rsid w:val="00A11AC4"/>
    <w:rsid w:val="00A12083"/>
    <w:rsid w:val="00A1307B"/>
    <w:rsid w:val="00A1436D"/>
    <w:rsid w:val="00A16C04"/>
    <w:rsid w:val="00A24A5A"/>
    <w:rsid w:val="00A3203D"/>
    <w:rsid w:val="00A358A3"/>
    <w:rsid w:val="00A35D7A"/>
    <w:rsid w:val="00A438D0"/>
    <w:rsid w:val="00A511A6"/>
    <w:rsid w:val="00A63907"/>
    <w:rsid w:val="00A64414"/>
    <w:rsid w:val="00A64D63"/>
    <w:rsid w:val="00A663EA"/>
    <w:rsid w:val="00A66AC0"/>
    <w:rsid w:val="00A71868"/>
    <w:rsid w:val="00A77EAC"/>
    <w:rsid w:val="00A90C90"/>
    <w:rsid w:val="00A915F8"/>
    <w:rsid w:val="00A919FA"/>
    <w:rsid w:val="00A92FBA"/>
    <w:rsid w:val="00A94ECD"/>
    <w:rsid w:val="00A972E3"/>
    <w:rsid w:val="00A978FB"/>
    <w:rsid w:val="00AA394F"/>
    <w:rsid w:val="00AA71A1"/>
    <w:rsid w:val="00AA7CF6"/>
    <w:rsid w:val="00AB0EA5"/>
    <w:rsid w:val="00AB25CB"/>
    <w:rsid w:val="00AC2EBF"/>
    <w:rsid w:val="00AC3874"/>
    <w:rsid w:val="00AC3AA8"/>
    <w:rsid w:val="00AC6418"/>
    <w:rsid w:val="00AD2A0C"/>
    <w:rsid w:val="00AD624E"/>
    <w:rsid w:val="00AE31E2"/>
    <w:rsid w:val="00B013FF"/>
    <w:rsid w:val="00B015AC"/>
    <w:rsid w:val="00B01764"/>
    <w:rsid w:val="00B0540E"/>
    <w:rsid w:val="00B059F4"/>
    <w:rsid w:val="00B10A4B"/>
    <w:rsid w:val="00B12422"/>
    <w:rsid w:val="00B1300A"/>
    <w:rsid w:val="00B153F6"/>
    <w:rsid w:val="00B20FE4"/>
    <w:rsid w:val="00B23781"/>
    <w:rsid w:val="00B26250"/>
    <w:rsid w:val="00B27A5A"/>
    <w:rsid w:val="00B329E6"/>
    <w:rsid w:val="00B37939"/>
    <w:rsid w:val="00B40CE3"/>
    <w:rsid w:val="00B41ABD"/>
    <w:rsid w:val="00B41B1A"/>
    <w:rsid w:val="00B50230"/>
    <w:rsid w:val="00B5088C"/>
    <w:rsid w:val="00B54C1A"/>
    <w:rsid w:val="00B56960"/>
    <w:rsid w:val="00B629E5"/>
    <w:rsid w:val="00B63442"/>
    <w:rsid w:val="00B67AF4"/>
    <w:rsid w:val="00B71EA6"/>
    <w:rsid w:val="00B73890"/>
    <w:rsid w:val="00B84B6B"/>
    <w:rsid w:val="00B85300"/>
    <w:rsid w:val="00BA0E60"/>
    <w:rsid w:val="00BA6A60"/>
    <w:rsid w:val="00BB253E"/>
    <w:rsid w:val="00BB3ED2"/>
    <w:rsid w:val="00BB53F9"/>
    <w:rsid w:val="00BB5CE4"/>
    <w:rsid w:val="00BC37CA"/>
    <w:rsid w:val="00BD4471"/>
    <w:rsid w:val="00BD4F77"/>
    <w:rsid w:val="00BD6013"/>
    <w:rsid w:val="00BE04CF"/>
    <w:rsid w:val="00BE40C7"/>
    <w:rsid w:val="00BE764D"/>
    <w:rsid w:val="00BF3275"/>
    <w:rsid w:val="00BF3BF4"/>
    <w:rsid w:val="00BF4A32"/>
    <w:rsid w:val="00BF670B"/>
    <w:rsid w:val="00C041B8"/>
    <w:rsid w:val="00C0544D"/>
    <w:rsid w:val="00C07F3D"/>
    <w:rsid w:val="00C226BA"/>
    <w:rsid w:val="00C307EA"/>
    <w:rsid w:val="00C312A5"/>
    <w:rsid w:val="00C36689"/>
    <w:rsid w:val="00C36891"/>
    <w:rsid w:val="00C441E1"/>
    <w:rsid w:val="00C44881"/>
    <w:rsid w:val="00C44EC3"/>
    <w:rsid w:val="00C53CEA"/>
    <w:rsid w:val="00C643C7"/>
    <w:rsid w:val="00C64CDD"/>
    <w:rsid w:val="00C67739"/>
    <w:rsid w:val="00C6784E"/>
    <w:rsid w:val="00C71034"/>
    <w:rsid w:val="00C7299C"/>
    <w:rsid w:val="00C761B5"/>
    <w:rsid w:val="00C827DF"/>
    <w:rsid w:val="00C82B5F"/>
    <w:rsid w:val="00C835B2"/>
    <w:rsid w:val="00C84D63"/>
    <w:rsid w:val="00C905DD"/>
    <w:rsid w:val="00C916F3"/>
    <w:rsid w:val="00C95701"/>
    <w:rsid w:val="00C976F1"/>
    <w:rsid w:val="00CB1C06"/>
    <w:rsid w:val="00CB3D7C"/>
    <w:rsid w:val="00CC4445"/>
    <w:rsid w:val="00CD5E60"/>
    <w:rsid w:val="00CD739D"/>
    <w:rsid w:val="00CE2522"/>
    <w:rsid w:val="00CE3CC3"/>
    <w:rsid w:val="00CE6602"/>
    <w:rsid w:val="00CF038D"/>
    <w:rsid w:val="00CF34D6"/>
    <w:rsid w:val="00CF49CF"/>
    <w:rsid w:val="00D02B63"/>
    <w:rsid w:val="00D15448"/>
    <w:rsid w:val="00D16F22"/>
    <w:rsid w:val="00D20B3D"/>
    <w:rsid w:val="00D23986"/>
    <w:rsid w:val="00D252CC"/>
    <w:rsid w:val="00D357A0"/>
    <w:rsid w:val="00D3710C"/>
    <w:rsid w:val="00D37DAC"/>
    <w:rsid w:val="00D47806"/>
    <w:rsid w:val="00D50179"/>
    <w:rsid w:val="00D5253D"/>
    <w:rsid w:val="00D52F9F"/>
    <w:rsid w:val="00D551C2"/>
    <w:rsid w:val="00D61E88"/>
    <w:rsid w:val="00D64BDF"/>
    <w:rsid w:val="00D65E4D"/>
    <w:rsid w:val="00D668E2"/>
    <w:rsid w:val="00D66E83"/>
    <w:rsid w:val="00D7311E"/>
    <w:rsid w:val="00D734FA"/>
    <w:rsid w:val="00D75F70"/>
    <w:rsid w:val="00D81149"/>
    <w:rsid w:val="00D81B8E"/>
    <w:rsid w:val="00D86E76"/>
    <w:rsid w:val="00D90214"/>
    <w:rsid w:val="00D931F0"/>
    <w:rsid w:val="00DA2778"/>
    <w:rsid w:val="00DA3550"/>
    <w:rsid w:val="00DB0CAF"/>
    <w:rsid w:val="00DB13A3"/>
    <w:rsid w:val="00DB49C7"/>
    <w:rsid w:val="00DC25CC"/>
    <w:rsid w:val="00DC6693"/>
    <w:rsid w:val="00DC6A5C"/>
    <w:rsid w:val="00DE48A5"/>
    <w:rsid w:val="00DE6622"/>
    <w:rsid w:val="00DE68C5"/>
    <w:rsid w:val="00DE70A1"/>
    <w:rsid w:val="00DE77A9"/>
    <w:rsid w:val="00DF56C3"/>
    <w:rsid w:val="00E03FDB"/>
    <w:rsid w:val="00E103C4"/>
    <w:rsid w:val="00E132B8"/>
    <w:rsid w:val="00E21575"/>
    <w:rsid w:val="00E279ED"/>
    <w:rsid w:val="00E3729E"/>
    <w:rsid w:val="00E374EA"/>
    <w:rsid w:val="00E46968"/>
    <w:rsid w:val="00E51A4F"/>
    <w:rsid w:val="00E54E57"/>
    <w:rsid w:val="00E64BD7"/>
    <w:rsid w:val="00E65A64"/>
    <w:rsid w:val="00E716FC"/>
    <w:rsid w:val="00E7674C"/>
    <w:rsid w:val="00E81690"/>
    <w:rsid w:val="00E82130"/>
    <w:rsid w:val="00E84B62"/>
    <w:rsid w:val="00E870C7"/>
    <w:rsid w:val="00E90426"/>
    <w:rsid w:val="00EA2112"/>
    <w:rsid w:val="00EA52D7"/>
    <w:rsid w:val="00EA563D"/>
    <w:rsid w:val="00EA56AD"/>
    <w:rsid w:val="00EB0EC4"/>
    <w:rsid w:val="00EB24D7"/>
    <w:rsid w:val="00EB50CF"/>
    <w:rsid w:val="00EC0DA9"/>
    <w:rsid w:val="00EC1AB9"/>
    <w:rsid w:val="00EC78D5"/>
    <w:rsid w:val="00ED05C8"/>
    <w:rsid w:val="00ED3401"/>
    <w:rsid w:val="00ED6C9E"/>
    <w:rsid w:val="00ED6F40"/>
    <w:rsid w:val="00ED72FE"/>
    <w:rsid w:val="00ED7C12"/>
    <w:rsid w:val="00EE5547"/>
    <w:rsid w:val="00EE7947"/>
    <w:rsid w:val="00EF0C56"/>
    <w:rsid w:val="00EF2901"/>
    <w:rsid w:val="00EF3042"/>
    <w:rsid w:val="00EF3C22"/>
    <w:rsid w:val="00EF43BD"/>
    <w:rsid w:val="00EF5D25"/>
    <w:rsid w:val="00EF600B"/>
    <w:rsid w:val="00F02D3D"/>
    <w:rsid w:val="00F102D8"/>
    <w:rsid w:val="00F13147"/>
    <w:rsid w:val="00F14EF6"/>
    <w:rsid w:val="00F158A3"/>
    <w:rsid w:val="00F236FE"/>
    <w:rsid w:val="00F30242"/>
    <w:rsid w:val="00F36EEE"/>
    <w:rsid w:val="00F440E1"/>
    <w:rsid w:val="00F44C54"/>
    <w:rsid w:val="00F46E61"/>
    <w:rsid w:val="00F50970"/>
    <w:rsid w:val="00F609D3"/>
    <w:rsid w:val="00F70968"/>
    <w:rsid w:val="00F73177"/>
    <w:rsid w:val="00F7383A"/>
    <w:rsid w:val="00F73CDF"/>
    <w:rsid w:val="00F74FD0"/>
    <w:rsid w:val="00F82133"/>
    <w:rsid w:val="00F96274"/>
    <w:rsid w:val="00FA11A6"/>
    <w:rsid w:val="00FA18B4"/>
    <w:rsid w:val="00FA4C90"/>
    <w:rsid w:val="00FA604A"/>
    <w:rsid w:val="00FA64DC"/>
    <w:rsid w:val="00FB1CB4"/>
    <w:rsid w:val="00FB58F4"/>
    <w:rsid w:val="00FC249A"/>
    <w:rsid w:val="00FD2D55"/>
    <w:rsid w:val="00FD637E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6C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2E0"/>
    <w:rPr>
      <w:rFonts w:ascii="Times New Roman" w:eastAsia="Times New Roman" w:hAnsi="Times New Roman" w:cs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B9D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7B9D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2FD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2FD2"/>
  </w:style>
  <w:style w:type="character" w:styleId="Puslapionumeris">
    <w:name w:val="page number"/>
    <w:basedOn w:val="Numatytasispastraiposriftas"/>
    <w:uiPriority w:val="99"/>
    <w:semiHidden/>
    <w:unhideWhenUsed/>
    <w:rsid w:val="00902FD2"/>
  </w:style>
  <w:style w:type="paragraph" w:styleId="Sraopastraipa">
    <w:name w:val="List Paragraph"/>
    <w:basedOn w:val="prastasis"/>
    <w:uiPriority w:val="34"/>
    <w:qFormat/>
    <w:rsid w:val="00A972E3"/>
    <w:pPr>
      <w:ind w:left="720"/>
      <w:contextualSpacing/>
    </w:pPr>
  </w:style>
  <w:style w:type="table" w:styleId="Lentelstinklelis">
    <w:name w:val="Table Grid"/>
    <w:basedOn w:val="prastojilentel"/>
    <w:rsid w:val="00117F9C"/>
    <w:rPr>
      <w:rFonts w:ascii="Times New Roman" w:eastAsia="Calibri" w:hAnsi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prastasis"/>
    <w:rsid w:val="00FD2D55"/>
    <w:rPr>
      <w:rFonts w:ascii="Helvetica" w:hAnsi="Helvetica"/>
      <w:color w:val="454545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D2D55"/>
  </w:style>
  <w:style w:type="character" w:styleId="Hipersaitas">
    <w:name w:val="Hyperlink"/>
    <w:basedOn w:val="Numatytasispastraiposriftas"/>
    <w:uiPriority w:val="99"/>
    <w:unhideWhenUsed/>
    <w:rsid w:val="00A919F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42C4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2C49"/>
    <w:rPr>
      <w:rFonts w:ascii="Calibri" w:eastAsia="Calibri" w:hAnsi="Calibri" w:cs="Times New Roman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EF2901"/>
    <w:pPr>
      <w:spacing w:before="100" w:beforeAutospacing="1" w:after="100" w:afterAutospacing="1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036BEA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5A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5AC"/>
    <w:rPr>
      <w:rFonts w:ascii="Times New Roman" w:hAnsi="Times New Roman" w:cs="Times New Roman"/>
      <w:sz w:val="18"/>
      <w:szCs w:val="18"/>
    </w:rPr>
  </w:style>
  <w:style w:type="character" w:styleId="Neapdorotaspaminjimas">
    <w:name w:val="Unresolved Mention"/>
    <w:basedOn w:val="Numatytasispastraiposriftas"/>
    <w:uiPriority w:val="99"/>
    <w:rsid w:val="0015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pneringa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rijada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ganukal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ringosmuziej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11442</Words>
  <Characters>6523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Asta Baškevičienė</cp:lastModifiedBy>
  <cp:revision>2</cp:revision>
  <cp:lastPrinted>2020-02-03T09:21:00Z</cp:lastPrinted>
  <dcterms:created xsi:type="dcterms:W3CDTF">2023-04-03T09:37:00Z</dcterms:created>
  <dcterms:modified xsi:type="dcterms:W3CDTF">2023-04-03T09:37:00Z</dcterms:modified>
</cp:coreProperties>
</file>