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370F" w14:textId="77777777" w:rsidR="00931FF8" w:rsidRDefault="00B95B8B" w:rsidP="00931FF8">
      <w:pPr>
        <w:pStyle w:val="CompanyName"/>
        <w:tabs>
          <w:tab w:val="left" w:pos="4860"/>
          <w:tab w:val="left" w:pos="6647"/>
        </w:tabs>
        <w:jc w:val="left"/>
        <w:rPr>
          <w:rFonts w:ascii="Times New Roman" w:hAnsi="Times New Roman"/>
          <w:lang w:val="lt-LT"/>
        </w:rPr>
      </w:pPr>
      <w:bookmarkStart w:id="0" w:name="_Hlk524355074"/>
      <w:r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247498D" wp14:editId="031C574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33400" cy="638175"/>
            <wp:effectExtent l="0" t="0" r="0" b="9525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13A5B6" w14:textId="24A85C39" w:rsidR="00B95B8B" w:rsidRDefault="00931FF8" w:rsidP="00931FF8">
      <w:pPr>
        <w:pStyle w:val="CompanyName"/>
        <w:tabs>
          <w:tab w:val="left" w:pos="4860"/>
          <w:tab w:val="left" w:pos="6647"/>
        </w:tabs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br w:type="textWrapping" w:clear="all"/>
      </w:r>
    </w:p>
    <w:p w14:paraId="53C932D3" w14:textId="77777777" w:rsidR="00B95B8B" w:rsidRDefault="00B95B8B" w:rsidP="00B95B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NERINGOS SAVIVALDYBĖS ADMINISTRACIJOS</w:t>
      </w:r>
    </w:p>
    <w:p w14:paraId="68AF9E4B" w14:textId="77777777" w:rsidR="00B95B8B" w:rsidRDefault="00B95B8B" w:rsidP="00B95B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DIREKTORIUS</w:t>
      </w:r>
    </w:p>
    <w:p w14:paraId="345894B0" w14:textId="77777777" w:rsidR="00B95B8B" w:rsidRDefault="00B95B8B" w:rsidP="00B95B8B">
      <w:pPr>
        <w:jc w:val="center"/>
        <w:rPr>
          <w:bCs/>
          <w:sz w:val="20"/>
        </w:rPr>
      </w:pPr>
    </w:p>
    <w:p w14:paraId="454CFDED" w14:textId="77777777" w:rsidR="00B95B8B" w:rsidRPr="00995861" w:rsidRDefault="00B95B8B" w:rsidP="00B95B8B">
      <w:pPr>
        <w:jc w:val="center"/>
        <w:rPr>
          <w:b/>
          <w:bCs/>
          <w:color w:val="000000"/>
        </w:rPr>
      </w:pPr>
      <w:r w:rsidRPr="00995861">
        <w:rPr>
          <w:b/>
          <w:bCs/>
          <w:color w:val="000000"/>
        </w:rPr>
        <w:t>ĮSAKYMAS</w:t>
      </w:r>
    </w:p>
    <w:p w14:paraId="28C5B828" w14:textId="7344FD53" w:rsidR="00635EB1" w:rsidRDefault="00E239A1" w:rsidP="00B95B8B">
      <w:pPr>
        <w:tabs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>DĖL</w:t>
      </w:r>
      <w:r w:rsidR="00635EB1">
        <w:rPr>
          <w:b/>
        </w:rPr>
        <w:t xml:space="preserve"> KOMISIJOS </w:t>
      </w:r>
      <w:r w:rsidR="00C37B0C" w:rsidRPr="00C37B0C">
        <w:rPr>
          <w:rFonts w:eastAsia="HG Mincho Light J"/>
          <w:b/>
          <w:bCs/>
          <w:caps/>
          <w:color w:val="000000"/>
          <w:szCs w:val="24"/>
          <w:lang w:eastAsia="ar-SA"/>
        </w:rPr>
        <w:t>Lošimų organizavimo vietos poveikio viešajai tvarkai, švietimui, kultūrai, visuomenės sveikatai, gyvenamajai aplinkai ir kriminogeninei situacijai vertinim</w:t>
      </w:r>
      <w:r w:rsidR="00C37B0C">
        <w:rPr>
          <w:rFonts w:eastAsia="HG Mincho Light J"/>
          <w:b/>
          <w:bCs/>
          <w:caps/>
          <w:color w:val="000000"/>
          <w:szCs w:val="24"/>
          <w:lang w:eastAsia="ar-SA"/>
        </w:rPr>
        <w:t>ui</w:t>
      </w:r>
      <w:r w:rsidR="00C37B0C" w:rsidRPr="00BD15C1">
        <w:rPr>
          <w:rFonts w:eastAsia="HG Mincho Light J"/>
          <w:color w:val="000000"/>
          <w:szCs w:val="24"/>
          <w:lang w:eastAsia="ar-SA"/>
        </w:rPr>
        <w:t xml:space="preserve"> </w:t>
      </w:r>
      <w:r w:rsidR="00635EB1">
        <w:rPr>
          <w:b/>
        </w:rPr>
        <w:t>SUDARYMO</w:t>
      </w:r>
    </w:p>
    <w:p w14:paraId="2DA98CE7" w14:textId="77777777" w:rsidR="00B95B8B" w:rsidRPr="00995861" w:rsidRDefault="00B95B8B" w:rsidP="00B95B8B">
      <w:pPr>
        <w:jc w:val="center"/>
        <w:rPr>
          <w:bCs/>
          <w:color w:val="000000"/>
          <w:szCs w:val="24"/>
        </w:rPr>
      </w:pPr>
    </w:p>
    <w:p w14:paraId="5C8F48E4" w14:textId="196A36D1" w:rsidR="00B95B8B" w:rsidRPr="00995861" w:rsidRDefault="00B95B8B" w:rsidP="00B95B8B">
      <w:pPr>
        <w:jc w:val="center"/>
        <w:rPr>
          <w:bCs/>
          <w:color w:val="000000"/>
          <w:szCs w:val="24"/>
        </w:rPr>
      </w:pPr>
      <w:r w:rsidRPr="00995861">
        <w:rPr>
          <w:bCs/>
          <w:color w:val="000000"/>
          <w:szCs w:val="24"/>
        </w:rPr>
        <w:t>20</w:t>
      </w:r>
      <w:r w:rsidR="00EE5CF0">
        <w:rPr>
          <w:bCs/>
          <w:color w:val="000000"/>
          <w:szCs w:val="24"/>
        </w:rPr>
        <w:t>2</w:t>
      </w:r>
      <w:r w:rsidR="00635EB1">
        <w:rPr>
          <w:bCs/>
          <w:color w:val="000000"/>
          <w:szCs w:val="24"/>
        </w:rPr>
        <w:t>2</w:t>
      </w:r>
      <w:r w:rsidRPr="00995861">
        <w:rPr>
          <w:bCs/>
          <w:color w:val="000000"/>
          <w:szCs w:val="24"/>
        </w:rPr>
        <w:t xml:space="preserve"> m.</w:t>
      </w:r>
      <w:r w:rsidR="00AE5765">
        <w:rPr>
          <w:bCs/>
          <w:color w:val="000000"/>
          <w:szCs w:val="24"/>
        </w:rPr>
        <w:t xml:space="preserve"> </w:t>
      </w:r>
      <w:r w:rsidR="00A557B6">
        <w:rPr>
          <w:bCs/>
          <w:color w:val="000000"/>
          <w:szCs w:val="24"/>
        </w:rPr>
        <w:t>rugpjūčio</w:t>
      </w:r>
      <w:r w:rsidR="00D21FEB">
        <w:rPr>
          <w:bCs/>
          <w:color w:val="000000"/>
          <w:szCs w:val="24"/>
        </w:rPr>
        <w:t xml:space="preserve"> </w:t>
      </w:r>
      <w:r w:rsidR="00E47AD8">
        <w:rPr>
          <w:bCs/>
          <w:color w:val="000000"/>
          <w:szCs w:val="24"/>
        </w:rPr>
        <w:t>2</w:t>
      </w:r>
      <w:r w:rsidR="00D21FEB">
        <w:rPr>
          <w:bCs/>
          <w:color w:val="000000"/>
          <w:szCs w:val="24"/>
        </w:rPr>
        <w:t xml:space="preserve"> </w:t>
      </w:r>
      <w:r w:rsidRPr="00995861">
        <w:rPr>
          <w:bCs/>
          <w:color w:val="000000"/>
          <w:szCs w:val="24"/>
        </w:rPr>
        <w:t>d. Nr. V13-</w:t>
      </w:r>
      <w:r w:rsidR="00E47AD8">
        <w:rPr>
          <w:bCs/>
          <w:color w:val="000000"/>
          <w:szCs w:val="24"/>
        </w:rPr>
        <w:t>554</w:t>
      </w:r>
    </w:p>
    <w:p w14:paraId="7FEC3DE6" w14:textId="77777777" w:rsidR="00B95B8B" w:rsidRDefault="00B95B8B" w:rsidP="00B95B8B">
      <w:pPr>
        <w:jc w:val="center"/>
        <w:rPr>
          <w:szCs w:val="24"/>
        </w:rPr>
      </w:pPr>
      <w:r w:rsidRPr="00995861">
        <w:rPr>
          <w:bCs/>
          <w:color w:val="000000"/>
          <w:szCs w:val="24"/>
        </w:rPr>
        <w:t>Neringa</w:t>
      </w:r>
    </w:p>
    <w:p w14:paraId="250F900D" w14:textId="77777777" w:rsidR="00B95B8B" w:rsidRDefault="00B95B8B" w:rsidP="00B95B8B">
      <w:pPr>
        <w:outlineLvl w:val="0"/>
        <w:rPr>
          <w:b/>
          <w:bCs/>
          <w:szCs w:val="24"/>
        </w:rPr>
      </w:pPr>
    </w:p>
    <w:p w14:paraId="00B26BD1" w14:textId="2DFD237E" w:rsidR="008D1F0A" w:rsidRDefault="00B95B8B" w:rsidP="00C839A7">
      <w:pPr>
        <w:overflowPunct w:val="0"/>
        <w:ind w:firstLine="851"/>
        <w:jc w:val="both"/>
        <w:textAlignment w:val="baseline"/>
      </w:pPr>
      <w:r>
        <w:t>Vadovaudamasis Lietuvos Respublikos vietos savivaldos įstatymo</w:t>
      </w:r>
      <w:r w:rsidR="00A71221">
        <w:t xml:space="preserve"> </w:t>
      </w:r>
      <w:r w:rsidR="00AE5765">
        <w:t>29</w:t>
      </w:r>
      <w:r>
        <w:t xml:space="preserve"> straipsnio </w:t>
      </w:r>
      <w:r w:rsidR="00AE5765">
        <w:t>8</w:t>
      </w:r>
      <w:r>
        <w:t xml:space="preserve"> dali</w:t>
      </w:r>
      <w:r w:rsidR="00AE5765">
        <w:t>es 2</w:t>
      </w:r>
      <w:r w:rsidR="007C78C2">
        <w:t xml:space="preserve"> </w:t>
      </w:r>
      <w:r w:rsidR="00AE5765">
        <w:t>punktu</w:t>
      </w:r>
      <w:r>
        <w:t>,</w:t>
      </w:r>
      <w:r w:rsidR="008D1F0A" w:rsidRPr="008D1F0A">
        <w:rPr>
          <w:bCs/>
        </w:rPr>
        <w:t xml:space="preserve"> </w:t>
      </w:r>
      <w:r w:rsidR="007F54C8" w:rsidRPr="007F54C8">
        <w:rPr>
          <w:color w:val="000000"/>
          <w:lang w:eastAsia="lt-LT"/>
        </w:rPr>
        <w:t xml:space="preserve">Lietuvos Respublikos azartinių lošimų įstatymo </w:t>
      </w:r>
      <w:r w:rsidR="007F54C8" w:rsidRPr="00B73AAE">
        <w:rPr>
          <w:lang w:eastAsia="lt-LT"/>
        </w:rPr>
        <w:t>9</w:t>
      </w:r>
      <w:r w:rsidR="00B73AAE">
        <w:rPr>
          <w:lang w:eastAsia="lt-LT"/>
        </w:rPr>
        <w:t>,</w:t>
      </w:r>
      <w:r w:rsidR="007F54C8" w:rsidRPr="00B73AAE">
        <w:rPr>
          <w:lang w:eastAsia="lt-LT"/>
        </w:rPr>
        <w:t xml:space="preserve"> </w:t>
      </w:r>
      <w:r w:rsidR="007F54C8" w:rsidRPr="007F54C8">
        <w:rPr>
          <w:caps/>
          <w:color w:val="000000"/>
          <w:lang w:eastAsia="lt-LT"/>
        </w:rPr>
        <w:t>24</w:t>
      </w:r>
      <w:r w:rsidR="007F54C8" w:rsidRPr="007F54C8">
        <w:rPr>
          <w:caps/>
          <w:color w:val="000000"/>
          <w:vertAlign w:val="superscript"/>
          <w:lang w:eastAsia="lt-LT"/>
        </w:rPr>
        <w:t>1</w:t>
      </w:r>
      <w:r w:rsidR="007F54C8" w:rsidRPr="007F54C8">
        <w:rPr>
          <w:color w:val="000000"/>
          <w:lang w:eastAsia="lt-LT"/>
        </w:rPr>
        <w:t xml:space="preserve"> straipsniais</w:t>
      </w:r>
      <w:r w:rsidR="00B73AAE">
        <w:rPr>
          <w:color w:val="000000"/>
          <w:lang w:eastAsia="lt-LT"/>
        </w:rPr>
        <w:t xml:space="preserve">, </w:t>
      </w:r>
      <w:bookmarkStart w:id="1" w:name="_Hlk112662787"/>
      <w:r w:rsidR="00B73AAE" w:rsidRPr="00BD15C1">
        <w:rPr>
          <w:rFonts w:ascii="Thorndale" w:eastAsia="HG Mincho Light J" w:hAnsi="Thorndale"/>
          <w:color w:val="000000"/>
          <w:szCs w:val="24"/>
          <w:lang w:eastAsia="ar-SA"/>
        </w:rPr>
        <w:t xml:space="preserve">Lošimų </w:t>
      </w:r>
      <w:r w:rsidR="00B73AAE" w:rsidRPr="00BD15C1">
        <w:rPr>
          <w:rFonts w:eastAsia="HG Mincho Light J"/>
          <w:color w:val="000000"/>
          <w:szCs w:val="24"/>
          <w:lang w:eastAsia="ar-SA"/>
        </w:rPr>
        <w:t xml:space="preserve">organizavimo vietos poveikio </w:t>
      </w:r>
      <w:r w:rsidR="00B73AAE">
        <w:rPr>
          <w:rFonts w:eastAsia="HG Mincho Light J"/>
          <w:color w:val="000000"/>
          <w:szCs w:val="24"/>
          <w:lang w:eastAsia="ar-SA"/>
        </w:rPr>
        <w:t xml:space="preserve">viešajai tvarkai, švietimui, kultūrai, visuomenės sveikatai, gyvenamajai aplinkai ir kriminogeninei situacijai </w:t>
      </w:r>
      <w:bookmarkEnd w:id="1"/>
      <w:r w:rsidR="00B73AAE" w:rsidRPr="00BD15C1">
        <w:rPr>
          <w:rFonts w:eastAsia="HG Mincho Light J"/>
          <w:color w:val="000000"/>
          <w:szCs w:val="24"/>
          <w:lang w:eastAsia="ar-SA"/>
        </w:rPr>
        <w:t xml:space="preserve">vertinimo kriterijų ir prašymų nagrinėjimo tvarkos aprašo, patvirtinto </w:t>
      </w:r>
      <w:r w:rsidR="00B73AAE">
        <w:rPr>
          <w:rFonts w:eastAsia="HG Mincho Light J"/>
          <w:color w:val="000000"/>
          <w:szCs w:val="24"/>
          <w:lang w:eastAsia="ar-SA"/>
        </w:rPr>
        <w:t>Neringos</w:t>
      </w:r>
      <w:r w:rsidR="00B73AAE" w:rsidRPr="00BD15C1">
        <w:rPr>
          <w:rFonts w:eastAsia="HG Mincho Light J"/>
          <w:color w:val="000000"/>
          <w:szCs w:val="24"/>
          <w:lang w:eastAsia="ar-SA"/>
        </w:rPr>
        <w:t xml:space="preserve"> savivaldybės tarybos 2022 m. </w:t>
      </w:r>
      <w:r w:rsidR="00B73AAE">
        <w:rPr>
          <w:rFonts w:eastAsia="HG Mincho Light J"/>
          <w:color w:val="000000"/>
          <w:szCs w:val="24"/>
          <w:lang w:eastAsia="ar-SA"/>
        </w:rPr>
        <w:t>rugpjūčio</w:t>
      </w:r>
      <w:r w:rsidR="00B73AAE" w:rsidRPr="00BD15C1">
        <w:rPr>
          <w:rFonts w:eastAsia="HG Mincho Light J"/>
          <w:color w:val="000000"/>
          <w:szCs w:val="24"/>
          <w:lang w:eastAsia="ar-SA"/>
        </w:rPr>
        <w:t xml:space="preserve"> </w:t>
      </w:r>
      <w:r w:rsidR="00B73AAE">
        <w:rPr>
          <w:rFonts w:eastAsia="HG Mincho Light J"/>
          <w:color w:val="000000"/>
          <w:szCs w:val="24"/>
          <w:lang w:eastAsia="ar-SA"/>
        </w:rPr>
        <w:t>25</w:t>
      </w:r>
      <w:r w:rsidR="00B73AAE" w:rsidRPr="00BD15C1">
        <w:rPr>
          <w:rFonts w:eastAsia="HG Mincho Light J"/>
          <w:color w:val="000000"/>
          <w:szCs w:val="24"/>
          <w:lang w:eastAsia="ar-SA"/>
        </w:rPr>
        <w:t xml:space="preserve"> d. sprendimu Nr. T</w:t>
      </w:r>
      <w:r w:rsidR="00B73AAE">
        <w:rPr>
          <w:rFonts w:eastAsia="HG Mincho Light J"/>
          <w:color w:val="000000"/>
          <w:szCs w:val="24"/>
          <w:lang w:eastAsia="ar-SA"/>
        </w:rPr>
        <w:t>1</w:t>
      </w:r>
      <w:r w:rsidR="00B73AAE" w:rsidRPr="00BD15C1">
        <w:rPr>
          <w:rFonts w:eastAsia="HG Mincho Light J"/>
          <w:color w:val="000000"/>
          <w:szCs w:val="24"/>
          <w:lang w:eastAsia="ar-SA"/>
        </w:rPr>
        <w:t>-</w:t>
      </w:r>
      <w:r w:rsidR="00DB3C39">
        <w:rPr>
          <w:rFonts w:eastAsia="HG Mincho Light J"/>
          <w:color w:val="000000"/>
          <w:szCs w:val="24"/>
          <w:lang w:eastAsia="ar-SA"/>
        </w:rPr>
        <w:t>137</w:t>
      </w:r>
      <w:r w:rsidR="00B73AAE" w:rsidRPr="00BD15C1">
        <w:rPr>
          <w:rFonts w:eastAsia="HG Mincho Light J"/>
          <w:color w:val="000000"/>
          <w:szCs w:val="24"/>
          <w:lang w:eastAsia="ar-SA"/>
        </w:rPr>
        <w:t xml:space="preserve"> „Dėl </w:t>
      </w:r>
      <w:r w:rsidR="00B73AAE" w:rsidRPr="00BD15C1">
        <w:rPr>
          <w:rFonts w:ascii="Thorndale" w:eastAsia="HG Mincho Light J" w:hAnsi="Thorndale"/>
          <w:color w:val="000000"/>
          <w:szCs w:val="24"/>
          <w:lang w:eastAsia="ar-SA"/>
        </w:rPr>
        <w:t xml:space="preserve">Lošimų </w:t>
      </w:r>
      <w:r w:rsidR="00B73AAE" w:rsidRPr="00BD15C1">
        <w:rPr>
          <w:rFonts w:eastAsia="HG Mincho Light J"/>
          <w:color w:val="000000"/>
          <w:szCs w:val="24"/>
          <w:lang w:eastAsia="ar-SA"/>
        </w:rPr>
        <w:t xml:space="preserve">organizavimo vietos poveikio </w:t>
      </w:r>
      <w:r w:rsidR="00B73AAE">
        <w:rPr>
          <w:rFonts w:eastAsia="HG Mincho Light J"/>
          <w:color w:val="000000"/>
          <w:szCs w:val="24"/>
          <w:lang w:eastAsia="ar-SA"/>
        </w:rPr>
        <w:t xml:space="preserve">viešajai tvarkai, švietimui, kultūrai, visuomenės sveikatai, gyvenamajai aplinkai ir kriminogeninei situacijai </w:t>
      </w:r>
      <w:r w:rsidR="00B73AAE" w:rsidRPr="00BD15C1">
        <w:rPr>
          <w:rFonts w:eastAsia="HG Mincho Light J"/>
          <w:color w:val="000000"/>
          <w:szCs w:val="24"/>
          <w:lang w:eastAsia="ar-SA"/>
        </w:rPr>
        <w:t>vertinimo kriterijų ir prašymų nagrinėjimo tvarkos aprašo</w:t>
      </w:r>
      <w:r w:rsidR="00B73AAE">
        <w:rPr>
          <w:rFonts w:eastAsia="HG Mincho Light J"/>
          <w:color w:val="000000"/>
          <w:szCs w:val="24"/>
          <w:lang w:eastAsia="ar-SA"/>
        </w:rPr>
        <w:t xml:space="preserve"> </w:t>
      </w:r>
      <w:r w:rsidR="00B73AAE" w:rsidRPr="00BD15C1">
        <w:rPr>
          <w:rFonts w:eastAsia="HG Mincho Light J"/>
          <w:szCs w:val="24"/>
          <w:lang w:eastAsia="ar-SA"/>
        </w:rPr>
        <w:t>patvirtinimo“</w:t>
      </w:r>
      <w:r w:rsidR="00550FF7">
        <w:rPr>
          <w:rFonts w:eastAsia="HG Mincho Light J"/>
          <w:szCs w:val="24"/>
          <w:lang w:eastAsia="ar-SA"/>
        </w:rPr>
        <w:t>,</w:t>
      </w:r>
      <w:r w:rsidR="00B73AAE" w:rsidRPr="00BD15C1">
        <w:rPr>
          <w:rFonts w:eastAsia="HG Mincho Light J"/>
          <w:szCs w:val="24"/>
          <w:lang w:eastAsia="ar-SA"/>
        </w:rPr>
        <w:t xml:space="preserve"> </w:t>
      </w:r>
      <w:r w:rsidR="00B73AAE">
        <w:rPr>
          <w:rFonts w:eastAsia="HG Mincho Light J"/>
          <w:szCs w:val="24"/>
          <w:lang w:eastAsia="ar-SA"/>
        </w:rPr>
        <w:t>11</w:t>
      </w:r>
      <w:r w:rsidR="00B73AAE" w:rsidRPr="00BD15C1">
        <w:rPr>
          <w:rFonts w:eastAsia="HG Mincho Light J"/>
          <w:szCs w:val="24"/>
          <w:lang w:eastAsia="ar-SA"/>
        </w:rPr>
        <w:t xml:space="preserve"> punktu</w:t>
      </w:r>
      <w:r w:rsidR="008C5F54">
        <w:t>:</w:t>
      </w:r>
    </w:p>
    <w:p w14:paraId="7D7F122B" w14:textId="1499B373" w:rsidR="00B95B8B" w:rsidRDefault="00487F23" w:rsidP="001748A9">
      <w:pPr>
        <w:pStyle w:val="Sraopastraipa"/>
        <w:numPr>
          <w:ilvl w:val="0"/>
          <w:numId w:val="2"/>
        </w:numPr>
        <w:overflowPunct w:val="0"/>
        <w:ind w:left="0" w:firstLine="851"/>
        <w:jc w:val="both"/>
        <w:textAlignment w:val="baseline"/>
        <w:rPr>
          <w:bCs/>
        </w:rPr>
      </w:pPr>
      <w:r w:rsidRPr="001748A9">
        <w:rPr>
          <w:spacing w:val="60"/>
        </w:rPr>
        <w:t>S</w:t>
      </w:r>
      <w:r w:rsidR="00AE5765" w:rsidRPr="001748A9">
        <w:rPr>
          <w:spacing w:val="60"/>
        </w:rPr>
        <w:t>udarau</w:t>
      </w:r>
      <w:r w:rsidR="00AE5765" w:rsidRPr="00C839A7">
        <w:t xml:space="preserve"> </w:t>
      </w:r>
      <w:r w:rsidR="008C5F54">
        <w:t xml:space="preserve">komisiją </w:t>
      </w:r>
      <w:bookmarkStart w:id="2" w:name="_Hlk112663996"/>
      <w:r w:rsidR="007767E7">
        <w:t>l</w:t>
      </w:r>
      <w:r w:rsidR="007767E7" w:rsidRPr="00BD15C1">
        <w:rPr>
          <w:rFonts w:ascii="Thorndale" w:eastAsia="HG Mincho Light J" w:hAnsi="Thorndale"/>
          <w:color w:val="000000"/>
          <w:szCs w:val="24"/>
          <w:lang w:eastAsia="ar-SA"/>
        </w:rPr>
        <w:t xml:space="preserve">ošimų </w:t>
      </w:r>
      <w:r w:rsidR="007767E7" w:rsidRPr="00BD15C1">
        <w:rPr>
          <w:rFonts w:eastAsia="HG Mincho Light J"/>
          <w:color w:val="000000"/>
          <w:szCs w:val="24"/>
          <w:lang w:eastAsia="ar-SA"/>
        </w:rPr>
        <w:t xml:space="preserve">organizavimo vietos poveikio </w:t>
      </w:r>
      <w:r w:rsidR="007767E7">
        <w:rPr>
          <w:rFonts w:eastAsia="HG Mincho Light J"/>
          <w:color w:val="000000"/>
          <w:szCs w:val="24"/>
          <w:lang w:eastAsia="ar-SA"/>
        </w:rPr>
        <w:t>viešajai tvarkai, švietimui, kultūrai, visuomenės sveikatai, gyvenamajai aplinkai ir kriminogeninei situacijai</w:t>
      </w:r>
      <w:bookmarkEnd w:id="2"/>
      <w:r w:rsidR="007767E7">
        <w:rPr>
          <w:rFonts w:eastAsia="HG Mincho Light J"/>
          <w:color w:val="000000"/>
          <w:szCs w:val="24"/>
          <w:lang w:eastAsia="ar-SA"/>
        </w:rPr>
        <w:t xml:space="preserve"> </w:t>
      </w:r>
      <w:bookmarkStart w:id="3" w:name="_Hlk98751491"/>
      <w:r w:rsidR="008C5F54">
        <w:t>vertin</w:t>
      </w:r>
      <w:r w:rsidR="007767E7">
        <w:t>imui</w:t>
      </w:r>
      <w:bookmarkEnd w:id="3"/>
      <w:r w:rsidR="00807200">
        <w:t xml:space="preserve"> (toliau – Komisija)</w:t>
      </w:r>
      <w:r w:rsidR="008C5F54" w:rsidRPr="001748A9">
        <w:rPr>
          <w:bCs/>
        </w:rPr>
        <w:t>:</w:t>
      </w:r>
    </w:p>
    <w:p w14:paraId="58F6F5E8" w14:textId="37BE8650" w:rsidR="001748A9" w:rsidRDefault="001748A9" w:rsidP="001748A9">
      <w:pPr>
        <w:overflowPunct w:val="0"/>
        <w:ind w:firstLine="851"/>
        <w:jc w:val="both"/>
        <w:textAlignment w:val="baseline"/>
        <w:rPr>
          <w:bCs/>
        </w:rPr>
      </w:pPr>
      <w:r>
        <w:rPr>
          <w:bCs/>
        </w:rPr>
        <w:t>Asta Barilienė, Neringos savivaldybės administracijos Architektūros ir teritorijų planavimo skyriaus vedėjo pavaduotoja;</w:t>
      </w:r>
    </w:p>
    <w:p w14:paraId="1E581C4D" w14:textId="5260FE2A" w:rsidR="003B00CE" w:rsidRDefault="003B00CE" w:rsidP="003B00CE">
      <w:pPr>
        <w:overflowPunct w:val="0"/>
        <w:ind w:firstLine="851"/>
        <w:jc w:val="both"/>
        <w:textAlignment w:val="baseline"/>
      </w:pPr>
      <w:r>
        <w:t>Diana Liutkutė, Neringos savivaldybės administracijos Kultūros skyriaus vyriausioji specialistė;</w:t>
      </w:r>
    </w:p>
    <w:p w14:paraId="4396EA4F" w14:textId="49941625" w:rsidR="00FF702B" w:rsidRDefault="00FF702B" w:rsidP="00EC68B4">
      <w:pPr>
        <w:overflowPunct w:val="0"/>
        <w:ind w:firstLine="851"/>
        <w:jc w:val="both"/>
        <w:textAlignment w:val="baseline"/>
        <w:rPr>
          <w:szCs w:val="24"/>
        </w:rPr>
      </w:pPr>
      <w:bookmarkStart w:id="4" w:name="_Hlk67411253"/>
      <w:r>
        <w:t xml:space="preserve">Arvydas Raupys, </w:t>
      </w:r>
      <w:r>
        <w:rPr>
          <w:kern w:val="36"/>
          <w:szCs w:val="24"/>
          <w:lang w:eastAsia="lt-LT"/>
        </w:rPr>
        <w:t xml:space="preserve">Neringos savivaldybės administracijos </w:t>
      </w:r>
      <w:r w:rsidRPr="00BB1D3B">
        <w:rPr>
          <w:szCs w:val="24"/>
        </w:rPr>
        <w:t>Teisės skyriaus vyriausiasis specialistas</w:t>
      </w:r>
      <w:r>
        <w:rPr>
          <w:szCs w:val="24"/>
        </w:rPr>
        <w:t>;</w:t>
      </w:r>
    </w:p>
    <w:p w14:paraId="478351B9" w14:textId="519789A5" w:rsidR="001748A9" w:rsidRDefault="001748A9" w:rsidP="00EC68B4">
      <w:pPr>
        <w:overflowPunct w:val="0"/>
        <w:ind w:firstLine="851"/>
        <w:jc w:val="both"/>
        <w:textAlignment w:val="baseline"/>
        <w:rPr>
          <w:kern w:val="36"/>
          <w:szCs w:val="24"/>
          <w:lang w:eastAsia="lt-LT"/>
        </w:rPr>
      </w:pPr>
      <w:r>
        <w:rPr>
          <w:kern w:val="36"/>
          <w:szCs w:val="24"/>
          <w:lang w:eastAsia="lt-LT"/>
        </w:rPr>
        <w:t>Medūnė Marija Šveikauskienė,</w:t>
      </w:r>
      <w:r w:rsidRPr="001748A9">
        <w:rPr>
          <w:kern w:val="36"/>
          <w:szCs w:val="24"/>
          <w:lang w:eastAsia="lt-LT"/>
        </w:rPr>
        <w:t xml:space="preserve"> </w:t>
      </w:r>
      <w:r>
        <w:rPr>
          <w:kern w:val="36"/>
          <w:szCs w:val="24"/>
          <w:lang w:eastAsia="lt-LT"/>
        </w:rPr>
        <w:t>Neringos savivaldybės administracijos Strateginio planavimo, investicijų ir turizmo skyriaus vyriausioji specialistė;</w:t>
      </w:r>
    </w:p>
    <w:p w14:paraId="652092C3" w14:textId="77777777" w:rsidR="003B00CE" w:rsidRDefault="003B00CE" w:rsidP="003B00CE">
      <w:pPr>
        <w:overflowPunct w:val="0"/>
        <w:ind w:firstLine="851"/>
        <w:jc w:val="both"/>
        <w:textAlignment w:val="baseline"/>
        <w:rPr>
          <w:kern w:val="36"/>
          <w:szCs w:val="24"/>
          <w:lang w:eastAsia="lt-LT"/>
        </w:rPr>
      </w:pPr>
      <w:r>
        <w:rPr>
          <w:szCs w:val="24"/>
        </w:rPr>
        <w:t>Audronė Tribulaitė</w:t>
      </w:r>
      <w:r w:rsidRPr="002D367E">
        <w:rPr>
          <w:szCs w:val="24"/>
        </w:rPr>
        <w:t xml:space="preserve">, </w:t>
      </w:r>
      <w:bookmarkStart w:id="5" w:name="_Hlk108772289"/>
      <w:r>
        <w:rPr>
          <w:kern w:val="36"/>
          <w:szCs w:val="24"/>
          <w:lang w:eastAsia="lt-LT"/>
        </w:rPr>
        <w:t xml:space="preserve">Neringos savivaldybės administracijos </w:t>
      </w:r>
      <w:bookmarkEnd w:id="5"/>
      <w:r>
        <w:rPr>
          <w:kern w:val="36"/>
          <w:szCs w:val="24"/>
          <w:lang w:eastAsia="lt-LT"/>
        </w:rPr>
        <w:t>Socialinės paramos skyriaus vedėja;</w:t>
      </w:r>
    </w:p>
    <w:p w14:paraId="3D886C26" w14:textId="22D36EBA" w:rsidR="003B00CE" w:rsidRDefault="003B00CE" w:rsidP="00EC68B4">
      <w:pPr>
        <w:overflowPunct w:val="0"/>
        <w:ind w:firstLine="851"/>
        <w:jc w:val="both"/>
        <w:textAlignment w:val="baseline"/>
        <w:rPr>
          <w:kern w:val="36"/>
          <w:szCs w:val="24"/>
          <w:lang w:eastAsia="lt-LT"/>
        </w:rPr>
      </w:pPr>
      <w:r>
        <w:rPr>
          <w:kern w:val="36"/>
          <w:szCs w:val="24"/>
          <w:lang w:eastAsia="lt-LT"/>
        </w:rPr>
        <w:t>Sigita Vaitkevičienė, Neringos savivaldybės administracijos Švietimo skyriaus vyriausioji specialistė.</w:t>
      </w:r>
    </w:p>
    <w:bookmarkEnd w:id="4"/>
    <w:p w14:paraId="1BC3100F" w14:textId="2DA7DCB4" w:rsidR="008932C8" w:rsidRPr="0054613B" w:rsidRDefault="008932C8" w:rsidP="0054613B">
      <w:pPr>
        <w:overflowPunct w:val="0"/>
        <w:ind w:firstLine="851"/>
        <w:jc w:val="both"/>
        <w:textAlignment w:val="baseline"/>
      </w:pPr>
      <w:r w:rsidRPr="00EC68B4">
        <w:rPr>
          <w:szCs w:val="24"/>
        </w:rPr>
        <w:t>2.</w:t>
      </w:r>
      <w:r w:rsidR="007C78C2">
        <w:rPr>
          <w:szCs w:val="24"/>
        </w:rPr>
        <w:t xml:space="preserve"> </w:t>
      </w:r>
      <w:r w:rsidR="00A17D8B" w:rsidRPr="00EC68B4">
        <w:rPr>
          <w:spacing w:val="60"/>
          <w:szCs w:val="24"/>
        </w:rPr>
        <w:t>Skiriu</w:t>
      </w:r>
      <w:r w:rsidRPr="00EC68B4">
        <w:rPr>
          <w:spacing w:val="60"/>
          <w:szCs w:val="24"/>
        </w:rPr>
        <w:t xml:space="preserve"> </w:t>
      </w:r>
      <w:r w:rsidR="0054613B">
        <w:rPr>
          <w:szCs w:val="24"/>
        </w:rPr>
        <w:t>K</w:t>
      </w:r>
      <w:r w:rsidR="00A17D8B" w:rsidRPr="00EC68B4">
        <w:rPr>
          <w:szCs w:val="24"/>
        </w:rPr>
        <w:t xml:space="preserve">omisijos pirmininku </w:t>
      </w:r>
      <w:r w:rsidR="003B00CE">
        <w:rPr>
          <w:szCs w:val="24"/>
        </w:rPr>
        <w:t>Medūnę Mariją Šveikauskienę</w:t>
      </w:r>
      <w:r w:rsidR="00FF702B">
        <w:rPr>
          <w:szCs w:val="24"/>
        </w:rPr>
        <w:t xml:space="preserve">, </w:t>
      </w:r>
      <w:r w:rsidR="00FF702B" w:rsidRPr="00FF702B">
        <w:rPr>
          <w:kern w:val="36"/>
          <w:szCs w:val="24"/>
          <w:lang w:eastAsia="lt-LT"/>
        </w:rPr>
        <w:t xml:space="preserve">Neringos savivaldybės administracijos </w:t>
      </w:r>
      <w:r w:rsidR="003B00CE">
        <w:rPr>
          <w:kern w:val="36"/>
          <w:szCs w:val="24"/>
          <w:lang w:eastAsia="lt-LT"/>
        </w:rPr>
        <w:t>Strateginio planavimo, investicijų ir turizmo skyriaus vyriausi</w:t>
      </w:r>
      <w:r w:rsidR="00550FF7">
        <w:rPr>
          <w:kern w:val="36"/>
          <w:szCs w:val="24"/>
          <w:lang w:eastAsia="lt-LT"/>
        </w:rPr>
        <w:t>ąją</w:t>
      </w:r>
      <w:r w:rsidR="003B00CE">
        <w:rPr>
          <w:kern w:val="36"/>
          <w:szCs w:val="24"/>
          <w:lang w:eastAsia="lt-LT"/>
        </w:rPr>
        <w:t xml:space="preserve"> specialistę</w:t>
      </w:r>
      <w:r w:rsidRPr="00FF702B">
        <w:rPr>
          <w:szCs w:val="24"/>
        </w:rPr>
        <w:t xml:space="preserve">. </w:t>
      </w:r>
    </w:p>
    <w:p w14:paraId="6CEB0101" w14:textId="1BCAB531" w:rsidR="003B00CE" w:rsidRDefault="008932C8" w:rsidP="0054613B">
      <w:pPr>
        <w:overflowPunct w:val="0"/>
        <w:ind w:firstLine="851"/>
        <w:jc w:val="both"/>
        <w:textAlignment w:val="baseline"/>
      </w:pPr>
      <w:r>
        <w:t xml:space="preserve">3. </w:t>
      </w:r>
      <w:r w:rsidRPr="00285545">
        <w:rPr>
          <w:spacing w:val="60"/>
        </w:rPr>
        <w:t>Pavedu</w:t>
      </w:r>
      <w:r>
        <w:t xml:space="preserve"> 1 punkte nurodytai </w:t>
      </w:r>
      <w:r w:rsidR="0054613B">
        <w:t>K</w:t>
      </w:r>
      <w:r>
        <w:t>omisijai</w:t>
      </w:r>
      <w:r w:rsidR="00A17D8B" w:rsidRPr="00A17D8B">
        <w:t xml:space="preserve"> </w:t>
      </w:r>
      <w:r w:rsidR="003B00CE">
        <w:t>atlikti l</w:t>
      </w:r>
      <w:r w:rsidR="003B00CE" w:rsidRPr="00BD15C1">
        <w:rPr>
          <w:rFonts w:ascii="Thorndale" w:eastAsia="HG Mincho Light J" w:hAnsi="Thorndale"/>
          <w:color w:val="000000"/>
          <w:szCs w:val="24"/>
          <w:lang w:eastAsia="ar-SA"/>
        </w:rPr>
        <w:t xml:space="preserve">ošimų </w:t>
      </w:r>
      <w:r w:rsidR="003B00CE" w:rsidRPr="00BD15C1">
        <w:rPr>
          <w:rFonts w:eastAsia="HG Mincho Light J"/>
          <w:color w:val="000000"/>
          <w:szCs w:val="24"/>
          <w:lang w:eastAsia="ar-SA"/>
        </w:rPr>
        <w:t xml:space="preserve">organizavimo vietos poveikio </w:t>
      </w:r>
      <w:r w:rsidR="003B00CE">
        <w:rPr>
          <w:rFonts w:eastAsia="HG Mincho Light J"/>
          <w:color w:val="000000"/>
          <w:szCs w:val="24"/>
          <w:lang w:eastAsia="ar-SA"/>
        </w:rPr>
        <w:t>viešajai tvarkai, švietimui, kultūrai, visuomenės sveikatai, gyvenamajai aplinkai ir kriminogeninei situacijai vertinimą</w:t>
      </w:r>
      <w:r w:rsidR="00443211">
        <w:rPr>
          <w:rFonts w:eastAsia="HG Mincho Light J"/>
          <w:color w:val="000000"/>
          <w:szCs w:val="24"/>
          <w:lang w:eastAsia="ar-SA"/>
        </w:rPr>
        <w:t xml:space="preserve"> bei teikti pasiūlymus pritarti ar nepritarti sprendimui dėl sutikimo atidaryti ar steigti lošimų organizavimo vietą ar tęsti lošimų organizavimo veiklą lošimų organizavimo vietoje.</w:t>
      </w:r>
    </w:p>
    <w:p w14:paraId="0DF33CBA" w14:textId="6D3C06C6" w:rsidR="00BA61EE" w:rsidRPr="0054613B" w:rsidRDefault="00EC68B4" w:rsidP="0054613B">
      <w:pPr>
        <w:overflowPunct w:val="0"/>
        <w:ind w:firstLine="851"/>
        <w:jc w:val="both"/>
        <w:textAlignment w:val="baseline"/>
      </w:pPr>
      <w:r w:rsidRPr="005C2D55">
        <w:rPr>
          <w:szCs w:val="24"/>
        </w:rPr>
        <w:t xml:space="preserve">4. </w:t>
      </w:r>
      <w:r w:rsidRPr="005C2D55">
        <w:rPr>
          <w:spacing w:val="60"/>
          <w:szCs w:val="24"/>
        </w:rPr>
        <w:t>Įpareigoju</w:t>
      </w:r>
      <w:r w:rsidRPr="005C2D55">
        <w:rPr>
          <w:szCs w:val="24"/>
        </w:rPr>
        <w:t xml:space="preserve"> Dokumentų valdymo skyrių supažindinti su šiuo įsakymu Komisijos narius</w:t>
      </w:r>
      <w:r>
        <w:rPr>
          <w:szCs w:val="24"/>
        </w:rPr>
        <w:t>.</w:t>
      </w:r>
    </w:p>
    <w:p w14:paraId="1C864093" w14:textId="6568073D" w:rsidR="00EC68B4" w:rsidRDefault="00EC68B4" w:rsidP="00B95B8B">
      <w:pPr>
        <w:jc w:val="both"/>
        <w:rPr>
          <w:szCs w:val="24"/>
        </w:rPr>
      </w:pPr>
    </w:p>
    <w:p w14:paraId="5F4DBB65" w14:textId="77777777" w:rsidR="00E82406" w:rsidRDefault="00E82406" w:rsidP="00B95B8B">
      <w:pPr>
        <w:jc w:val="both"/>
        <w:rPr>
          <w:szCs w:val="24"/>
        </w:rPr>
      </w:pPr>
    </w:p>
    <w:p w14:paraId="3781BFCA" w14:textId="77777777" w:rsidR="00B95B8B" w:rsidRDefault="00B95B8B" w:rsidP="00B95B8B">
      <w:pPr>
        <w:jc w:val="both"/>
        <w:rPr>
          <w:szCs w:val="24"/>
        </w:rPr>
      </w:pPr>
      <w:r>
        <w:rPr>
          <w:szCs w:val="24"/>
        </w:rPr>
        <w:t>Administracijos direktorius</w:t>
      </w:r>
      <w:r>
        <w:rPr>
          <w:szCs w:val="24"/>
        </w:rPr>
        <w:tab/>
      </w:r>
      <w:r>
        <w:rPr>
          <w:szCs w:val="24"/>
        </w:rPr>
        <w:tab/>
      </w:r>
      <w:r w:rsidR="00285545">
        <w:rPr>
          <w:szCs w:val="24"/>
        </w:rPr>
        <w:tab/>
      </w:r>
      <w:r>
        <w:rPr>
          <w:szCs w:val="24"/>
        </w:rPr>
        <w:tab/>
      </w:r>
      <w:r w:rsidR="00285545">
        <w:rPr>
          <w:szCs w:val="24"/>
        </w:rPr>
        <w:t>Egidijus Šakalys</w:t>
      </w:r>
      <w:bookmarkEnd w:id="0"/>
    </w:p>
    <w:sectPr w:rsidR="00B95B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61FFB" w14:textId="77777777" w:rsidR="003E314D" w:rsidRDefault="003E314D">
      <w:r>
        <w:separator/>
      </w:r>
    </w:p>
  </w:endnote>
  <w:endnote w:type="continuationSeparator" w:id="0">
    <w:p w14:paraId="3ADF937B" w14:textId="77777777" w:rsidR="003E314D" w:rsidRDefault="003E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HG Mincho Light J">
    <w:altName w:val="Microsoft YaHei"/>
    <w:charset w:val="BA"/>
    <w:family w:val="auto"/>
    <w:pitch w:val="variable"/>
  </w:font>
  <w:font w:name="Thorndale">
    <w:altName w:val="Times New Roman"/>
    <w:charset w:val="BA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FC54" w14:textId="77777777" w:rsidR="00DB3C39" w:rsidRDefault="00DB3C3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CAD2" w14:textId="77777777" w:rsidR="00DB3C39" w:rsidRDefault="00DB3C3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E04D" w14:textId="77777777" w:rsidR="0054613B" w:rsidRDefault="0054613B" w:rsidP="0054613B">
    <w:pPr>
      <w:tabs>
        <w:tab w:val="left" w:pos="2295"/>
      </w:tabs>
    </w:pPr>
    <w:r>
      <w:t>Medūnė Marija Šveikauskienė</w:t>
    </w:r>
  </w:p>
  <w:p w14:paraId="53473D93" w14:textId="32133D6D" w:rsidR="001138AB" w:rsidRPr="000917A2" w:rsidRDefault="0054613B" w:rsidP="0054613B">
    <w:pPr>
      <w:tabs>
        <w:tab w:val="left" w:pos="2295"/>
      </w:tabs>
    </w:pPr>
    <w:r>
      <w:t>2022-0</w:t>
    </w:r>
    <w:r w:rsidR="00DB3C39">
      <w:t>8</w:t>
    </w:r>
    <w:r>
      <w:t>-</w:t>
    </w:r>
    <w:r w:rsidR="00DB3C39"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E288E" w14:textId="77777777" w:rsidR="003E314D" w:rsidRDefault="003E314D">
      <w:r>
        <w:separator/>
      </w:r>
    </w:p>
  </w:footnote>
  <w:footnote w:type="continuationSeparator" w:id="0">
    <w:p w14:paraId="5F86AB40" w14:textId="77777777" w:rsidR="003E314D" w:rsidRDefault="003E3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5E49" w14:textId="77777777" w:rsidR="00DB3C39" w:rsidRDefault="00DB3C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2A65" w14:textId="77777777" w:rsidR="00DB3C39" w:rsidRDefault="00DB3C3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D190" w14:textId="77777777" w:rsidR="00DB3C39" w:rsidRDefault="00DB3C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C6DF7"/>
    <w:multiLevelType w:val="hybridMultilevel"/>
    <w:tmpl w:val="05D4DC3A"/>
    <w:lvl w:ilvl="0" w:tplc="D3C24776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B848EF"/>
    <w:multiLevelType w:val="hybridMultilevel"/>
    <w:tmpl w:val="B138331C"/>
    <w:lvl w:ilvl="0" w:tplc="ACA61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749974">
    <w:abstractNumId w:val="1"/>
  </w:num>
  <w:num w:numId="2" w16cid:durableId="30142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63"/>
    <w:rsid w:val="0001439D"/>
    <w:rsid w:val="00022B9D"/>
    <w:rsid w:val="00031F30"/>
    <w:rsid w:val="00034BB3"/>
    <w:rsid w:val="00041657"/>
    <w:rsid w:val="00050AD8"/>
    <w:rsid w:val="00052EAD"/>
    <w:rsid w:val="000917A2"/>
    <w:rsid w:val="0009608D"/>
    <w:rsid w:val="001138AB"/>
    <w:rsid w:val="001236AD"/>
    <w:rsid w:val="00135CEB"/>
    <w:rsid w:val="00147AFD"/>
    <w:rsid w:val="00170501"/>
    <w:rsid w:val="001748A9"/>
    <w:rsid w:val="001B49A6"/>
    <w:rsid w:val="00216588"/>
    <w:rsid w:val="00227F65"/>
    <w:rsid w:val="00230B38"/>
    <w:rsid w:val="00244CC8"/>
    <w:rsid w:val="00245857"/>
    <w:rsid w:val="002675E2"/>
    <w:rsid w:val="00285545"/>
    <w:rsid w:val="002913B7"/>
    <w:rsid w:val="002D367E"/>
    <w:rsid w:val="002E35D8"/>
    <w:rsid w:val="002F05B9"/>
    <w:rsid w:val="003018FB"/>
    <w:rsid w:val="00370B3A"/>
    <w:rsid w:val="003A6464"/>
    <w:rsid w:val="003B00CE"/>
    <w:rsid w:val="003B2BF7"/>
    <w:rsid w:val="003C4804"/>
    <w:rsid w:val="003E314D"/>
    <w:rsid w:val="003E4F87"/>
    <w:rsid w:val="00413FE7"/>
    <w:rsid w:val="00443211"/>
    <w:rsid w:val="00445600"/>
    <w:rsid w:val="004714E5"/>
    <w:rsid w:val="00474117"/>
    <w:rsid w:val="00487F23"/>
    <w:rsid w:val="004A4A87"/>
    <w:rsid w:val="004B5C72"/>
    <w:rsid w:val="00504F58"/>
    <w:rsid w:val="00522236"/>
    <w:rsid w:val="005268ED"/>
    <w:rsid w:val="005336BD"/>
    <w:rsid w:val="00543CB7"/>
    <w:rsid w:val="0054613B"/>
    <w:rsid w:val="00550FF7"/>
    <w:rsid w:val="00592E2B"/>
    <w:rsid w:val="005A0DFB"/>
    <w:rsid w:val="005C4C3F"/>
    <w:rsid w:val="005D2421"/>
    <w:rsid w:val="00617794"/>
    <w:rsid w:val="00635EB1"/>
    <w:rsid w:val="006610E6"/>
    <w:rsid w:val="00680790"/>
    <w:rsid w:val="006908AD"/>
    <w:rsid w:val="00693E31"/>
    <w:rsid w:val="006E1072"/>
    <w:rsid w:val="007025EA"/>
    <w:rsid w:val="00714DC7"/>
    <w:rsid w:val="007402CE"/>
    <w:rsid w:val="00750F81"/>
    <w:rsid w:val="007767E7"/>
    <w:rsid w:val="00794FCA"/>
    <w:rsid w:val="007C78C2"/>
    <w:rsid w:val="007D4C94"/>
    <w:rsid w:val="007F54C8"/>
    <w:rsid w:val="00802D42"/>
    <w:rsid w:val="00807200"/>
    <w:rsid w:val="008419FE"/>
    <w:rsid w:val="00860D63"/>
    <w:rsid w:val="008932C8"/>
    <w:rsid w:val="008A57DE"/>
    <w:rsid w:val="008C5F54"/>
    <w:rsid w:val="008D1F0A"/>
    <w:rsid w:val="008D50B4"/>
    <w:rsid w:val="00931FF8"/>
    <w:rsid w:val="00936C38"/>
    <w:rsid w:val="00941FA2"/>
    <w:rsid w:val="00944088"/>
    <w:rsid w:val="009740A8"/>
    <w:rsid w:val="009F2CA6"/>
    <w:rsid w:val="00A17D8B"/>
    <w:rsid w:val="00A557B6"/>
    <w:rsid w:val="00A71221"/>
    <w:rsid w:val="00AB7753"/>
    <w:rsid w:val="00AC623D"/>
    <w:rsid w:val="00AE0F7E"/>
    <w:rsid w:val="00AE5765"/>
    <w:rsid w:val="00AE7CAB"/>
    <w:rsid w:val="00B024A7"/>
    <w:rsid w:val="00B11ACD"/>
    <w:rsid w:val="00B126C2"/>
    <w:rsid w:val="00B27278"/>
    <w:rsid w:val="00B3157C"/>
    <w:rsid w:val="00B4009B"/>
    <w:rsid w:val="00B66509"/>
    <w:rsid w:val="00B73AAE"/>
    <w:rsid w:val="00B82206"/>
    <w:rsid w:val="00B95B8B"/>
    <w:rsid w:val="00BA61EE"/>
    <w:rsid w:val="00BE0A30"/>
    <w:rsid w:val="00BE1AA2"/>
    <w:rsid w:val="00BF323B"/>
    <w:rsid w:val="00C37B0C"/>
    <w:rsid w:val="00C52868"/>
    <w:rsid w:val="00C55441"/>
    <w:rsid w:val="00C839A7"/>
    <w:rsid w:val="00C978A8"/>
    <w:rsid w:val="00CB64CE"/>
    <w:rsid w:val="00CC30A1"/>
    <w:rsid w:val="00D2142A"/>
    <w:rsid w:val="00D21FEB"/>
    <w:rsid w:val="00D444EE"/>
    <w:rsid w:val="00D57E94"/>
    <w:rsid w:val="00D93E96"/>
    <w:rsid w:val="00DA1FC2"/>
    <w:rsid w:val="00DB2FD8"/>
    <w:rsid w:val="00DB3C39"/>
    <w:rsid w:val="00E12FD7"/>
    <w:rsid w:val="00E239A1"/>
    <w:rsid w:val="00E3063B"/>
    <w:rsid w:val="00E31B93"/>
    <w:rsid w:val="00E47AD8"/>
    <w:rsid w:val="00E579C7"/>
    <w:rsid w:val="00E60AAD"/>
    <w:rsid w:val="00E82406"/>
    <w:rsid w:val="00E919E8"/>
    <w:rsid w:val="00EA5F1E"/>
    <w:rsid w:val="00EA626F"/>
    <w:rsid w:val="00EC68B4"/>
    <w:rsid w:val="00ED216B"/>
    <w:rsid w:val="00EE5CF0"/>
    <w:rsid w:val="00EF0223"/>
    <w:rsid w:val="00F1199C"/>
    <w:rsid w:val="00F80CCC"/>
    <w:rsid w:val="00F8552D"/>
    <w:rsid w:val="00F9527B"/>
    <w:rsid w:val="00F9626F"/>
    <w:rsid w:val="00FA39B5"/>
    <w:rsid w:val="00FA5EF5"/>
    <w:rsid w:val="00FB4BD2"/>
    <w:rsid w:val="00FF6920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A098A"/>
  <w15:docId w15:val="{3C83E3BB-C66C-49EF-B305-55F07EDA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rsid w:val="002D36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customStyle="1" w:styleId="Default">
    <w:name w:val="Default"/>
    <w:rsid w:val="00B95B8B"/>
    <w:pPr>
      <w:autoSpaceDE w:val="0"/>
      <w:autoSpaceDN w:val="0"/>
      <w:adjustRightInd w:val="0"/>
    </w:pPr>
    <w:rPr>
      <w:rFonts w:eastAsia="Calibri"/>
      <w:color w:val="000000"/>
      <w:szCs w:val="24"/>
    </w:rPr>
  </w:style>
  <w:style w:type="paragraph" w:customStyle="1" w:styleId="CompanyName">
    <w:name w:val="Company Name"/>
    <w:basedOn w:val="Pagrindinistekstas"/>
    <w:rsid w:val="00B95B8B"/>
    <w:pPr>
      <w:keepLines/>
      <w:suppressAutoHyphens/>
      <w:spacing w:after="80" w:line="240" w:lineRule="atLeast"/>
      <w:jc w:val="center"/>
    </w:pPr>
    <w:rPr>
      <w:rFonts w:ascii="Garamond" w:hAnsi="Garamond"/>
      <w:caps/>
      <w:spacing w:val="75"/>
      <w:sz w:val="21"/>
      <w:lang w:val="en-US" w:eastAsia="ar-SA"/>
    </w:rPr>
  </w:style>
  <w:style w:type="paragraph" w:styleId="Pagrindinistekstas">
    <w:name w:val="Body Text"/>
    <w:basedOn w:val="prastasis"/>
    <w:link w:val="PagrindinistekstasDiagrama"/>
    <w:semiHidden/>
    <w:unhideWhenUsed/>
    <w:rsid w:val="00B95B8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95B8B"/>
  </w:style>
  <w:style w:type="character" w:customStyle="1" w:styleId="Antrat1Diagrama">
    <w:name w:val="Antraštė 1 Diagrama"/>
    <w:basedOn w:val="Numatytasispastraiposriftas"/>
    <w:link w:val="Antrat1"/>
    <w:rsid w:val="002D36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raopastraipa">
    <w:name w:val="List Paragraph"/>
    <w:basedOn w:val="prastasis"/>
    <w:rsid w:val="00174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91E89-D25D-474F-8987-E07A6703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Medūnė Marija Šveikauskienė</dc:creator>
  <cp:lastModifiedBy>Medūnė Marija Šveikauskienė</cp:lastModifiedBy>
  <cp:revision>3</cp:revision>
  <cp:lastPrinted>2022-05-04T07:22:00Z</cp:lastPrinted>
  <dcterms:created xsi:type="dcterms:W3CDTF">2022-09-02T07:04:00Z</dcterms:created>
  <dcterms:modified xsi:type="dcterms:W3CDTF">2022-09-02T07:06:00Z</dcterms:modified>
</cp:coreProperties>
</file>