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A3A5" w14:textId="77777777" w:rsidR="00B821B9" w:rsidRPr="00B821B9" w:rsidRDefault="00B821B9" w:rsidP="00B821B9">
      <w:pPr>
        <w:keepNext/>
        <w:outlineLvl w:val="0"/>
        <w:rPr>
          <w:sz w:val="24"/>
          <w:lang w:val="lt-LT"/>
        </w:rPr>
      </w:pPr>
      <w:r w:rsidRPr="00B821B9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2AC653C3" wp14:editId="15881A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4A829" w14:textId="77777777" w:rsidR="00B821B9" w:rsidRPr="00B821B9" w:rsidRDefault="00B821B9" w:rsidP="00B821B9">
      <w:pPr>
        <w:keepNext/>
        <w:jc w:val="center"/>
        <w:outlineLvl w:val="5"/>
        <w:rPr>
          <w:b/>
          <w:sz w:val="24"/>
          <w:szCs w:val="24"/>
          <w:lang w:val="lt-LT"/>
        </w:rPr>
      </w:pPr>
      <w:r w:rsidRPr="00B821B9">
        <w:rPr>
          <w:b/>
          <w:sz w:val="24"/>
          <w:szCs w:val="24"/>
          <w:lang w:val="lt-LT"/>
        </w:rPr>
        <w:t>NERINGOS SAVIVALDYBĖS ADMINISTRACIJOS</w:t>
      </w:r>
    </w:p>
    <w:p w14:paraId="2AF42814" w14:textId="77777777" w:rsidR="00B821B9" w:rsidRPr="00B821B9" w:rsidRDefault="00B821B9" w:rsidP="00B821B9">
      <w:pPr>
        <w:keepNext/>
        <w:jc w:val="center"/>
        <w:outlineLvl w:val="5"/>
        <w:rPr>
          <w:b/>
          <w:sz w:val="24"/>
          <w:szCs w:val="24"/>
          <w:lang w:val="lt-LT"/>
        </w:rPr>
      </w:pPr>
      <w:r w:rsidRPr="00B821B9">
        <w:rPr>
          <w:b/>
          <w:sz w:val="24"/>
          <w:szCs w:val="24"/>
          <w:lang w:val="lt-LT"/>
        </w:rPr>
        <w:t>DIREKTORIUS</w:t>
      </w:r>
    </w:p>
    <w:p w14:paraId="73B2526A" w14:textId="77777777" w:rsidR="00B821B9" w:rsidRPr="00B821B9" w:rsidRDefault="00B821B9" w:rsidP="00B821B9">
      <w:pPr>
        <w:jc w:val="center"/>
        <w:rPr>
          <w:sz w:val="24"/>
          <w:szCs w:val="24"/>
          <w:lang w:val="lt-LT"/>
        </w:rPr>
      </w:pPr>
    </w:p>
    <w:p w14:paraId="1B10B3D5" w14:textId="77777777" w:rsidR="00B821B9" w:rsidRPr="00B821B9" w:rsidRDefault="00B821B9" w:rsidP="00B821B9">
      <w:pPr>
        <w:keepNext/>
        <w:jc w:val="center"/>
        <w:outlineLvl w:val="4"/>
        <w:rPr>
          <w:b/>
          <w:bCs/>
          <w:sz w:val="24"/>
          <w:szCs w:val="24"/>
          <w:lang w:val="lt-LT"/>
        </w:rPr>
      </w:pPr>
      <w:r w:rsidRPr="00B821B9">
        <w:rPr>
          <w:b/>
          <w:bCs/>
          <w:sz w:val="24"/>
          <w:szCs w:val="24"/>
          <w:lang w:val="lt-LT"/>
        </w:rPr>
        <w:t>ĮSAKYMAS</w:t>
      </w:r>
    </w:p>
    <w:p w14:paraId="6929F4D0" w14:textId="60D4736C" w:rsidR="00BD15C1" w:rsidRPr="00BD15C1" w:rsidRDefault="00B821B9" w:rsidP="00BD15C1">
      <w:pPr>
        <w:widowControl w:val="0"/>
        <w:suppressAutoHyphens/>
        <w:jc w:val="center"/>
        <w:rPr>
          <w:rFonts w:eastAsia="HG Mincho Light J"/>
          <w:b/>
          <w:bCs/>
          <w:color w:val="000000"/>
          <w:sz w:val="24"/>
          <w:szCs w:val="24"/>
          <w:lang w:val="lt-LT" w:eastAsia="ar-SA"/>
        </w:rPr>
      </w:pPr>
      <w:r w:rsidRPr="00B821B9">
        <w:rPr>
          <w:b/>
          <w:bCs/>
          <w:sz w:val="24"/>
          <w:szCs w:val="24"/>
          <w:lang w:val="lt-LT"/>
        </w:rPr>
        <w:t xml:space="preserve">DĖL </w:t>
      </w:r>
      <w:r w:rsidR="00BD15C1" w:rsidRPr="00BD15C1">
        <w:rPr>
          <w:rFonts w:eastAsia="HG Mincho Light J"/>
          <w:b/>
          <w:bCs/>
          <w:color w:val="000000"/>
          <w:sz w:val="24"/>
          <w:szCs w:val="24"/>
          <w:lang w:val="lt-LT" w:eastAsia="ar-SA"/>
        </w:rPr>
        <w:t xml:space="preserve">PRAŠYMŲ GAUTI SUTIKIMUS </w:t>
      </w:r>
      <w:r w:rsidR="006C7358" w:rsidRPr="006C7358">
        <w:rPr>
          <w:rFonts w:eastAsia="HG Mincho Light J"/>
          <w:b/>
          <w:bCs/>
          <w:caps/>
          <w:color w:val="000000"/>
          <w:sz w:val="24"/>
          <w:szCs w:val="24"/>
          <w:lang w:val="lt-LT" w:eastAsia="ar-SA"/>
        </w:rPr>
        <w:t>atidaryti ar steigti lošimų organizavimo vietą ar tęsti lošimų organizavimo veiklą lošimų organizavimo vietoje</w:t>
      </w:r>
      <w:r w:rsidR="006C7358">
        <w:rPr>
          <w:rFonts w:eastAsia="HG Mincho Light J"/>
          <w:color w:val="000000"/>
          <w:sz w:val="24"/>
          <w:szCs w:val="24"/>
          <w:lang w:val="lt-LT" w:eastAsia="ar-SA"/>
        </w:rPr>
        <w:t xml:space="preserve"> </w:t>
      </w:r>
      <w:r w:rsidR="00BD15C1" w:rsidRPr="00BD15C1">
        <w:rPr>
          <w:rFonts w:eastAsia="HG Mincho Light J"/>
          <w:b/>
          <w:bCs/>
          <w:color w:val="000000"/>
          <w:sz w:val="24"/>
          <w:szCs w:val="24"/>
          <w:lang w:val="lt-LT" w:eastAsia="ar-SA"/>
        </w:rPr>
        <w:t>FORMŲ PATVIRTINIMO</w:t>
      </w:r>
    </w:p>
    <w:p w14:paraId="3B5F9121" w14:textId="09A1C5BA" w:rsidR="00B821B9" w:rsidRPr="00B821B9" w:rsidRDefault="00B821B9" w:rsidP="00BD15C1">
      <w:pPr>
        <w:jc w:val="center"/>
        <w:rPr>
          <w:sz w:val="24"/>
          <w:lang w:val="lt-LT"/>
        </w:rPr>
      </w:pPr>
    </w:p>
    <w:p w14:paraId="5C4F6259" w14:textId="48466154" w:rsidR="00B821B9" w:rsidRPr="00B821B9" w:rsidRDefault="00B821B9" w:rsidP="00B821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Pr="00B821B9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 </w:t>
      </w:r>
      <w:r w:rsidR="00BD15C1">
        <w:rPr>
          <w:sz w:val="24"/>
          <w:lang w:val="lt-LT"/>
        </w:rPr>
        <w:t>rugsėjo</w:t>
      </w:r>
      <w:r>
        <w:rPr>
          <w:sz w:val="24"/>
          <w:lang w:val="lt-LT"/>
        </w:rPr>
        <w:t xml:space="preserve"> </w:t>
      </w:r>
      <w:r w:rsidRPr="00B821B9">
        <w:rPr>
          <w:sz w:val="24"/>
          <w:lang w:val="lt-LT"/>
        </w:rPr>
        <w:t xml:space="preserve">   d. Nr. V13-</w:t>
      </w:r>
      <w:r w:rsidR="0067262A">
        <w:rPr>
          <w:sz w:val="24"/>
          <w:lang w:val="lt-LT"/>
        </w:rPr>
        <w:t>550</w:t>
      </w:r>
    </w:p>
    <w:p w14:paraId="6C7CD57C" w14:textId="77777777" w:rsidR="00B821B9" w:rsidRPr="00B821B9" w:rsidRDefault="00B821B9" w:rsidP="00B821B9">
      <w:pPr>
        <w:jc w:val="center"/>
        <w:rPr>
          <w:sz w:val="24"/>
          <w:lang w:val="lt-LT"/>
        </w:rPr>
      </w:pPr>
      <w:r w:rsidRPr="00B821B9">
        <w:rPr>
          <w:sz w:val="24"/>
          <w:lang w:val="lt-LT"/>
        </w:rPr>
        <w:t>Neringa</w:t>
      </w:r>
    </w:p>
    <w:p w14:paraId="0C16D822" w14:textId="77777777" w:rsidR="00EB02D3" w:rsidRDefault="00EB02D3" w:rsidP="00EB02D3">
      <w:pPr>
        <w:tabs>
          <w:tab w:val="center" w:pos="4253"/>
        </w:tabs>
        <w:rPr>
          <w:sz w:val="24"/>
          <w:szCs w:val="24"/>
          <w:lang w:val="lt-LT"/>
        </w:rPr>
      </w:pPr>
    </w:p>
    <w:p w14:paraId="3BAF0016" w14:textId="77777777" w:rsidR="00BD15C1" w:rsidRPr="00BD15C1" w:rsidRDefault="00BD15C1" w:rsidP="00BD15C1">
      <w:pPr>
        <w:widowControl w:val="0"/>
        <w:suppressAutoHyphens/>
        <w:rPr>
          <w:rFonts w:eastAsia="HG Mincho Light J"/>
          <w:color w:val="000000"/>
          <w:sz w:val="24"/>
          <w:szCs w:val="24"/>
          <w:lang w:val="lt-LT" w:eastAsia="ar-SA"/>
        </w:rPr>
      </w:pPr>
    </w:p>
    <w:p w14:paraId="43A3175F" w14:textId="6187E551" w:rsidR="00BD15C1" w:rsidRPr="00BD15C1" w:rsidRDefault="00BD15C1" w:rsidP="00BD15C1">
      <w:pPr>
        <w:widowControl w:val="0"/>
        <w:suppressAutoHyphens/>
        <w:ind w:firstLine="720"/>
        <w:jc w:val="both"/>
        <w:rPr>
          <w:rFonts w:eastAsia="HG Mincho Light J"/>
          <w:sz w:val="24"/>
          <w:szCs w:val="24"/>
          <w:lang w:val="lt-LT" w:eastAsia="ar-SA"/>
        </w:rPr>
      </w:pPr>
      <w:r w:rsidRPr="00BD15C1">
        <w:rPr>
          <w:rFonts w:ascii="Thorndale" w:eastAsia="Lucida Sans Unicode" w:hAnsi="Thorndale"/>
          <w:color w:val="000000"/>
          <w:kern w:val="2"/>
          <w:sz w:val="24"/>
          <w:szCs w:val="24"/>
          <w:lang w:val="lt-LT" w:eastAsia="lt-LT"/>
        </w:rPr>
        <w:t xml:space="preserve">Vadovaudamasis Lietuvos Respublikos vietos savivaldos 29 straipsnio 8 dalies 2 punktu, </w:t>
      </w:r>
      <w:r w:rsidRPr="00BD15C1">
        <w:rPr>
          <w:rFonts w:ascii="Thorndale" w:eastAsia="HG Mincho Light J" w:hAnsi="Thorndale"/>
          <w:color w:val="000000"/>
          <w:sz w:val="24"/>
          <w:szCs w:val="24"/>
          <w:lang w:val="lt-LT" w:eastAsia="ar-SA"/>
        </w:rPr>
        <w:t xml:space="preserve">Lošimų 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organizavimo vietos poveikio </w:t>
      </w:r>
      <w:r>
        <w:rPr>
          <w:rFonts w:eastAsia="HG Mincho Light J"/>
          <w:color w:val="000000"/>
          <w:sz w:val="24"/>
          <w:szCs w:val="24"/>
          <w:lang w:val="lt-LT" w:eastAsia="ar-SA"/>
        </w:rPr>
        <w:t xml:space="preserve">viešajai tvarkai, švietimui, kultūrai, visuomenės sveikatai, gyvenamajai aplinkai ir kriminogeninei situacijai 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vertinimo kriterijų ir prašymų nagrinėjimo tvarkos aprašo, patvirtinto 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>Neringos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 savivaldybės tarybos 2022 m. 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>rugpjūčio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 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>25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 d. sprendimu Nr. T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>1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>-</w:t>
      </w:r>
      <w:r w:rsidR="004F3183">
        <w:rPr>
          <w:rFonts w:eastAsia="HG Mincho Light J"/>
          <w:color w:val="000000"/>
          <w:sz w:val="24"/>
          <w:szCs w:val="24"/>
          <w:lang w:val="lt-LT" w:eastAsia="ar-SA"/>
        </w:rPr>
        <w:t>137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 „Dėl </w:t>
      </w:r>
      <w:r w:rsidR="00C252D7" w:rsidRPr="00BD15C1">
        <w:rPr>
          <w:rFonts w:ascii="Thorndale" w:eastAsia="HG Mincho Light J" w:hAnsi="Thorndale"/>
          <w:color w:val="000000"/>
          <w:sz w:val="24"/>
          <w:szCs w:val="24"/>
          <w:lang w:val="lt-LT" w:eastAsia="ar-SA"/>
        </w:rPr>
        <w:t xml:space="preserve">Lošimų </w:t>
      </w:r>
      <w:r w:rsidR="00C252D7" w:rsidRPr="00BD15C1">
        <w:rPr>
          <w:rFonts w:eastAsia="HG Mincho Light J"/>
          <w:color w:val="000000"/>
          <w:sz w:val="24"/>
          <w:szCs w:val="24"/>
          <w:lang w:val="lt-LT" w:eastAsia="ar-SA"/>
        </w:rPr>
        <w:t xml:space="preserve">organizavimo vietos poveikio 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 xml:space="preserve">viešajai tvarkai, švietimui, kultūrai, visuomenės sveikatai, gyvenamajai aplinkai ir kriminogeninei situacijai </w:t>
      </w:r>
      <w:r w:rsidR="00C252D7" w:rsidRPr="00BD15C1">
        <w:rPr>
          <w:rFonts w:eastAsia="HG Mincho Light J"/>
          <w:color w:val="000000"/>
          <w:sz w:val="24"/>
          <w:szCs w:val="24"/>
          <w:lang w:val="lt-LT" w:eastAsia="ar-SA"/>
        </w:rPr>
        <w:t>vertinimo kriterijų ir prašymų nagrinėjimo tvarkos aprašo</w:t>
      </w:r>
      <w:r w:rsidR="00C252D7">
        <w:rPr>
          <w:rFonts w:eastAsia="HG Mincho Light J"/>
          <w:color w:val="000000"/>
          <w:sz w:val="24"/>
          <w:szCs w:val="24"/>
          <w:lang w:val="lt-LT" w:eastAsia="ar-SA"/>
        </w:rPr>
        <w:t xml:space="preserve"> </w:t>
      </w:r>
      <w:r w:rsidRPr="00BD15C1">
        <w:rPr>
          <w:rFonts w:eastAsia="HG Mincho Light J"/>
          <w:sz w:val="24"/>
          <w:szCs w:val="24"/>
          <w:lang w:val="lt-LT" w:eastAsia="ar-SA"/>
        </w:rPr>
        <w:t>patvirtinimo“</w:t>
      </w:r>
      <w:r w:rsidR="006B20A8">
        <w:rPr>
          <w:rFonts w:eastAsia="HG Mincho Light J"/>
          <w:sz w:val="24"/>
          <w:szCs w:val="24"/>
          <w:lang w:val="lt-LT" w:eastAsia="ar-SA"/>
        </w:rPr>
        <w:t>,</w:t>
      </w:r>
      <w:r w:rsidRPr="00BD15C1">
        <w:rPr>
          <w:rFonts w:eastAsia="HG Mincho Light J"/>
          <w:sz w:val="24"/>
          <w:szCs w:val="24"/>
          <w:lang w:val="lt-LT" w:eastAsia="ar-SA"/>
        </w:rPr>
        <w:t xml:space="preserve"> </w:t>
      </w:r>
      <w:r w:rsidR="00C252D7">
        <w:rPr>
          <w:rFonts w:eastAsia="HG Mincho Light J"/>
          <w:sz w:val="24"/>
          <w:szCs w:val="24"/>
          <w:lang w:val="lt-LT" w:eastAsia="ar-SA"/>
        </w:rPr>
        <w:t>5</w:t>
      </w:r>
      <w:r w:rsidRPr="00BD15C1">
        <w:rPr>
          <w:rFonts w:eastAsia="HG Mincho Light J"/>
          <w:sz w:val="24"/>
          <w:szCs w:val="24"/>
          <w:lang w:val="lt-LT" w:eastAsia="ar-SA"/>
        </w:rPr>
        <w:t xml:space="preserve"> punktu </w:t>
      </w: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>t v i r t i n u:</w:t>
      </w:r>
    </w:p>
    <w:p w14:paraId="62C46702" w14:textId="77777777" w:rsidR="00BD15C1" w:rsidRPr="00BD15C1" w:rsidRDefault="00BD15C1" w:rsidP="00BD15C1">
      <w:pPr>
        <w:widowControl w:val="0"/>
        <w:tabs>
          <w:tab w:val="left" w:pos="851"/>
        </w:tabs>
        <w:suppressAutoHyphens/>
        <w:ind w:left="852" w:right="281"/>
        <w:jc w:val="both"/>
        <w:textAlignment w:val="top"/>
        <w:rPr>
          <w:rFonts w:eastAsia="HG Mincho Light J"/>
          <w:sz w:val="24"/>
          <w:szCs w:val="24"/>
          <w:lang w:val="lt-LT" w:eastAsia="ar-SA"/>
        </w:rPr>
      </w:pP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>1. Prašymo gauti sutikimą atidaryti ar steigti lošimų organizavimo vietą formą (1 priedas).</w:t>
      </w:r>
    </w:p>
    <w:p w14:paraId="23B0AD37" w14:textId="77777777" w:rsidR="00BD15C1" w:rsidRPr="00BD15C1" w:rsidRDefault="00BD15C1" w:rsidP="00BD15C1">
      <w:pPr>
        <w:widowControl w:val="0"/>
        <w:tabs>
          <w:tab w:val="left" w:pos="851"/>
        </w:tabs>
        <w:suppressAutoHyphens/>
        <w:ind w:firstLine="851"/>
        <w:jc w:val="both"/>
        <w:textAlignment w:val="top"/>
        <w:rPr>
          <w:rFonts w:ascii="Thorndale" w:eastAsia="HG Mincho Light J" w:hAnsi="Thorndale"/>
          <w:color w:val="000000"/>
          <w:sz w:val="24"/>
          <w:szCs w:val="24"/>
          <w:lang w:val="lt-LT" w:eastAsia="ar-SA"/>
        </w:rPr>
      </w:pPr>
      <w:r w:rsidRPr="00BD15C1">
        <w:rPr>
          <w:rFonts w:eastAsia="HG Mincho Light J"/>
          <w:color w:val="000000"/>
          <w:sz w:val="24"/>
          <w:szCs w:val="24"/>
          <w:lang w:val="lt-LT" w:eastAsia="ar-SA"/>
        </w:rPr>
        <w:t>2. Prašymo gauti sutikimą tęsti lošimų organizavimo veiklą lošimų organizavimo vietoje formą (2 priedas).</w:t>
      </w:r>
    </w:p>
    <w:p w14:paraId="4BF1E9A0" w14:textId="77777777" w:rsidR="00BD15C1" w:rsidRPr="00BD15C1" w:rsidRDefault="00BD15C1" w:rsidP="00BD15C1">
      <w:pPr>
        <w:widowControl w:val="0"/>
        <w:suppressAutoHyphens/>
        <w:ind w:firstLine="15"/>
        <w:jc w:val="both"/>
        <w:rPr>
          <w:sz w:val="24"/>
          <w:lang w:val="lt-LT"/>
        </w:rPr>
      </w:pPr>
    </w:p>
    <w:p w14:paraId="636E3AFC" w14:textId="77777777" w:rsidR="00EB02D3" w:rsidRPr="007E1EC2" w:rsidRDefault="00EB02D3" w:rsidP="00EB02D3">
      <w:pPr>
        <w:tabs>
          <w:tab w:val="center" w:pos="4253"/>
        </w:tabs>
        <w:rPr>
          <w:sz w:val="24"/>
          <w:szCs w:val="24"/>
          <w:lang w:val="lt-LT"/>
        </w:rPr>
      </w:pPr>
    </w:p>
    <w:p w14:paraId="23F59879" w14:textId="77777777" w:rsidR="00C63BA4" w:rsidRPr="00DA7384" w:rsidRDefault="00C63BA4" w:rsidP="007E1EC2">
      <w:pPr>
        <w:pStyle w:val="Antrats"/>
        <w:tabs>
          <w:tab w:val="clear" w:pos="4153"/>
          <w:tab w:val="clear" w:pos="8306"/>
        </w:tabs>
        <w:rPr>
          <w:sz w:val="24"/>
          <w:lang w:val="lt-LT"/>
        </w:rPr>
      </w:pPr>
    </w:p>
    <w:p w14:paraId="1FE71DD8" w14:textId="220C74E7" w:rsidR="00EB02D3" w:rsidRDefault="00B821B9" w:rsidP="00DA6451">
      <w:pPr>
        <w:tabs>
          <w:tab w:val="left" w:pos="7380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Administracijos direktorius</w:t>
      </w:r>
      <w:r w:rsidR="00DA6451" w:rsidRPr="00DA7384">
        <w:rPr>
          <w:sz w:val="24"/>
          <w:szCs w:val="24"/>
          <w:lang w:val="lt-LT"/>
        </w:rPr>
        <w:tab/>
      </w:r>
      <w:r w:rsidR="00BD15C1">
        <w:rPr>
          <w:sz w:val="24"/>
          <w:szCs w:val="24"/>
          <w:lang w:val="lt-LT"/>
        </w:rPr>
        <w:t xml:space="preserve">      Egidijus Šakalys</w:t>
      </w:r>
    </w:p>
    <w:p w14:paraId="0070B0AE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7E36A214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10F4D32E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1B5638BF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79270619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6921DB27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52E1517E" w14:textId="77777777" w:rsidR="00EB02D3" w:rsidRDefault="00EB02D3" w:rsidP="00EB02D3">
      <w:pPr>
        <w:rPr>
          <w:sz w:val="24"/>
          <w:szCs w:val="24"/>
          <w:lang w:val="lt-LT"/>
        </w:rPr>
      </w:pPr>
    </w:p>
    <w:p w14:paraId="29001EF3" w14:textId="77777777" w:rsidR="00747E13" w:rsidRPr="00EB02D3" w:rsidRDefault="00747E13" w:rsidP="00EB02D3">
      <w:pPr>
        <w:rPr>
          <w:sz w:val="24"/>
          <w:szCs w:val="24"/>
          <w:lang w:val="lt-LT"/>
        </w:rPr>
      </w:pPr>
    </w:p>
    <w:p w14:paraId="04B01165" w14:textId="77777777" w:rsidR="002526B4" w:rsidRPr="00EB02D3" w:rsidRDefault="002526B4" w:rsidP="00EB02D3">
      <w:pPr>
        <w:rPr>
          <w:sz w:val="24"/>
          <w:szCs w:val="24"/>
          <w:lang w:val="lt-LT"/>
        </w:rPr>
      </w:pPr>
    </w:p>
    <w:p w14:paraId="7197FD3F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6EDB4482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6CE01B58" w14:textId="77777777" w:rsidR="00EB02D3" w:rsidRPr="00EB02D3" w:rsidRDefault="00EB02D3" w:rsidP="00EB02D3">
      <w:pPr>
        <w:rPr>
          <w:sz w:val="24"/>
          <w:szCs w:val="24"/>
          <w:lang w:val="lt-LT"/>
        </w:rPr>
      </w:pPr>
    </w:p>
    <w:p w14:paraId="6C86035D" w14:textId="77777777" w:rsidR="00EB02D3" w:rsidRDefault="00EB02D3" w:rsidP="00EB02D3">
      <w:pPr>
        <w:rPr>
          <w:sz w:val="24"/>
          <w:szCs w:val="24"/>
          <w:lang w:val="lt-LT"/>
        </w:rPr>
      </w:pPr>
    </w:p>
    <w:p w14:paraId="6C3C057D" w14:textId="77777777" w:rsidR="00B821B9" w:rsidRDefault="00B821B9" w:rsidP="00EB02D3">
      <w:pPr>
        <w:rPr>
          <w:sz w:val="24"/>
          <w:szCs w:val="24"/>
          <w:lang w:val="lt-LT"/>
        </w:rPr>
      </w:pPr>
    </w:p>
    <w:p w14:paraId="55AB6C3E" w14:textId="77777777" w:rsidR="00EB02D3" w:rsidRDefault="00EB02D3" w:rsidP="00EB02D3">
      <w:pPr>
        <w:tabs>
          <w:tab w:val="left" w:pos="6480"/>
        </w:tabs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  <w:r>
        <w:rPr>
          <w:sz w:val="24"/>
          <w:lang w:val="lt-LT"/>
        </w:rPr>
        <w:tab/>
      </w:r>
    </w:p>
    <w:p w14:paraId="2C646CA7" w14:textId="77777777" w:rsidR="00EB02D3" w:rsidRDefault="00EB02D3" w:rsidP="00EB02D3">
      <w:pPr>
        <w:tabs>
          <w:tab w:val="left" w:pos="5954"/>
        </w:tabs>
      </w:pPr>
    </w:p>
    <w:p w14:paraId="23A90C40" w14:textId="77777777" w:rsidR="00EB02D3" w:rsidRDefault="00EB02D3" w:rsidP="00EB02D3">
      <w:pPr>
        <w:pStyle w:val="Porat"/>
      </w:pPr>
    </w:p>
    <w:p w14:paraId="2747B4F7" w14:textId="77777777" w:rsidR="00EB02D3" w:rsidRDefault="00EB02D3" w:rsidP="00EB02D3"/>
    <w:p w14:paraId="04F626AD" w14:textId="77777777" w:rsidR="00B821B9" w:rsidRDefault="00B821B9" w:rsidP="002526B4">
      <w:pPr>
        <w:pStyle w:val="Porat"/>
        <w:rPr>
          <w:sz w:val="24"/>
          <w:szCs w:val="24"/>
          <w:lang w:val="lt-LT"/>
        </w:rPr>
      </w:pPr>
    </w:p>
    <w:p w14:paraId="72365E23" w14:textId="6461FFC7" w:rsidR="007E1EC2" w:rsidRDefault="00C252D7" w:rsidP="002526B4">
      <w:pPr>
        <w:pStyle w:val="Pora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Medūnė Marija Šveikauskienė,</w:t>
      </w:r>
    </w:p>
    <w:p w14:paraId="1E9E70A1" w14:textId="3AD9B396" w:rsidR="00C252D7" w:rsidRDefault="00C252D7" w:rsidP="002526B4">
      <w:pPr>
        <w:pStyle w:val="Pora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2022-08-</w:t>
      </w:r>
      <w:r w:rsidRPr="004F3183">
        <w:rPr>
          <w:sz w:val="24"/>
          <w:szCs w:val="24"/>
          <w:lang w:val="lt-LT"/>
        </w:rPr>
        <w:t>3</w:t>
      </w:r>
      <w:r w:rsidR="00BF2578">
        <w:rPr>
          <w:sz w:val="24"/>
          <w:szCs w:val="24"/>
          <w:lang w:val="lt-LT"/>
        </w:rPr>
        <w:t>1</w:t>
      </w:r>
    </w:p>
    <w:sectPr w:rsidR="00C252D7" w:rsidSect="00747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7" w:bottom="1134" w:left="1701" w:header="1134" w:footer="3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1375" w14:textId="77777777" w:rsidR="00712171" w:rsidRDefault="00712171">
      <w:r>
        <w:separator/>
      </w:r>
    </w:p>
  </w:endnote>
  <w:endnote w:type="continuationSeparator" w:id="0">
    <w:p w14:paraId="0ECC89CE" w14:textId="77777777" w:rsidR="00712171" w:rsidRDefault="0071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Microsoft YaHei"/>
    <w:charset w:val="BA"/>
    <w:family w:val="auto"/>
    <w:pitch w:val="variable"/>
  </w:font>
  <w:font w:name="Thorndale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8F08" w14:textId="77777777" w:rsidR="009977A7" w:rsidRDefault="009977A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7BAC" w14:textId="77777777" w:rsidR="00987E99" w:rsidRPr="00EB02D3" w:rsidRDefault="00987E99" w:rsidP="00987E99">
    <w:pPr>
      <w:pStyle w:val="Porat"/>
      <w:rPr>
        <w:sz w:val="24"/>
        <w:szCs w:val="24"/>
        <w:lang w:val="lt-LT"/>
      </w:rPr>
    </w:pPr>
  </w:p>
  <w:p w14:paraId="4A2A74CA" w14:textId="77777777" w:rsidR="00987E99" w:rsidRDefault="00987E9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2709" w14:textId="77777777" w:rsidR="009977A7" w:rsidRDefault="009977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017D" w14:textId="77777777" w:rsidR="00712171" w:rsidRDefault="00712171">
      <w:r>
        <w:separator/>
      </w:r>
    </w:p>
  </w:footnote>
  <w:footnote w:type="continuationSeparator" w:id="0">
    <w:p w14:paraId="7540E812" w14:textId="77777777" w:rsidR="00712171" w:rsidRDefault="0071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9017" w14:textId="77777777" w:rsidR="009977A7" w:rsidRDefault="009977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54C9" w14:textId="77777777" w:rsidR="005E112F" w:rsidRDefault="00DA6451" w:rsidP="00DA6451">
    <w:pPr>
      <w:tabs>
        <w:tab w:val="left" w:pos="6480"/>
      </w:tabs>
      <w:rPr>
        <w:sz w:val="24"/>
        <w:lang w:val="lt-LT"/>
      </w:rPr>
    </w:pPr>
    <w:r>
      <w:rPr>
        <w:sz w:val="24"/>
        <w:lang w:val="lt-LT"/>
      </w:rPr>
      <w:t xml:space="preserve">  </w:t>
    </w:r>
    <w:r>
      <w:rPr>
        <w:sz w:val="24"/>
        <w:lang w:val="lt-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5CA7" w14:textId="77777777" w:rsidR="009977A7" w:rsidRDefault="009977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B2F"/>
    <w:multiLevelType w:val="hybridMultilevel"/>
    <w:tmpl w:val="570CC868"/>
    <w:lvl w:ilvl="0" w:tplc="34B09B5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343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34"/>
    <w:rsid w:val="00007124"/>
    <w:rsid w:val="000A1348"/>
    <w:rsid w:val="000A3A72"/>
    <w:rsid w:val="000F26F6"/>
    <w:rsid w:val="00104209"/>
    <w:rsid w:val="0014406E"/>
    <w:rsid w:val="00146931"/>
    <w:rsid w:val="00155A26"/>
    <w:rsid w:val="001B4789"/>
    <w:rsid w:val="001B6D55"/>
    <w:rsid w:val="001F7BD6"/>
    <w:rsid w:val="00201B2D"/>
    <w:rsid w:val="002365DD"/>
    <w:rsid w:val="002526B4"/>
    <w:rsid w:val="00286F6D"/>
    <w:rsid w:val="002A0C64"/>
    <w:rsid w:val="002B6F5B"/>
    <w:rsid w:val="00354439"/>
    <w:rsid w:val="00376CBF"/>
    <w:rsid w:val="0039130E"/>
    <w:rsid w:val="003C73BB"/>
    <w:rsid w:val="00464C71"/>
    <w:rsid w:val="004F3183"/>
    <w:rsid w:val="004F7AA6"/>
    <w:rsid w:val="00556443"/>
    <w:rsid w:val="005B79D1"/>
    <w:rsid w:val="005E112F"/>
    <w:rsid w:val="00613F95"/>
    <w:rsid w:val="0067262A"/>
    <w:rsid w:val="006B20A8"/>
    <w:rsid w:val="006C7358"/>
    <w:rsid w:val="00705000"/>
    <w:rsid w:val="00712171"/>
    <w:rsid w:val="00737DFC"/>
    <w:rsid w:val="00747E13"/>
    <w:rsid w:val="007E1EC2"/>
    <w:rsid w:val="0080364A"/>
    <w:rsid w:val="008506D7"/>
    <w:rsid w:val="008E1C7B"/>
    <w:rsid w:val="008F2CB4"/>
    <w:rsid w:val="009166A3"/>
    <w:rsid w:val="00987E99"/>
    <w:rsid w:val="009977A7"/>
    <w:rsid w:val="009A5434"/>
    <w:rsid w:val="00A05A00"/>
    <w:rsid w:val="00A407BD"/>
    <w:rsid w:val="00A65F17"/>
    <w:rsid w:val="00A73BBE"/>
    <w:rsid w:val="00B821B9"/>
    <w:rsid w:val="00BA6821"/>
    <w:rsid w:val="00BB4C1E"/>
    <w:rsid w:val="00BC2C75"/>
    <w:rsid w:val="00BD15C1"/>
    <w:rsid w:val="00BE3665"/>
    <w:rsid w:val="00BF2578"/>
    <w:rsid w:val="00BF3561"/>
    <w:rsid w:val="00C252D7"/>
    <w:rsid w:val="00C46FC7"/>
    <w:rsid w:val="00C63BA4"/>
    <w:rsid w:val="00C8083B"/>
    <w:rsid w:val="00CB02F0"/>
    <w:rsid w:val="00CC2CED"/>
    <w:rsid w:val="00D05D42"/>
    <w:rsid w:val="00D203A1"/>
    <w:rsid w:val="00D47B38"/>
    <w:rsid w:val="00D5469B"/>
    <w:rsid w:val="00D57EA6"/>
    <w:rsid w:val="00D635CF"/>
    <w:rsid w:val="00D942EE"/>
    <w:rsid w:val="00DA6451"/>
    <w:rsid w:val="00DA7384"/>
    <w:rsid w:val="00DA7411"/>
    <w:rsid w:val="00E117D0"/>
    <w:rsid w:val="00E553B2"/>
    <w:rsid w:val="00E83DC7"/>
    <w:rsid w:val="00E956E4"/>
    <w:rsid w:val="00EB02D3"/>
    <w:rsid w:val="00EB6F53"/>
    <w:rsid w:val="00EC27EC"/>
    <w:rsid w:val="00EC3CDE"/>
    <w:rsid w:val="00F656CD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D5708"/>
  <w15:chartTrackingRefBased/>
  <w15:docId w15:val="{4373E936-88FB-4855-8B37-D4BAD8A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EC2"/>
    <w:rPr>
      <w:lang w:val="en-GB" w:eastAsia="en-US"/>
    </w:rPr>
  </w:style>
  <w:style w:type="paragraph" w:styleId="Antrat1">
    <w:name w:val="heading 1"/>
    <w:basedOn w:val="prastasis"/>
    <w:next w:val="prastasis"/>
    <w:qFormat/>
    <w:rsid w:val="007E1EC2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1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1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1EC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7E1EC2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unhideWhenUsed/>
    <w:rsid w:val="008F2CB4"/>
    <w:rPr>
      <w:color w:val="0000FF"/>
      <w:u w:val="single"/>
    </w:rPr>
  </w:style>
  <w:style w:type="character" w:customStyle="1" w:styleId="PoratDiagrama">
    <w:name w:val="Poraštė Diagrama"/>
    <w:link w:val="Porat"/>
    <w:rsid w:val="002365DD"/>
    <w:rPr>
      <w:lang w:val="en-GB" w:eastAsia="en-US"/>
    </w:rPr>
  </w:style>
  <w:style w:type="paragraph" w:styleId="Debesliotekstas">
    <w:name w:val="Balloon Text"/>
    <w:basedOn w:val="prastasis"/>
    <w:semiHidden/>
    <w:rsid w:val="00556443"/>
    <w:rPr>
      <w:rFonts w:ascii="Tahoma" w:hAnsi="Tahoma" w:cs="Tahoma"/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1B9"/>
    <w:rPr>
      <w:rFonts w:asciiTheme="majorHAnsi" w:eastAsiaTheme="majorEastAsia" w:hAnsiTheme="majorHAnsi" w:cstheme="majorBidi"/>
      <w:color w:val="2E74B5" w:themeColor="accent1" w:themeShade="BF"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1B9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y%20Templates\Administracija\Direktoriaus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blankas.dot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</vt:lpstr>
    </vt:vector>
  </TitlesOfParts>
  <Company>Neringos Savivaldybe</Company>
  <LinksUpToDate>false</LinksUpToDate>
  <CharactersWithSpaces>1209</CharactersWithSpaces>
  <SharedDoc>false</SharedDoc>
  <HLinks>
    <vt:vector size="6" baseType="variant">
      <vt:variant>
        <vt:i4>524413</vt:i4>
      </vt:variant>
      <vt:variant>
        <vt:i4>0</vt:i4>
      </vt:variant>
      <vt:variant>
        <vt:i4>0</vt:i4>
      </vt:variant>
      <vt:variant>
        <vt:i4>5</vt:i4>
      </vt:variant>
      <vt:variant>
        <vt:lpwstr>mailto:el. p. *****@neringa.lt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</dc:title>
  <dc:subject/>
  <dc:creator>J.Pociene</dc:creator>
  <cp:keywords/>
  <dc:description/>
  <cp:lastModifiedBy>Medūnė Marija Šveikauskienė</cp:lastModifiedBy>
  <cp:revision>3</cp:revision>
  <cp:lastPrinted>2015-06-09T08:56:00Z</cp:lastPrinted>
  <dcterms:created xsi:type="dcterms:W3CDTF">2022-09-02T06:33:00Z</dcterms:created>
  <dcterms:modified xsi:type="dcterms:W3CDTF">2022-09-02T07:05:00Z</dcterms:modified>
</cp:coreProperties>
</file>