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4036" w14:textId="77777777" w:rsidR="00A47A28" w:rsidRDefault="00587929" w:rsidP="00A47A28">
      <w:pPr>
        <w:pStyle w:val="prastasiniatinklio"/>
        <w:spacing w:before="0" w:beforeAutospacing="0" w:after="0" w:afterAutospacing="0"/>
        <w:ind w:firstLine="6300"/>
      </w:pPr>
      <w:r>
        <w:t>PAT</w:t>
      </w:r>
      <w:r w:rsidR="00A47A28">
        <w:t>VIRTINTA</w:t>
      </w:r>
    </w:p>
    <w:p w14:paraId="36CF0F84" w14:textId="77777777" w:rsidR="00A47A28" w:rsidRDefault="00A47A28" w:rsidP="00A47A28">
      <w:pPr>
        <w:pStyle w:val="prastasiniatinklio"/>
        <w:spacing w:before="0" w:beforeAutospacing="0" w:after="0" w:afterAutospacing="0"/>
        <w:ind w:firstLine="6300"/>
      </w:pPr>
      <w:r>
        <w:t>Neringos savivaldybės</w:t>
      </w:r>
    </w:p>
    <w:p w14:paraId="409301C3" w14:textId="77777777" w:rsidR="00A47A28" w:rsidRDefault="00A47A28" w:rsidP="00A47A28">
      <w:pPr>
        <w:pStyle w:val="prastasiniatinklio"/>
        <w:spacing w:before="0" w:beforeAutospacing="0" w:after="0" w:afterAutospacing="0"/>
        <w:ind w:firstLine="6300"/>
      </w:pPr>
      <w:r>
        <w:t xml:space="preserve">administracijos direktoriaus </w:t>
      </w:r>
    </w:p>
    <w:p w14:paraId="62B76244" w14:textId="254BFA40" w:rsidR="00C32392" w:rsidRDefault="002C6C80" w:rsidP="00A47A28">
      <w:pPr>
        <w:pStyle w:val="prastasiniatinklio"/>
        <w:spacing w:before="0" w:beforeAutospacing="0" w:after="0" w:afterAutospacing="0"/>
        <w:ind w:firstLine="6300"/>
      </w:pPr>
      <w:r>
        <w:t>202</w:t>
      </w:r>
      <w:r w:rsidR="00417FF5">
        <w:t>2</w:t>
      </w:r>
      <w:r w:rsidR="00B34E33">
        <w:t xml:space="preserve"> m.</w:t>
      </w:r>
      <w:r w:rsidR="009E3C5D">
        <w:t xml:space="preserve"> </w:t>
      </w:r>
      <w:r w:rsidR="000C0579">
        <w:t xml:space="preserve">                     </w:t>
      </w:r>
      <w:r w:rsidR="00AA0B72">
        <w:t xml:space="preserve">  </w:t>
      </w:r>
      <w:r w:rsidR="009E3C5D">
        <w:t xml:space="preserve">    </w:t>
      </w:r>
      <w:r w:rsidR="00B34E33">
        <w:t xml:space="preserve"> </w:t>
      </w:r>
      <w:r w:rsidR="00A47A28">
        <w:t>d.</w:t>
      </w:r>
      <w:r w:rsidR="00C32392">
        <w:t xml:space="preserve"> </w:t>
      </w:r>
    </w:p>
    <w:p w14:paraId="3041AF09" w14:textId="77777777" w:rsidR="00A47A28" w:rsidRDefault="00C32392" w:rsidP="00A47A28">
      <w:pPr>
        <w:pStyle w:val="prastasiniatinklio"/>
        <w:spacing w:before="0" w:beforeAutospacing="0" w:after="0" w:afterAutospacing="0"/>
        <w:ind w:firstLine="6300"/>
      </w:pPr>
      <w:r>
        <w:t>įsakymu Nr. V13-</w:t>
      </w:r>
    </w:p>
    <w:p w14:paraId="62E4A80F" w14:textId="77777777" w:rsidR="00F71EA8" w:rsidRPr="009F356F" w:rsidRDefault="00F71EA8" w:rsidP="00A47A28">
      <w:pPr>
        <w:pStyle w:val="prastasiniatinklio"/>
        <w:spacing w:before="0" w:beforeAutospacing="0" w:after="0" w:afterAutospacing="0"/>
        <w:ind w:firstLine="6300"/>
        <w:rPr>
          <w:szCs w:val="16"/>
        </w:rPr>
      </w:pPr>
    </w:p>
    <w:p w14:paraId="791045B3" w14:textId="77777777" w:rsidR="00155493" w:rsidRPr="00A47A28" w:rsidRDefault="00155493" w:rsidP="00FB7088">
      <w:pPr>
        <w:pStyle w:val="prastasiniatinklio"/>
        <w:spacing w:before="0" w:beforeAutospacing="0" w:after="0" w:afterAutospacing="0"/>
        <w:jc w:val="center"/>
        <w:rPr>
          <w:b/>
        </w:rPr>
      </w:pPr>
      <w:r w:rsidRPr="00A47A28">
        <w:rPr>
          <w:b/>
        </w:rPr>
        <w:t>PLANAVIMO DARBŲ PROGRAMA</w:t>
      </w:r>
    </w:p>
    <w:p w14:paraId="6DF558D6" w14:textId="5721767C" w:rsidR="009F356F" w:rsidRDefault="009E3ED3" w:rsidP="008A045F">
      <w:pPr>
        <w:pStyle w:val="prastasiniatinklio"/>
        <w:spacing w:before="0" w:beforeAutospacing="0" w:after="0" w:afterAutospacing="0"/>
        <w:jc w:val="center"/>
        <w:rPr>
          <w:b/>
          <w:bCs/>
        </w:rPr>
      </w:pPr>
      <w:r w:rsidRPr="009E3ED3">
        <w:rPr>
          <w:b/>
          <w:bCs/>
          <w:caps/>
        </w:rPr>
        <w:t>TERITORIJOS GINTARO ĮLANKOS GATVĖJE TARP PASTATŲ NR. </w:t>
      </w:r>
      <w:bookmarkStart w:id="0" w:name="_Hlk104376659"/>
      <w:r w:rsidRPr="009E3ED3">
        <w:rPr>
          <w:b/>
          <w:bCs/>
          <w:caps/>
        </w:rPr>
        <w:t>10–16</w:t>
      </w:r>
      <w:bookmarkEnd w:id="0"/>
      <w:r w:rsidRPr="009E3ED3">
        <w:rPr>
          <w:b/>
          <w:bCs/>
          <w:caps/>
        </w:rPr>
        <w:t>, NERINGOJE, </w:t>
      </w:r>
      <w:r w:rsidR="006A32BD" w:rsidRPr="006A32BD">
        <w:rPr>
          <w:b/>
          <w:bCs/>
          <w:caps/>
        </w:rPr>
        <w:t>detaliajam planui</w:t>
      </w:r>
      <w:r w:rsidR="006A32BD" w:rsidRPr="006A32BD">
        <w:rPr>
          <w:b/>
          <w:bCs/>
        </w:rPr>
        <w:t xml:space="preserve"> </w:t>
      </w:r>
      <w:r w:rsidR="008A045F">
        <w:rPr>
          <w:b/>
          <w:bCs/>
        </w:rPr>
        <w:t>REN</w:t>
      </w:r>
      <w:r w:rsidR="000C0579">
        <w:rPr>
          <w:b/>
          <w:bCs/>
        </w:rPr>
        <w:t>GTI</w:t>
      </w:r>
    </w:p>
    <w:p w14:paraId="7DF9718B" w14:textId="77777777" w:rsidR="00253108" w:rsidRDefault="00253108" w:rsidP="00F63E4C">
      <w:pPr>
        <w:pStyle w:val="prastasiniatinklio"/>
        <w:spacing w:before="120" w:beforeAutospacing="0" w:after="120" w:afterAutospacing="0"/>
        <w:jc w:val="both"/>
      </w:pPr>
    </w:p>
    <w:p w14:paraId="785DF497" w14:textId="110E45C3" w:rsidR="00155493" w:rsidRDefault="00155493" w:rsidP="00F63E4C">
      <w:pPr>
        <w:pStyle w:val="prastasiniatinklio"/>
        <w:spacing w:before="120" w:beforeAutospacing="0" w:after="120" w:afterAutospacing="0"/>
        <w:jc w:val="both"/>
      </w:pPr>
      <w:r>
        <w:t xml:space="preserve">1. </w:t>
      </w:r>
      <w:r w:rsidR="003A3EE5" w:rsidRPr="003A3EE5">
        <w:rPr>
          <w:b/>
        </w:rPr>
        <w:t>Teritorijų planavimo dokumentas</w:t>
      </w:r>
      <w:r w:rsidR="003A3EE5" w:rsidRPr="004275C1">
        <w:t xml:space="preserve"> </w:t>
      </w:r>
      <w:r w:rsidR="00FB7088">
        <w:t xml:space="preserve">– </w:t>
      </w:r>
      <w:bookmarkStart w:id="1" w:name="_Hlk104377115"/>
      <w:r w:rsidR="009E3ED3" w:rsidRPr="009E3ED3">
        <w:rPr>
          <w:bCs/>
        </w:rPr>
        <w:t>Teritorijos Gintaro įlankos gatvėje tarp pastatų Nr.</w:t>
      </w:r>
      <w:r w:rsidR="009E3ED3" w:rsidRPr="009E3ED3">
        <w:rPr>
          <w:b/>
          <w:bCs/>
        </w:rPr>
        <w:t xml:space="preserve"> </w:t>
      </w:r>
      <w:r w:rsidR="009E3ED3" w:rsidRPr="009E3ED3">
        <w:rPr>
          <w:bCs/>
        </w:rPr>
        <w:t xml:space="preserve">10–16, Neringoje, </w:t>
      </w:r>
      <w:bookmarkEnd w:id="1"/>
      <w:r w:rsidR="006A32BD" w:rsidRPr="006A32BD">
        <w:rPr>
          <w:bCs/>
        </w:rPr>
        <w:t>detal</w:t>
      </w:r>
      <w:r w:rsidR="006A32BD">
        <w:rPr>
          <w:bCs/>
        </w:rPr>
        <w:t>usis</w:t>
      </w:r>
      <w:r w:rsidR="006A32BD" w:rsidRPr="006A32BD">
        <w:rPr>
          <w:bCs/>
        </w:rPr>
        <w:t xml:space="preserve"> plan</w:t>
      </w:r>
      <w:r w:rsidR="006A32BD">
        <w:rPr>
          <w:bCs/>
        </w:rPr>
        <w:t>as</w:t>
      </w:r>
      <w:r w:rsidR="00253108">
        <w:rPr>
          <w:bCs/>
        </w:rPr>
        <w:t>.</w:t>
      </w:r>
    </w:p>
    <w:p w14:paraId="477D2DD4" w14:textId="6DCBAABE" w:rsidR="00155493" w:rsidRDefault="00155493" w:rsidP="00F63E4C">
      <w:pPr>
        <w:pStyle w:val="prastasiniatinklio"/>
        <w:spacing w:before="120" w:beforeAutospacing="0" w:after="120" w:afterAutospacing="0"/>
        <w:jc w:val="both"/>
      </w:pPr>
      <w:r>
        <w:t xml:space="preserve">2. </w:t>
      </w:r>
      <w:r w:rsidRPr="00606017">
        <w:rPr>
          <w:b/>
        </w:rPr>
        <w:t>Planuojamos teritorijos plotas</w:t>
      </w:r>
      <w:r>
        <w:t xml:space="preserve"> </w:t>
      </w:r>
      <w:r w:rsidR="00FB7088">
        <w:t>yra</w:t>
      </w:r>
      <w:r w:rsidR="00606017">
        <w:t xml:space="preserve"> </w:t>
      </w:r>
      <w:r w:rsidR="009E3C5D">
        <w:t xml:space="preserve">~ </w:t>
      </w:r>
      <w:r w:rsidR="009E3ED3">
        <w:t>1,7</w:t>
      </w:r>
      <w:r w:rsidR="00606017" w:rsidRPr="00FE22F5">
        <w:t xml:space="preserve"> </w:t>
      </w:r>
      <w:r w:rsidRPr="00FE22F5">
        <w:t>ha</w:t>
      </w:r>
      <w:r w:rsidR="00BD5924">
        <w:t>.</w:t>
      </w:r>
    </w:p>
    <w:p w14:paraId="28540A4A" w14:textId="77777777" w:rsidR="00155493" w:rsidRDefault="00155493" w:rsidP="00F63E4C">
      <w:pPr>
        <w:pStyle w:val="prastasiniatinklio"/>
        <w:spacing w:before="120" w:beforeAutospacing="0" w:after="120" w:afterAutospacing="0"/>
        <w:jc w:val="both"/>
      </w:pPr>
      <w:r>
        <w:t xml:space="preserve">3. </w:t>
      </w:r>
      <w:r w:rsidRPr="00606017">
        <w:rPr>
          <w:b/>
        </w:rPr>
        <w:t>Planavimo organizatorius</w:t>
      </w:r>
      <w:r w:rsidR="00FB7088">
        <w:rPr>
          <w:b/>
        </w:rPr>
        <w:t xml:space="preserve"> </w:t>
      </w:r>
      <w:r w:rsidR="00FB7088" w:rsidRPr="00B60E99">
        <w:rPr>
          <w:bCs/>
        </w:rPr>
        <w:t>–</w:t>
      </w:r>
      <w:r w:rsidRPr="00B60E99">
        <w:rPr>
          <w:bCs/>
        </w:rPr>
        <w:t xml:space="preserve"> </w:t>
      </w:r>
      <w:r w:rsidR="00606017" w:rsidRPr="00606017">
        <w:t xml:space="preserve">Neringos </w:t>
      </w:r>
      <w:r w:rsidRPr="00606017">
        <w:t>s</w:t>
      </w:r>
      <w:r>
        <w:t xml:space="preserve">avivaldybės administracijos direktorius, </w:t>
      </w:r>
      <w:r w:rsidR="00606017">
        <w:t>Taikos g. 2, Neringa.</w:t>
      </w:r>
    </w:p>
    <w:p w14:paraId="3B1B7E6B" w14:textId="450532B2" w:rsidR="000B0C8F" w:rsidRDefault="00155493" w:rsidP="00F63E4C">
      <w:pPr>
        <w:pStyle w:val="prastasiniatinklio"/>
        <w:spacing w:before="120" w:beforeAutospacing="0" w:after="120" w:afterAutospacing="0"/>
        <w:jc w:val="both"/>
      </w:pPr>
      <w:r>
        <w:t xml:space="preserve">4. </w:t>
      </w:r>
      <w:r w:rsidR="000B0C8F" w:rsidRPr="003A3EE5">
        <w:rPr>
          <w:b/>
        </w:rPr>
        <w:t>Planavimo iniciatorius</w:t>
      </w:r>
      <w:r w:rsidR="000B0C8F">
        <w:t xml:space="preserve"> </w:t>
      </w:r>
      <w:r w:rsidR="003D570A" w:rsidRPr="00B60E99">
        <w:t>–</w:t>
      </w:r>
      <w:r w:rsidR="000B0C8F">
        <w:t xml:space="preserve"> </w:t>
      </w:r>
      <w:bookmarkStart w:id="2" w:name="_Hlk104367976"/>
      <w:r w:rsidR="009E3ED3" w:rsidRPr="009E3ED3">
        <w:rPr>
          <w:bCs/>
        </w:rPr>
        <w:t>VšĮ vaikų globos namai „Aušros žvaigždė“</w:t>
      </w:r>
      <w:bookmarkEnd w:id="2"/>
      <w:r w:rsidR="00FB7088">
        <w:t>.</w:t>
      </w:r>
    </w:p>
    <w:p w14:paraId="28CD97EE" w14:textId="0DEDAAC1" w:rsidR="008B398C" w:rsidRPr="00AB0808" w:rsidRDefault="000B0C8F" w:rsidP="00F63E4C">
      <w:pPr>
        <w:pStyle w:val="prastasiniatinklio"/>
        <w:spacing w:before="120" w:beforeAutospacing="0" w:after="120" w:afterAutospacing="0"/>
        <w:jc w:val="both"/>
        <w:rPr>
          <w:b/>
        </w:rPr>
      </w:pPr>
      <w:r>
        <w:t xml:space="preserve">5. </w:t>
      </w:r>
      <w:r w:rsidR="00155493" w:rsidRPr="00606017">
        <w:rPr>
          <w:b/>
        </w:rPr>
        <w:t>Planavimo pagrindas</w:t>
      </w:r>
      <w:r w:rsidR="00FB7088">
        <w:rPr>
          <w:b/>
        </w:rPr>
        <w:t xml:space="preserve"> </w:t>
      </w:r>
      <w:r w:rsidR="00FB7088" w:rsidRPr="00B60E99">
        <w:rPr>
          <w:bCs/>
        </w:rPr>
        <w:t>–</w:t>
      </w:r>
      <w:r w:rsidR="00606017" w:rsidRPr="00B60E99">
        <w:rPr>
          <w:bCs/>
        </w:rPr>
        <w:t xml:space="preserve"> </w:t>
      </w:r>
      <w:r w:rsidR="001232F2" w:rsidRPr="001232F2">
        <w:t xml:space="preserve">Neringos savivaldybės </w:t>
      </w:r>
      <w:r w:rsidR="000C0579">
        <w:t xml:space="preserve">administracijos direktoriaus </w:t>
      </w:r>
      <w:r w:rsidR="00383CD7" w:rsidRPr="00383CD7">
        <w:rPr>
          <w:bCs/>
        </w:rPr>
        <w:t>2022 m. gegužės 27</w:t>
      </w:r>
      <w:r w:rsidR="00383CD7">
        <w:rPr>
          <w:bCs/>
        </w:rPr>
        <w:t> </w:t>
      </w:r>
      <w:r w:rsidR="00383CD7" w:rsidRPr="00383CD7">
        <w:rPr>
          <w:bCs/>
        </w:rPr>
        <w:t xml:space="preserve">d. įsakymu Nr. V13-287 </w:t>
      </w:r>
      <w:r w:rsidR="00E459A2" w:rsidRPr="00E459A2">
        <w:rPr>
          <w:bCs/>
        </w:rPr>
        <w:t>„</w:t>
      </w:r>
      <w:r w:rsidR="009E3ED3" w:rsidRPr="009E3ED3">
        <w:rPr>
          <w:bCs/>
        </w:rPr>
        <w:t xml:space="preserve">Dėl pritarimo </w:t>
      </w:r>
      <w:bookmarkStart w:id="3" w:name="_Hlk104376697"/>
      <w:bookmarkStart w:id="4" w:name="_Hlk103343752"/>
      <w:r w:rsidR="009E3ED3" w:rsidRPr="009E3ED3">
        <w:rPr>
          <w:bCs/>
        </w:rPr>
        <w:t xml:space="preserve">Teritorijos Gintaro įlankos gatvėje tarp pastatų </w:t>
      </w:r>
      <w:r w:rsidR="00383CD7">
        <w:rPr>
          <w:bCs/>
        </w:rPr>
        <w:br/>
      </w:r>
      <w:r w:rsidR="009E3ED3" w:rsidRPr="009E3ED3">
        <w:rPr>
          <w:bCs/>
        </w:rPr>
        <w:t>Nr.</w:t>
      </w:r>
      <w:r w:rsidR="009E3ED3" w:rsidRPr="009E3ED3">
        <w:rPr>
          <w:b/>
          <w:bCs/>
        </w:rPr>
        <w:t xml:space="preserve"> </w:t>
      </w:r>
      <w:r w:rsidR="009E3ED3" w:rsidRPr="009E3ED3">
        <w:rPr>
          <w:bCs/>
        </w:rPr>
        <w:t xml:space="preserve">10–16, Neringoje, </w:t>
      </w:r>
      <w:bookmarkEnd w:id="3"/>
      <w:r w:rsidR="009E3ED3" w:rsidRPr="009E3ED3">
        <w:rPr>
          <w:bCs/>
        </w:rPr>
        <w:t xml:space="preserve">detaliojo plano </w:t>
      </w:r>
      <w:bookmarkEnd w:id="4"/>
      <w:r w:rsidR="009E3ED3" w:rsidRPr="009E3ED3">
        <w:rPr>
          <w:bCs/>
        </w:rPr>
        <w:t>rengimo iniciatyvai</w:t>
      </w:r>
      <w:r w:rsidR="00E459A2" w:rsidRPr="00E459A2">
        <w:rPr>
          <w:bCs/>
        </w:rPr>
        <w:t>“</w:t>
      </w:r>
      <w:r w:rsidR="00AB0808">
        <w:t>.</w:t>
      </w:r>
    </w:p>
    <w:p w14:paraId="724A3CC1" w14:textId="77777777" w:rsidR="00606017" w:rsidRDefault="000B0C8F" w:rsidP="00B34E33">
      <w:pPr>
        <w:pStyle w:val="prastasiniatinklio"/>
        <w:spacing w:before="120" w:beforeAutospacing="0" w:after="120" w:afterAutospacing="0"/>
        <w:jc w:val="both"/>
        <w:rPr>
          <w:b/>
        </w:rPr>
      </w:pPr>
      <w:r w:rsidRPr="00470A21">
        <w:t>6.</w:t>
      </w:r>
      <w:r>
        <w:rPr>
          <w:b/>
        </w:rPr>
        <w:t xml:space="preserve"> </w:t>
      </w:r>
      <w:r w:rsidR="00606017" w:rsidRPr="00606017">
        <w:rPr>
          <w:b/>
        </w:rPr>
        <w:t>Planavimo tiksla</w:t>
      </w:r>
      <w:r w:rsidR="003D570A">
        <w:rPr>
          <w:b/>
        </w:rPr>
        <w:t>i</w:t>
      </w:r>
      <w:r w:rsidR="001232F2" w:rsidRPr="001232F2">
        <w:rPr>
          <w:b/>
        </w:rPr>
        <w:t xml:space="preserve"> </w:t>
      </w:r>
      <w:r w:rsidR="001232F2">
        <w:rPr>
          <w:b/>
        </w:rPr>
        <w:t xml:space="preserve">ir </w:t>
      </w:r>
      <w:r w:rsidR="001232F2" w:rsidRPr="00606017">
        <w:rPr>
          <w:b/>
        </w:rPr>
        <w:t>uždaviniai</w:t>
      </w:r>
      <w:r w:rsidR="00606017" w:rsidRPr="00606017">
        <w:rPr>
          <w:b/>
        </w:rPr>
        <w:t xml:space="preserve">: </w:t>
      </w:r>
    </w:p>
    <w:p w14:paraId="2509BA44" w14:textId="57368192" w:rsidR="00B34E33" w:rsidRDefault="00B34E33" w:rsidP="00B34E33">
      <w:pPr>
        <w:pStyle w:val="prastasiniatinklio"/>
        <w:spacing w:before="120" w:beforeAutospacing="0" w:after="120" w:afterAutospacing="0"/>
        <w:jc w:val="both"/>
        <w:rPr>
          <w:lang w:eastAsia="ar-SA"/>
        </w:rPr>
      </w:pPr>
      <w:r>
        <w:rPr>
          <w:lang w:eastAsia="ar-SA"/>
        </w:rPr>
        <w:t xml:space="preserve">6.1. </w:t>
      </w:r>
      <w:r w:rsidR="00EB00A1">
        <w:rPr>
          <w:b/>
          <w:lang w:eastAsia="ar-SA"/>
        </w:rPr>
        <w:t>p</w:t>
      </w:r>
      <w:r w:rsidRPr="00FE22F5">
        <w:rPr>
          <w:b/>
          <w:lang w:eastAsia="ar-SA"/>
        </w:rPr>
        <w:t>lanavimo tiksla</w:t>
      </w:r>
      <w:r w:rsidR="00FB7088">
        <w:rPr>
          <w:b/>
          <w:lang w:eastAsia="ar-SA"/>
        </w:rPr>
        <w:t>s</w:t>
      </w:r>
      <w:r>
        <w:rPr>
          <w:lang w:eastAsia="ar-SA"/>
        </w:rPr>
        <w:t xml:space="preserve"> – </w:t>
      </w:r>
      <w:r w:rsidR="009E3ED3" w:rsidRPr="009E3ED3">
        <w:rPr>
          <w:bCs/>
          <w:lang w:eastAsia="ar-SA"/>
        </w:rPr>
        <w:t>detalizuoti Neringos savivaldybės teritorijos ir jos dalių bendrajame plane nustatytus teritorijos naudojimo privalomuosius reglamentus, suformuoti optimalią teritorijos urbanistinę struktūrą, suformuojant naujus žemės sklypus prie esamų pastatų ir statinių, laisvoje valstybinėje žemėje formuojant kitos paskirties žemės sklypus, esant būtinybei koreguoti suformuotų žemės sklypų ribas ir plotą, nustatyti bendruosius urbanistinius-architektūrinius, aplinkosauginius planuojamos teritorijos tvarkymo principus, nustatant teritorijos ir atskirų sklypų privalomuosius bei papildomus naudojimo ir tvarkymo rėžimo reikalavimus.</w:t>
      </w:r>
    </w:p>
    <w:p w14:paraId="013B89D0" w14:textId="4829CEC7" w:rsidR="00B34E33" w:rsidRDefault="00B34E33" w:rsidP="00FB7088">
      <w:pPr>
        <w:pStyle w:val="prastasiniatinklio"/>
        <w:spacing w:before="120" w:beforeAutospacing="0" w:after="120" w:afterAutospacing="0"/>
        <w:jc w:val="both"/>
        <w:rPr>
          <w:lang w:eastAsia="ar-SA"/>
        </w:rPr>
      </w:pPr>
      <w:r>
        <w:rPr>
          <w:lang w:eastAsia="ar-SA"/>
        </w:rPr>
        <w:t xml:space="preserve">6.2. </w:t>
      </w:r>
      <w:r w:rsidR="00EB00A1">
        <w:rPr>
          <w:b/>
          <w:lang w:eastAsia="ar-SA"/>
        </w:rPr>
        <w:t>p</w:t>
      </w:r>
      <w:r w:rsidRPr="00FE22F5">
        <w:rPr>
          <w:b/>
          <w:lang w:eastAsia="ar-SA"/>
        </w:rPr>
        <w:t>lanavimo uždaviniai:</w:t>
      </w:r>
    </w:p>
    <w:p w14:paraId="6422B27F" w14:textId="3E56BA92" w:rsidR="00AB0808" w:rsidRPr="000C0579" w:rsidRDefault="00E459A2" w:rsidP="003D570A">
      <w:pPr>
        <w:pStyle w:val="prastasiniatinklio"/>
        <w:numPr>
          <w:ilvl w:val="0"/>
          <w:numId w:val="2"/>
        </w:numPr>
        <w:spacing w:before="0" w:beforeAutospacing="0" w:after="0" w:afterAutospacing="0"/>
        <w:ind w:left="714" w:hanging="357"/>
        <w:jc w:val="both"/>
        <w:rPr>
          <w:lang w:eastAsia="ar-SA"/>
        </w:rPr>
      </w:pPr>
      <w:r w:rsidRPr="00E459A2">
        <w:rPr>
          <w:bCs/>
          <w:lang w:eastAsia="ar-SA"/>
        </w:rPr>
        <w:t>detalizuoti Neringos savivaldybės teritorijos ir jos dalių bendrajame plane nustatytus teritorijos naudojimo privalomuosius reglamentus</w:t>
      </w:r>
      <w:r w:rsidR="00AB0808" w:rsidRPr="00AB0808">
        <w:rPr>
          <w:lang w:eastAsia="ar-SA"/>
        </w:rPr>
        <w:t>;</w:t>
      </w:r>
      <w:r w:rsidR="00AB0808" w:rsidRPr="00AB0808">
        <w:rPr>
          <w:bCs/>
          <w:lang w:eastAsia="ar-SA"/>
        </w:rPr>
        <w:t xml:space="preserve"> </w:t>
      </w:r>
    </w:p>
    <w:p w14:paraId="2226AC59" w14:textId="037CFC6E" w:rsidR="000C0579" w:rsidRPr="00417FF5" w:rsidRDefault="00E459A2" w:rsidP="003D570A">
      <w:pPr>
        <w:pStyle w:val="prastasiniatinklio"/>
        <w:numPr>
          <w:ilvl w:val="0"/>
          <w:numId w:val="2"/>
        </w:numPr>
        <w:spacing w:before="0" w:beforeAutospacing="0" w:after="0" w:afterAutospacing="0"/>
        <w:ind w:left="714" w:hanging="357"/>
        <w:jc w:val="both"/>
        <w:rPr>
          <w:lang w:eastAsia="ar-SA"/>
        </w:rPr>
      </w:pPr>
      <w:r w:rsidRPr="00E459A2">
        <w:rPr>
          <w:bCs/>
          <w:lang w:eastAsia="ar-SA"/>
        </w:rPr>
        <w:t>formuo</w:t>
      </w:r>
      <w:r>
        <w:rPr>
          <w:bCs/>
          <w:lang w:eastAsia="ar-SA"/>
        </w:rPr>
        <w:t>ti</w:t>
      </w:r>
      <w:r w:rsidRPr="00E459A2">
        <w:rPr>
          <w:bCs/>
          <w:lang w:eastAsia="ar-SA"/>
        </w:rPr>
        <w:t xml:space="preserve"> žemės sklypus prie esamų pastatų ir statinių, laisvoje valstybinėje žemėje formuo</w:t>
      </w:r>
      <w:r>
        <w:rPr>
          <w:bCs/>
          <w:lang w:eastAsia="ar-SA"/>
        </w:rPr>
        <w:t xml:space="preserve">ti </w:t>
      </w:r>
      <w:r w:rsidRPr="00E459A2">
        <w:rPr>
          <w:bCs/>
          <w:lang w:eastAsia="ar-SA"/>
        </w:rPr>
        <w:t>kitos paskirties žemės sklypus, koreguoti suformuotų žemės sklypų ribas</w:t>
      </w:r>
      <w:r w:rsidR="009E3ED3">
        <w:rPr>
          <w:bCs/>
          <w:lang w:eastAsia="ar-SA"/>
        </w:rPr>
        <w:t xml:space="preserve"> ir plotą</w:t>
      </w:r>
      <w:r w:rsidR="00EA4E53">
        <w:rPr>
          <w:bCs/>
          <w:lang w:eastAsia="ar-SA"/>
        </w:rPr>
        <w:t>;</w:t>
      </w:r>
    </w:p>
    <w:p w14:paraId="118C1FFC" w14:textId="2F88B4BA" w:rsidR="00417FF5" w:rsidRPr="00EA4E53" w:rsidRDefault="00E459A2" w:rsidP="003D570A">
      <w:pPr>
        <w:pStyle w:val="prastasiniatinklio"/>
        <w:numPr>
          <w:ilvl w:val="0"/>
          <w:numId w:val="2"/>
        </w:numPr>
        <w:spacing w:before="0" w:beforeAutospacing="0" w:after="0" w:afterAutospacing="0"/>
        <w:ind w:left="714" w:hanging="357"/>
        <w:jc w:val="both"/>
        <w:rPr>
          <w:lang w:eastAsia="ar-SA"/>
        </w:rPr>
      </w:pPr>
      <w:r w:rsidRPr="00E459A2">
        <w:rPr>
          <w:bCs/>
          <w:lang w:eastAsia="ar-SA"/>
        </w:rPr>
        <w:t>nustatyti bendruosius urbanistinius-architektūrinius, aplinkosauginius planuojamos teritorijos tvarkymo principus</w:t>
      </w:r>
      <w:r w:rsidR="00417FF5">
        <w:rPr>
          <w:bCs/>
          <w:lang w:eastAsia="ar-SA"/>
        </w:rPr>
        <w:t>;</w:t>
      </w:r>
    </w:p>
    <w:p w14:paraId="2E33E85A" w14:textId="240189AA" w:rsidR="00AB0808" w:rsidRPr="00AB0808" w:rsidRDefault="008A045F" w:rsidP="00EA4E53">
      <w:pPr>
        <w:pStyle w:val="prastasiniatinklio"/>
        <w:numPr>
          <w:ilvl w:val="0"/>
          <w:numId w:val="2"/>
        </w:numPr>
        <w:spacing w:before="120" w:after="120"/>
        <w:jc w:val="both"/>
        <w:rPr>
          <w:lang w:eastAsia="ar-SA"/>
        </w:rPr>
      </w:pPr>
      <w:r w:rsidRPr="008A045F">
        <w:rPr>
          <w:bCs/>
          <w:lang w:eastAsia="ar-SA"/>
        </w:rPr>
        <w:t xml:space="preserve">nustatyti </w:t>
      </w:r>
      <w:r w:rsidR="00E459A2" w:rsidRPr="00E459A2">
        <w:rPr>
          <w:bCs/>
          <w:lang w:eastAsia="ar-SA"/>
        </w:rPr>
        <w:t>teritorijos ir atskirų sklypų privalomuosius bei papildomus naudojimo ir tvarkymo rėžimo reikalavimus</w:t>
      </w:r>
      <w:r w:rsidR="00AB0808" w:rsidRPr="00AB0808">
        <w:rPr>
          <w:lang w:eastAsia="ar-SA"/>
        </w:rPr>
        <w:t>.</w:t>
      </w:r>
    </w:p>
    <w:p w14:paraId="18658A3B" w14:textId="20DC0FD4" w:rsidR="00155493" w:rsidRDefault="00155493" w:rsidP="00C32392">
      <w:pPr>
        <w:pStyle w:val="prastasiniatinklio"/>
        <w:spacing w:before="120" w:beforeAutospacing="0" w:after="120" w:afterAutospacing="0"/>
        <w:jc w:val="both"/>
      </w:pPr>
      <w:r>
        <w:t xml:space="preserve">7. </w:t>
      </w:r>
      <w:r w:rsidRPr="00606017">
        <w:rPr>
          <w:b/>
        </w:rPr>
        <w:t>Tyrimai ir galimybių studijos</w:t>
      </w:r>
      <w:r w:rsidR="00FB7088">
        <w:rPr>
          <w:b/>
        </w:rPr>
        <w:t xml:space="preserve"> </w:t>
      </w:r>
      <w:r w:rsidR="00FB7088" w:rsidRPr="00B60E99">
        <w:rPr>
          <w:bCs/>
        </w:rPr>
        <w:t>–</w:t>
      </w:r>
      <w:r w:rsidRPr="004F1A1B">
        <w:rPr>
          <w:bCs/>
        </w:rPr>
        <w:t xml:space="preserve"> </w:t>
      </w:r>
      <w:r w:rsidR="008A045F">
        <w:t>neprivaloma</w:t>
      </w:r>
      <w:r w:rsidR="00606017">
        <w:t>.</w:t>
      </w:r>
    </w:p>
    <w:p w14:paraId="0A74C27E" w14:textId="692D1871" w:rsidR="00155493" w:rsidRDefault="00155493" w:rsidP="00F63E4C">
      <w:pPr>
        <w:pStyle w:val="prastasiniatinklio"/>
        <w:spacing w:before="120" w:beforeAutospacing="0" w:after="120" w:afterAutospacing="0"/>
        <w:jc w:val="both"/>
      </w:pPr>
      <w:r>
        <w:t xml:space="preserve">8. </w:t>
      </w:r>
      <w:r w:rsidRPr="00606017">
        <w:rPr>
          <w:b/>
        </w:rPr>
        <w:t>SPAV reikalingumas</w:t>
      </w:r>
      <w:r w:rsidR="00FB7088">
        <w:rPr>
          <w:b/>
        </w:rPr>
        <w:t xml:space="preserve"> </w:t>
      </w:r>
      <w:r w:rsidR="00A74299" w:rsidRPr="00B60E99">
        <w:rPr>
          <w:b/>
        </w:rPr>
        <w:t>–</w:t>
      </w:r>
      <w:r w:rsidR="00A74299">
        <w:t xml:space="preserve"> </w:t>
      </w:r>
      <w:r w:rsidR="005E7670" w:rsidRPr="005E7670">
        <w:rPr>
          <w:bCs/>
        </w:rPr>
        <w:t>bus įvertintas pateikus atranką dėl SPAV</w:t>
      </w:r>
      <w:r w:rsidR="005E7670">
        <w:rPr>
          <w:bCs/>
        </w:rPr>
        <w:t xml:space="preserve"> (jei privaloma rengti)</w:t>
      </w:r>
      <w:r>
        <w:t>.</w:t>
      </w:r>
    </w:p>
    <w:p w14:paraId="3C561312" w14:textId="77777777" w:rsidR="00155493" w:rsidRDefault="00155493" w:rsidP="00F63E4C">
      <w:pPr>
        <w:pStyle w:val="prastasiniatinklio"/>
        <w:spacing w:before="120" w:beforeAutospacing="0" w:after="120" w:afterAutospacing="0"/>
        <w:jc w:val="both"/>
      </w:pPr>
      <w:r>
        <w:t xml:space="preserve">9. </w:t>
      </w:r>
      <w:r w:rsidRPr="00606017">
        <w:rPr>
          <w:b/>
        </w:rPr>
        <w:t>Atviras konkursas geriausiai urbanistinei idėjai atrinkti</w:t>
      </w:r>
      <w:r w:rsidR="00137E24">
        <w:t xml:space="preserve"> nebus atliekamas</w:t>
      </w:r>
      <w:r>
        <w:t>.</w:t>
      </w:r>
    </w:p>
    <w:p w14:paraId="4D267553" w14:textId="77777777" w:rsidR="006D5521" w:rsidRDefault="00155493" w:rsidP="00F63E4C">
      <w:pPr>
        <w:pStyle w:val="prastasiniatinklio"/>
        <w:spacing w:before="120" w:beforeAutospacing="0" w:after="120" w:afterAutospacing="0"/>
        <w:jc w:val="both"/>
        <w:rPr>
          <w:b/>
        </w:rPr>
      </w:pPr>
      <w:r>
        <w:t xml:space="preserve">10. </w:t>
      </w:r>
      <w:r w:rsidR="00112137">
        <w:rPr>
          <w:b/>
        </w:rPr>
        <w:t>Detaliojo plano rengimo etapai</w:t>
      </w:r>
      <w:r w:rsidRPr="00606017">
        <w:rPr>
          <w:b/>
        </w:rPr>
        <w:t xml:space="preserve">: </w:t>
      </w:r>
      <w:r w:rsidR="00B34E33" w:rsidRPr="00B34E33">
        <w:t>parengiamasis, rengimo ir baigiamasis.</w:t>
      </w:r>
    </w:p>
    <w:p w14:paraId="576FDE8C" w14:textId="13D89A67" w:rsidR="003A3EE5" w:rsidRPr="004275C1" w:rsidRDefault="003A3EE5" w:rsidP="008B398C">
      <w:pPr>
        <w:ind w:firstLine="567"/>
        <w:jc w:val="both"/>
      </w:pPr>
      <w:r>
        <w:rPr>
          <w:u w:val="single"/>
        </w:rPr>
        <w:t>10</w:t>
      </w:r>
      <w:r w:rsidRPr="004275C1">
        <w:rPr>
          <w:u w:val="single"/>
        </w:rPr>
        <w:t>.1. Parengiamasis etapas:</w:t>
      </w:r>
      <w:r w:rsidRPr="004275C1">
        <w:t xml:space="preserve"> priėmus s</w:t>
      </w:r>
      <w:r w:rsidR="00DE238F">
        <w:t xml:space="preserve">prendimą </w:t>
      </w:r>
      <w:r w:rsidR="009F356F">
        <w:t xml:space="preserve">dėl </w:t>
      </w:r>
      <w:r w:rsidR="009E3ED3" w:rsidRPr="009E3ED3">
        <w:t>Teritorijos Gintaro įlankos gatvėje tarp pastatų Nr.</w:t>
      </w:r>
      <w:r w:rsidR="009E3ED3" w:rsidRPr="009E3ED3">
        <w:rPr>
          <w:b/>
        </w:rPr>
        <w:t xml:space="preserve"> </w:t>
      </w:r>
      <w:r w:rsidR="009E3ED3" w:rsidRPr="009E3ED3">
        <w:t xml:space="preserve">10–16, Neringoje, </w:t>
      </w:r>
      <w:r w:rsidR="00417FF5" w:rsidRPr="00417FF5">
        <w:t xml:space="preserve">detaliojo plano </w:t>
      </w:r>
      <w:r w:rsidR="00253108">
        <w:t xml:space="preserve">rengimo </w:t>
      </w:r>
      <w:r w:rsidRPr="004275C1">
        <w:t xml:space="preserve">viešai paskelbiama apie priimtą sprendimą; </w:t>
      </w:r>
      <w:r w:rsidR="00FA1A9D" w:rsidRPr="004275C1">
        <w:t xml:space="preserve">išduodamos </w:t>
      </w:r>
      <w:r w:rsidR="00372FBD">
        <w:t xml:space="preserve">naujos </w:t>
      </w:r>
      <w:r w:rsidR="00FA1A9D" w:rsidRPr="004275C1">
        <w:t>planavimo sąlygos</w:t>
      </w:r>
      <w:r w:rsidR="00A74299">
        <w:t>.</w:t>
      </w:r>
      <w:r w:rsidR="00FA1A9D" w:rsidRPr="004275C1">
        <w:t xml:space="preserve"> </w:t>
      </w:r>
    </w:p>
    <w:p w14:paraId="79B98230" w14:textId="77777777" w:rsidR="00AB0808" w:rsidRDefault="003A3EE5" w:rsidP="009F356F">
      <w:pPr>
        <w:ind w:firstLine="567"/>
        <w:jc w:val="both"/>
        <w:rPr>
          <w:u w:val="single"/>
        </w:rPr>
      </w:pPr>
      <w:r>
        <w:rPr>
          <w:u w:val="single"/>
        </w:rPr>
        <w:t>10</w:t>
      </w:r>
      <w:r w:rsidRPr="004275C1">
        <w:rPr>
          <w:u w:val="single"/>
        </w:rPr>
        <w:t>.2. Rengimo etapas:</w:t>
      </w:r>
      <w:r w:rsidR="009F356F">
        <w:rPr>
          <w:u w:val="single"/>
        </w:rPr>
        <w:t xml:space="preserve"> </w:t>
      </w:r>
    </w:p>
    <w:p w14:paraId="5CC469C4" w14:textId="414C5656" w:rsidR="00AB0808" w:rsidRDefault="00AB0808" w:rsidP="00A65601">
      <w:pPr>
        <w:numPr>
          <w:ilvl w:val="0"/>
          <w:numId w:val="3"/>
        </w:numPr>
        <w:ind w:left="0" w:firstLine="927"/>
        <w:jc w:val="both"/>
      </w:pPr>
      <w:r w:rsidRPr="00AB0808">
        <w:lastRenderedPageBreak/>
        <w:t>esamos būklės įvertinimas</w:t>
      </w:r>
      <w:r w:rsidR="00FB7088">
        <w:t>:</w:t>
      </w:r>
      <w:r w:rsidRPr="00AB0808">
        <w:t xml:space="preserve"> atsižvelgiant</w:t>
      </w:r>
      <w:r>
        <w:t xml:space="preserve"> į teritorijų planavimo lygmenį</w:t>
      </w:r>
      <w:r w:rsidRPr="00AB0808">
        <w:t xml:space="preserve">, </w:t>
      </w:r>
      <w:r>
        <w:t>planavimo</w:t>
      </w:r>
      <w:r w:rsidRPr="00AB0808">
        <w:t xml:space="preserve"> tikslus ir uždavinius, patvirtintą plan</w:t>
      </w:r>
      <w:r>
        <w:t>avimo darbų programą,</w:t>
      </w:r>
      <w:r w:rsidR="00A65601">
        <w:t xml:space="preserve"> galiojančių teritorijų planavimo dokumentų nuostatas</w:t>
      </w:r>
      <w:r>
        <w:t xml:space="preserve"> atlikti</w:t>
      </w:r>
      <w:r w:rsidRPr="00AB0808">
        <w:t xml:space="preserve"> teritorijos gamtinės, visuomenės sveikatos saugos, inžinerinės būklės, teisės </w:t>
      </w:r>
      <w:r>
        <w:t>aktų vertinimą</w:t>
      </w:r>
      <w:r w:rsidR="009E3ED3">
        <w:t xml:space="preserve">. </w:t>
      </w:r>
      <w:r w:rsidR="009E3ED3" w:rsidRPr="009E3ED3">
        <w:t xml:space="preserve">Atsižvelgiant į planuojamos teritorijos </w:t>
      </w:r>
      <w:r w:rsidR="009E3ED3">
        <w:t>istorinę-</w:t>
      </w:r>
      <w:r w:rsidR="009E3ED3" w:rsidRPr="009E3ED3">
        <w:t xml:space="preserve">kultūrinę vertę atlikti teritorijos istorinius </w:t>
      </w:r>
      <w:r w:rsidR="009E3ED3">
        <w:t>–</w:t>
      </w:r>
      <w:r w:rsidR="009E3ED3" w:rsidRPr="009E3ED3">
        <w:t xml:space="preserve"> urbanistinius</w:t>
      </w:r>
      <w:r w:rsidR="009E3ED3">
        <w:t>, ikonografinius</w:t>
      </w:r>
      <w:r w:rsidR="009E3ED3" w:rsidRPr="009E3ED3">
        <w:t xml:space="preserve"> užstatymo tyrimus, pateikti galimas teritorijos vystymo prognozes</w:t>
      </w:r>
      <w:r w:rsidRPr="00AB0808">
        <w:t>;</w:t>
      </w:r>
    </w:p>
    <w:p w14:paraId="761A67A1" w14:textId="37321213" w:rsidR="00E16353" w:rsidRDefault="00E16353" w:rsidP="009E3ED3">
      <w:pPr>
        <w:numPr>
          <w:ilvl w:val="0"/>
          <w:numId w:val="3"/>
        </w:numPr>
        <w:ind w:left="0" w:firstLine="927"/>
        <w:jc w:val="both"/>
      </w:pPr>
      <w:r w:rsidRPr="00E16353">
        <w:t>bendrųjų sprendinių formavimas</w:t>
      </w:r>
      <w:r w:rsidR="00FB7088">
        <w:t>:</w:t>
      </w:r>
      <w:r w:rsidRPr="00E16353">
        <w:t xml:space="preserve"> </w:t>
      </w:r>
      <w:r w:rsidR="009E3ED3" w:rsidRPr="009E3ED3">
        <w:t xml:space="preserve">atsižvelgiant į teritorijų planavimo lygmenį, planuojamai teritorijai taikomų teritorijų planavimo dokumentų nuostatas, esamos būklės vertinimo išvadas, teritorijos istorinių </w:t>
      </w:r>
      <w:r w:rsidR="00F83121">
        <w:t>–</w:t>
      </w:r>
      <w:r w:rsidR="009E3ED3" w:rsidRPr="009E3ED3">
        <w:t xml:space="preserve"> urbanistinių</w:t>
      </w:r>
      <w:r w:rsidR="00F83121">
        <w:t>, ikonografinių</w:t>
      </w:r>
      <w:r w:rsidR="009E3ED3" w:rsidRPr="009E3ED3">
        <w:t xml:space="preserve"> užstatymo tyrimų medžiaga, nustatyti svarbiausias teritorijos vystymo kryptis, parengti koncepciją. Esant būtinybei kreiptis konsultacijos į planavimo sąlygas išdavusias</w:t>
      </w:r>
      <w:r w:rsidR="009E3ED3" w:rsidRPr="009E3ED3">
        <w:rPr>
          <w:i/>
          <w:iCs/>
        </w:rPr>
        <w:t xml:space="preserve"> </w:t>
      </w:r>
      <w:r w:rsidR="009E3ED3" w:rsidRPr="009E3ED3">
        <w:t>institucijas dėl planavimo sąlygų įvykdymo. Koncepcijai raštu turi pritarti planavimo organizatorius</w:t>
      </w:r>
      <w:r w:rsidR="009E3ED3">
        <w:t>;</w:t>
      </w:r>
    </w:p>
    <w:p w14:paraId="6E068D1D" w14:textId="767A4EEC" w:rsidR="006F4AED" w:rsidRPr="009F356F" w:rsidRDefault="003A3EE5" w:rsidP="00A65601">
      <w:pPr>
        <w:numPr>
          <w:ilvl w:val="0"/>
          <w:numId w:val="3"/>
        </w:numPr>
        <w:ind w:left="0" w:firstLine="927"/>
        <w:jc w:val="both"/>
        <w:rPr>
          <w:u w:val="single"/>
        </w:rPr>
      </w:pPr>
      <w:r w:rsidRPr="004275C1">
        <w:t>sprendi</w:t>
      </w:r>
      <w:r w:rsidR="00A65601">
        <w:t>nių konkretizavimas</w:t>
      </w:r>
      <w:r w:rsidR="00FB7088">
        <w:t>:</w:t>
      </w:r>
      <w:r w:rsidR="00A65601">
        <w:t xml:space="preserve"> parengti</w:t>
      </w:r>
      <w:r w:rsidRPr="004275C1">
        <w:t xml:space="preserve"> </w:t>
      </w:r>
      <w:r w:rsidR="00A65601">
        <w:t>detaliojo plano konkrečius</w:t>
      </w:r>
      <w:r w:rsidR="006F4AED">
        <w:t xml:space="preserve"> </w:t>
      </w:r>
      <w:r w:rsidR="00A65601">
        <w:t>sprendinius</w:t>
      </w:r>
      <w:r w:rsidR="006F4AED">
        <w:t>, kuriuose privalo būti nustatyti visi privalomi teritorijų naudojimo reglamentai, atitinkantys: Kompleksinio teritorijų planavimo dokumentų rengimo taisykles</w:t>
      </w:r>
      <w:r w:rsidR="00FB7088">
        <w:t>,</w:t>
      </w:r>
      <w:r w:rsidR="006F4AED">
        <w:t xml:space="preserve"> Žemės naudojimo būdų turinio aprašą</w:t>
      </w:r>
      <w:r w:rsidR="00FB7088">
        <w:t>,</w:t>
      </w:r>
      <w:r w:rsidR="006F4AED">
        <w:t xml:space="preserve"> Teritorijų planavimo normas</w:t>
      </w:r>
      <w:r w:rsidR="00FB7088">
        <w:t>,</w:t>
      </w:r>
      <w:r w:rsidR="006F4AED">
        <w:t xml:space="preserve"> Teritorijų planavimo dokumentų erdvinių duomenų specifikacijas</w:t>
      </w:r>
      <w:r w:rsidR="00F623A6">
        <w:t>.</w:t>
      </w:r>
      <w:r w:rsidR="00A65601">
        <w:t xml:space="preserve"> </w:t>
      </w:r>
      <w:r w:rsidR="00F623A6">
        <w:t>P</w:t>
      </w:r>
      <w:r w:rsidR="00A65601">
        <w:t>apildomai nustatyti</w:t>
      </w:r>
      <w:r w:rsidR="002A0988">
        <w:t xml:space="preserve"> t</w:t>
      </w:r>
      <w:r w:rsidR="00A65601">
        <w:t>eritorijos naudojimo reglamentus</w:t>
      </w:r>
      <w:r w:rsidR="002A0988">
        <w:t xml:space="preserve">: </w:t>
      </w:r>
      <w:r w:rsidR="00781BC4">
        <w:t xml:space="preserve">reikalavimus </w:t>
      </w:r>
      <w:r w:rsidR="00A65601">
        <w:t xml:space="preserve">statiniams, galimos statybos </w:t>
      </w:r>
      <w:r w:rsidR="00781BC4">
        <w:t>rūšis</w:t>
      </w:r>
      <w:r w:rsidR="00A65601">
        <w:t xml:space="preserve">, </w:t>
      </w:r>
      <w:r w:rsidR="002A0988">
        <w:t xml:space="preserve">servitutų </w:t>
      </w:r>
      <w:r w:rsidR="00781BC4">
        <w:t>zonas</w:t>
      </w:r>
      <w:r w:rsidR="002A0988">
        <w:t>; atliekų suri</w:t>
      </w:r>
      <w:r w:rsidR="00A65601">
        <w:t>nkimo konteinerių aikštelių zona</w:t>
      </w:r>
      <w:r w:rsidR="002A0988">
        <w:t xml:space="preserve">s; automobilių stovėjimo aikštelių </w:t>
      </w:r>
      <w:r w:rsidR="00781BC4">
        <w:t xml:space="preserve">išdėstymą </w:t>
      </w:r>
      <w:r w:rsidR="00C32392">
        <w:t>ir pan</w:t>
      </w:r>
      <w:r w:rsidR="002A0988">
        <w:t>.</w:t>
      </w:r>
    </w:p>
    <w:p w14:paraId="0C6074AB" w14:textId="77777777" w:rsidR="003A3EE5" w:rsidRPr="004275C1" w:rsidRDefault="003A3EE5" w:rsidP="003A3EE5">
      <w:pPr>
        <w:ind w:firstLine="567"/>
        <w:jc w:val="both"/>
      </w:pPr>
      <w:r>
        <w:rPr>
          <w:u w:val="single"/>
        </w:rPr>
        <w:t>10</w:t>
      </w:r>
      <w:r w:rsidRPr="004275C1">
        <w:rPr>
          <w:u w:val="single"/>
        </w:rPr>
        <w:t>.3. Baigiamasis etapas:</w:t>
      </w:r>
      <w:r w:rsidRPr="004275C1">
        <w:t xml:space="preserve"> sprendinių viešinimas, derinimas Teritorijų planavimo komisijoje, tikrinimas teritorijų planavimo valstybinę priežiūrą atliekančioje institucijose, tvirtinimas ir registravimas Lietuvos Respublikos teritorijų planavimo dokumentų registre.</w:t>
      </w:r>
    </w:p>
    <w:p w14:paraId="6B688395" w14:textId="77777777" w:rsidR="00137E24" w:rsidRDefault="00155493" w:rsidP="00F63E4C">
      <w:pPr>
        <w:pStyle w:val="prastasiniatinklio"/>
        <w:spacing w:before="120" w:beforeAutospacing="0" w:after="120" w:afterAutospacing="0"/>
        <w:jc w:val="both"/>
      </w:pPr>
      <w:r>
        <w:t xml:space="preserve">11. </w:t>
      </w:r>
      <w:r w:rsidR="002A0988" w:rsidRPr="00606017">
        <w:rPr>
          <w:b/>
        </w:rPr>
        <w:t xml:space="preserve">Sprendinių </w:t>
      </w:r>
      <w:r w:rsidR="002A0988">
        <w:rPr>
          <w:b/>
        </w:rPr>
        <w:t xml:space="preserve">nepriklausomas profesinis </w:t>
      </w:r>
      <w:r w:rsidR="002A0988" w:rsidRPr="00606017">
        <w:rPr>
          <w:b/>
        </w:rPr>
        <w:t>vertinimas</w:t>
      </w:r>
      <w:r w:rsidR="002A0988">
        <w:t xml:space="preserve"> nebus atliekamas.</w:t>
      </w:r>
    </w:p>
    <w:p w14:paraId="238CE590" w14:textId="369CC8F4" w:rsidR="009F356F" w:rsidRDefault="00155493" w:rsidP="00F63E4C">
      <w:pPr>
        <w:pStyle w:val="prastasiniatinklio"/>
        <w:spacing w:before="120" w:beforeAutospacing="0" w:after="120" w:afterAutospacing="0"/>
        <w:jc w:val="both"/>
      </w:pPr>
      <w:r>
        <w:t xml:space="preserve">12. </w:t>
      </w:r>
      <w:r w:rsidR="00781BC4" w:rsidRPr="009F356F">
        <w:rPr>
          <w:b/>
        </w:rPr>
        <w:t>Koncepcij</w:t>
      </w:r>
      <w:r w:rsidR="00781BC4">
        <w:rPr>
          <w:b/>
        </w:rPr>
        <w:t>a</w:t>
      </w:r>
      <w:r w:rsidR="00781BC4" w:rsidRPr="009F356F">
        <w:rPr>
          <w:b/>
        </w:rPr>
        <w:t xml:space="preserve"> </w:t>
      </w:r>
      <w:r w:rsidR="00F623A6" w:rsidRPr="00B60E99">
        <w:rPr>
          <w:b/>
        </w:rPr>
        <w:t>–</w:t>
      </w:r>
      <w:r w:rsidR="00F623A6">
        <w:t xml:space="preserve"> </w:t>
      </w:r>
      <w:r w:rsidR="008A045F">
        <w:t>ne</w:t>
      </w:r>
      <w:r w:rsidR="00A65601">
        <w:t>rengiama</w:t>
      </w:r>
      <w:r w:rsidR="009F356F" w:rsidRPr="009F356F">
        <w:t>.</w:t>
      </w:r>
    </w:p>
    <w:p w14:paraId="6F4F97A8" w14:textId="77777777" w:rsidR="00155493" w:rsidRDefault="00781BC4" w:rsidP="00F63E4C">
      <w:pPr>
        <w:pStyle w:val="prastasiniatinklio"/>
        <w:spacing w:before="120" w:beforeAutospacing="0" w:after="120" w:afterAutospacing="0"/>
        <w:jc w:val="both"/>
      </w:pPr>
      <w:r w:rsidRPr="003D570A">
        <w:t>13.</w:t>
      </w:r>
      <w:r>
        <w:rPr>
          <w:b/>
        </w:rPr>
        <w:t xml:space="preserve"> </w:t>
      </w:r>
      <w:r w:rsidR="002A0988" w:rsidRPr="00606017">
        <w:rPr>
          <w:b/>
        </w:rPr>
        <w:t>Viešumo užtikrinimas</w:t>
      </w:r>
      <w:r>
        <w:rPr>
          <w:b/>
        </w:rPr>
        <w:t>.</w:t>
      </w:r>
      <w:r w:rsidR="002A0988">
        <w:t xml:space="preserve"> </w:t>
      </w:r>
      <w:r w:rsidR="002A0988" w:rsidRPr="003C62EC">
        <w:t>Viešumą užtikrinančio</w:t>
      </w:r>
      <w:r w:rsidR="002A0988">
        <w:t>s</w:t>
      </w:r>
      <w:r w:rsidR="002A0988" w:rsidRPr="003C62EC">
        <w:t xml:space="preserve"> procedūros atliekamos pagal Lietuvos Respublikos Vyriausybės 1996 m. rugsėjo 18 d. nutarimu Nr. 1079 patvirtintų </w:t>
      </w:r>
      <w:r w:rsidR="002A0988" w:rsidRPr="003C62EC">
        <w:rPr>
          <w:color w:val="000000"/>
        </w:rPr>
        <w:t>Visuomenės informavimo, konsultavimo ir dalyvavimo priimant sprendimus dėl teritorijų planavimo nuostatų tvarką.</w:t>
      </w:r>
    </w:p>
    <w:p w14:paraId="5B79F9C5" w14:textId="77777777" w:rsidR="00112137" w:rsidRDefault="00781BC4" w:rsidP="00F63E4C">
      <w:pPr>
        <w:pStyle w:val="prastasiniatinklio"/>
        <w:spacing w:before="120" w:beforeAutospacing="0" w:after="120" w:afterAutospacing="0"/>
        <w:jc w:val="both"/>
      </w:pPr>
      <w:r>
        <w:t>14</w:t>
      </w:r>
      <w:r w:rsidR="00155493">
        <w:t xml:space="preserve">. </w:t>
      </w:r>
      <w:r w:rsidR="002A0988" w:rsidRPr="00001AA7">
        <w:rPr>
          <w:b/>
        </w:rPr>
        <w:t>Planavimo terminai</w:t>
      </w:r>
      <w:r>
        <w:rPr>
          <w:b/>
        </w:rPr>
        <w:t xml:space="preserve"> –</w:t>
      </w:r>
      <w:r w:rsidR="002A0988" w:rsidRPr="00001AA7">
        <w:t xml:space="preserve"> </w:t>
      </w:r>
      <w:r w:rsidR="009F356F">
        <w:t xml:space="preserve">per </w:t>
      </w:r>
      <w:r w:rsidR="002A0988">
        <w:t>plana</w:t>
      </w:r>
      <w:r w:rsidR="009F356F">
        <w:t>vimo sąlygų galiojimo terminą</w:t>
      </w:r>
      <w:r w:rsidR="002A0988">
        <w:t>.</w:t>
      </w:r>
    </w:p>
    <w:p w14:paraId="716FF093" w14:textId="77777777" w:rsidR="001232F2" w:rsidRDefault="00781BC4" w:rsidP="00F63E4C">
      <w:pPr>
        <w:pStyle w:val="prastasiniatinklio"/>
        <w:spacing w:before="120" w:beforeAutospacing="0" w:after="120" w:afterAutospacing="0"/>
        <w:jc w:val="both"/>
      </w:pPr>
      <w:r w:rsidRPr="00001AA7">
        <w:t>1</w:t>
      </w:r>
      <w:r>
        <w:t>5</w:t>
      </w:r>
      <w:r w:rsidR="00155493" w:rsidRPr="00001AA7">
        <w:t xml:space="preserve">. </w:t>
      </w:r>
      <w:r w:rsidR="002A0988" w:rsidRPr="00606017">
        <w:rPr>
          <w:b/>
        </w:rPr>
        <w:t>Derinimo procedūra</w:t>
      </w:r>
      <w:r>
        <w:rPr>
          <w:b/>
        </w:rPr>
        <w:t>.</w:t>
      </w:r>
      <w:r w:rsidR="002A0988">
        <w:t xml:space="preserve"> </w:t>
      </w:r>
      <w:r>
        <w:t xml:space="preserve">Detalųjį </w:t>
      </w:r>
      <w:r w:rsidR="002A0988">
        <w:t>planą derinti su planavimo sąlygas išdavusiomis institucijomis ir nustatyta tvarka kompleksiškai Teritorijų planavimo komisijoje.</w:t>
      </w:r>
    </w:p>
    <w:p w14:paraId="6E6D3AD3" w14:textId="77777777" w:rsidR="00155493" w:rsidRDefault="00781BC4" w:rsidP="002A0988">
      <w:pPr>
        <w:pStyle w:val="prastasiniatinklio"/>
        <w:spacing w:before="120" w:beforeAutospacing="0" w:after="120" w:afterAutospacing="0"/>
        <w:jc w:val="both"/>
      </w:pPr>
      <w:r>
        <w:t>16</w:t>
      </w:r>
      <w:r w:rsidR="00155493">
        <w:t xml:space="preserve">. </w:t>
      </w:r>
      <w:r w:rsidR="002A0988" w:rsidRPr="00606017">
        <w:rPr>
          <w:b/>
        </w:rPr>
        <w:t>Kiti reikalavimai</w:t>
      </w:r>
      <w:r>
        <w:t xml:space="preserve"> – </w:t>
      </w:r>
      <w:r w:rsidR="002A0988">
        <w:t>d</w:t>
      </w:r>
      <w:r w:rsidR="00EB6495">
        <w:t xml:space="preserve">etalusis planas rengiamas dviem egzemplioriais popieriuje ir </w:t>
      </w:r>
      <w:r w:rsidR="002A0988">
        <w:t>skaitmeninėje formoje GIS aplinkoje.</w:t>
      </w:r>
    </w:p>
    <w:p w14:paraId="6F76A191" w14:textId="77777777" w:rsidR="00FE22F5" w:rsidRDefault="00781BC4" w:rsidP="002A0988">
      <w:pPr>
        <w:pStyle w:val="prastasiniatinklio"/>
        <w:spacing w:before="120" w:beforeAutospacing="0" w:after="120" w:afterAutospacing="0"/>
        <w:jc w:val="both"/>
      </w:pPr>
      <w:r>
        <w:t>17</w:t>
      </w:r>
      <w:r w:rsidR="00FE22F5">
        <w:t xml:space="preserve">. </w:t>
      </w:r>
      <w:r w:rsidR="00FE22F5" w:rsidRPr="00A65601">
        <w:rPr>
          <w:b/>
        </w:rPr>
        <w:t>Priedai:</w:t>
      </w:r>
    </w:p>
    <w:p w14:paraId="35212DB0" w14:textId="77777777" w:rsidR="00FE22F5" w:rsidRDefault="00FE22F5" w:rsidP="00A65601">
      <w:pPr>
        <w:pStyle w:val="prastasiniatinklio"/>
        <w:numPr>
          <w:ilvl w:val="0"/>
          <w:numId w:val="6"/>
        </w:numPr>
        <w:spacing w:before="120" w:beforeAutospacing="0" w:after="120" w:afterAutospacing="0"/>
        <w:jc w:val="both"/>
        <w:rPr>
          <w:bCs/>
        </w:rPr>
      </w:pPr>
      <w:r>
        <w:rPr>
          <w:bCs/>
        </w:rPr>
        <w:t>Detaliojo plano koregavimo schema;</w:t>
      </w:r>
    </w:p>
    <w:p w14:paraId="54E29613" w14:textId="77777777" w:rsidR="00FE22F5" w:rsidRDefault="00FE22F5" w:rsidP="00A65601">
      <w:pPr>
        <w:pStyle w:val="prastasiniatinklio"/>
        <w:numPr>
          <w:ilvl w:val="0"/>
          <w:numId w:val="6"/>
        </w:numPr>
        <w:spacing w:before="120" w:after="120"/>
        <w:jc w:val="both"/>
      </w:pPr>
      <w:r>
        <w:t>Ištrauka iš Kuršių nerijos nacionalinio parko tvarkymo plano;</w:t>
      </w:r>
    </w:p>
    <w:p w14:paraId="13A42847" w14:textId="77777777" w:rsidR="00FE22F5" w:rsidRDefault="00FE22F5" w:rsidP="00A65601">
      <w:pPr>
        <w:pStyle w:val="prastasiniatinklio"/>
        <w:numPr>
          <w:ilvl w:val="0"/>
          <w:numId w:val="6"/>
        </w:numPr>
        <w:spacing w:before="120" w:beforeAutospacing="0" w:after="120" w:afterAutospacing="0"/>
        <w:jc w:val="both"/>
      </w:pPr>
      <w:r>
        <w:t>Ištrauka iš Neringos savivaldybės teritorijos ir jos dalių bendrojo plano.</w:t>
      </w:r>
    </w:p>
    <w:tbl>
      <w:tblPr>
        <w:tblW w:w="0" w:type="auto"/>
        <w:tblLook w:val="04A0" w:firstRow="1" w:lastRow="0" w:firstColumn="1" w:lastColumn="0" w:noHBand="0" w:noVBand="1"/>
      </w:tblPr>
      <w:tblGrid>
        <w:gridCol w:w="3284"/>
        <w:gridCol w:w="3285"/>
        <w:gridCol w:w="3285"/>
      </w:tblGrid>
      <w:tr w:rsidR="009F356F" w14:paraId="12BD7B1F" w14:textId="77777777" w:rsidTr="0057378F">
        <w:tc>
          <w:tcPr>
            <w:tcW w:w="3284" w:type="dxa"/>
            <w:shd w:val="clear" w:color="auto" w:fill="auto"/>
          </w:tcPr>
          <w:p w14:paraId="1BA9E950" w14:textId="77777777" w:rsidR="009F356F" w:rsidRDefault="009F356F" w:rsidP="0057378F">
            <w:pPr>
              <w:pStyle w:val="prastasiniatinklio"/>
              <w:spacing w:before="120" w:beforeAutospacing="0" w:after="120" w:afterAutospacing="0"/>
              <w:jc w:val="both"/>
            </w:pPr>
          </w:p>
        </w:tc>
        <w:tc>
          <w:tcPr>
            <w:tcW w:w="3285" w:type="dxa"/>
            <w:shd w:val="clear" w:color="auto" w:fill="auto"/>
          </w:tcPr>
          <w:p w14:paraId="60685A68" w14:textId="77777777" w:rsidR="009F356F" w:rsidRDefault="009F356F" w:rsidP="0057378F">
            <w:pPr>
              <w:pStyle w:val="prastasiniatinklio"/>
              <w:spacing w:before="120" w:beforeAutospacing="0" w:after="120" w:afterAutospacing="0"/>
              <w:jc w:val="both"/>
            </w:pPr>
          </w:p>
        </w:tc>
        <w:tc>
          <w:tcPr>
            <w:tcW w:w="3285" w:type="dxa"/>
            <w:shd w:val="clear" w:color="auto" w:fill="auto"/>
          </w:tcPr>
          <w:p w14:paraId="1E613867" w14:textId="77777777" w:rsidR="009F356F" w:rsidRDefault="009F356F" w:rsidP="0057378F">
            <w:pPr>
              <w:pStyle w:val="prastasiniatinklio"/>
              <w:spacing w:before="120" w:beforeAutospacing="0" w:after="120" w:afterAutospacing="0"/>
              <w:jc w:val="both"/>
            </w:pPr>
          </w:p>
        </w:tc>
      </w:tr>
    </w:tbl>
    <w:p w14:paraId="0A29147B" w14:textId="77777777" w:rsidR="001E6B1B" w:rsidRPr="00001AA7" w:rsidRDefault="00DE238F" w:rsidP="00DE238F">
      <w:pPr>
        <w:jc w:val="center"/>
      </w:pPr>
      <w:r>
        <w:t>______________________</w:t>
      </w:r>
    </w:p>
    <w:sectPr w:rsidR="001E6B1B" w:rsidRPr="00001AA7" w:rsidSect="009E7210">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50D"/>
    <w:multiLevelType w:val="multilevel"/>
    <w:tmpl w:val="58F2A86E"/>
    <w:lvl w:ilvl="0">
      <w:start w:val="1"/>
      <w:numFmt w:val="decimal"/>
      <w:pStyle w:val="Numeruotastekstas"/>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3F30B8"/>
    <w:multiLevelType w:val="hybridMultilevel"/>
    <w:tmpl w:val="D068D318"/>
    <w:lvl w:ilvl="0" w:tplc="A7E6B1C8">
      <w:numFmt w:val="bullet"/>
      <w:lvlText w:val="-"/>
      <w:lvlJc w:val="left"/>
      <w:pPr>
        <w:ind w:left="1317" w:hanging="75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8737645"/>
    <w:multiLevelType w:val="hybridMultilevel"/>
    <w:tmpl w:val="4A1A25AC"/>
    <w:lvl w:ilvl="0" w:tplc="9D2E9D98">
      <w:start w:val="1"/>
      <w:numFmt w:val="bullet"/>
      <w:lvlText w:val=""/>
      <w:lvlJc w:val="left"/>
      <w:pPr>
        <w:ind w:left="72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7615661C"/>
    <w:multiLevelType w:val="hybridMultilevel"/>
    <w:tmpl w:val="10388A82"/>
    <w:lvl w:ilvl="0" w:tplc="A7E6B1C8">
      <w:numFmt w:val="bullet"/>
      <w:lvlText w:val="-"/>
      <w:lvlJc w:val="left"/>
      <w:pPr>
        <w:ind w:left="1317" w:hanging="75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134919"/>
    <w:multiLevelType w:val="hybridMultilevel"/>
    <w:tmpl w:val="D35ABD14"/>
    <w:lvl w:ilvl="0" w:tplc="774AD1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7824222">
    <w:abstractNumId w:val="0"/>
  </w:num>
  <w:num w:numId="2" w16cid:durableId="67658958">
    <w:abstractNumId w:val="1"/>
  </w:num>
  <w:num w:numId="3" w16cid:durableId="292759022">
    <w:abstractNumId w:val="3"/>
  </w:num>
  <w:num w:numId="4" w16cid:durableId="153834918">
    <w:abstractNumId w:val="2"/>
  </w:num>
  <w:num w:numId="5" w16cid:durableId="1861118657">
    <w:abstractNumId w:val="4"/>
  </w:num>
  <w:num w:numId="6" w16cid:durableId="1261259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493"/>
    <w:rsid w:val="00001AA7"/>
    <w:rsid w:val="000319A8"/>
    <w:rsid w:val="00060F71"/>
    <w:rsid w:val="00071408"/>
    <w:rsid w:val="000B0C8F"/>
    <w:rsid w:val="000C0579"/>
    <w:rsid w:val="000D4C9E"/>
    <w:rsid w:val="000E3230"/>
    <w:rsid w:val="00112137"/>
    <w:rsid w:val="001232F2"/>
    <w:rsid w:val="00137E24"/>
    <w:rsid w:val="00155493"/>
    <w:rsid w:val="001E6B1B"/>
    <w:rsid w:val="00211D33"/>
    <w:rsid w:val="00220AC3"/>
    <w:rsid w:val="00234A24"/>
    <w:rsid w:val="002440D5"/>
    <w:rsid w:val="00253108"/>
    <w:rsid w:val="002A0988"/>
    <w:rsid w:val="002A14DB"/>
    <w:rsid w:val="002C6C80"/>
    <w:rsid w:val="002E6741"/>
    <w:rsid w:val="00372FBD"/>
    <w:rsid w:val="00373CBC"/>
    <w:rsid w:val="003764F7"/>
    <w:rsid w:val="00383CD7"/>
    <w:rsid w:val="003A3EE5"/>
    <w:rsid w:val="003C62EC"/>
    <w:rsid w:val="003C6520"/>
    <w:rsid w:val="003D570A"/>
    <w:rsid w:val="00417FF5"/>
    <w:rsid w:val="004516E2"/>
    <w:rsid w:val="00470A21"/>
    <w:rsid w:val="0047414D"/>
    <w:rsid w:val="00481904"/>
    <w:rsid w:val="004905EF"/>
    <w:rsid w:val="004F1A1B"/>
    <w:rsid w:val="00542ED9"/>
    <w:rsid w:val="0055648F"/>
    <w:rsid w:val="0057378F"/>
    <w:rsid w:val="00587929"/>
    <w:rsid w:val="005B2E18"/>
    <w:rsid w:val="005E7670"/>
    <w:rsid w:val="005F4FDE"/>
    <w:rsid w:val="00606017"/>
    <w:rsid w:val="00654CF9"/>
    <w:rsid w:val="00695FC1"/>
    <w:rsid w:val="006A32BD"/>
    <w:rsid w:val="006D5521"/>
    <w:rsid w:val="006F4AED"/>
    <w:rsid w:val="00745BB5"/>
    <w:rsid w:val="007661EE"/>
    <w:rsid w:val="00781BC4"/>
    <w:rsid w:val="00791883"/>
    <w:rsid w:val="0085534A"/>
    <w:rsid w:val="008618FF"/>
    <w:rsid w:val="008A045F"/>
    <w:rsid w:val="008B398C"/>
    <w:rsid w:val="008B6005"/>
    <w:rsid w:val="008C7C9D"/>
    <w:rsid w:val="00985321"/>
    <w:rsid w:val="00986EFD"/>
    <w:rsid w:val="009C3360"/>
    <w:rsid w:val="009E3C5D"/>
    <w:rsid w:val="009E3ED3"/>
    <w:rsid w:val="009E7210"/>
    <w:rsid w:val="009F04EB"/>
    <w:rsid w:val="009F356F"/>
    <w:rsid w:val="00A32B48"/>
    <w:rsid w:val="00A47A28"/>
    <w:rsid w:val="00A65601"/>
    <w:rsid w:val="00A7324D"/>
    <w:rsid w:val="00A74299"/>
    <w:rsid w:val="00AA0B72"/>
    <w:rsid w:val="00AB0808"/>
    <w:rsid w:val="00AF67BF"/>
    <w:rsid w:val="00B34E33"/>
    <w:rsid w:val="00B5460A"/>
    <w:rsid w:val="00B5656C"/>
    <w:rsid w:val="00B60E99"/>
    <w:rsid w:val="00BD5924"/>
    <w:rsid w:val="00BE2FE0"/>
    <w:rsid w:val="00C20075"/>
    <w:rsid w:val="00C32392"/>
    <w:rsid w:val="00C76053"/>
    <w:rsid w:val="00C92BBA"/>
    <w:rsid w:val="00CA3D43"/>
    <w:rsid w:val="00D702E1"/>
    <w:rsid w:val="00DE238F"/>
    <w:rsid w:val="00E16353"/>
    <w:rsid w:val="00E459A2"/>
    <w:rsid w:val="00EA4E53"/>
    <w:rsid w:val="00EB00A1"/>
    <w:rsid w:val="00EB6495"/>
    <w:rsid w:val="00F623A6"/>
    <w:rsid w:val="00F63E4C"/>
    <w:rsid w:val="00F71EA8"/>
    <w:rsid w:val="00F83121"/>
    <w:rsid w:val="00FA1A9D"/>
    <w:rsid w:val="00FB5F65"/>
    <w:rsid w:val="00FB7088"/>
    <w:rsid w:val="00FE2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CA89A"/>
  <w15:docId w15:val="{DDA95F31-755F-4E43-84DB-898C496E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155493"/>
    <w:pPr>
      <w:spacing w:before="100" w:beforeAutospacing="1" w:after="100" w:afterAutospacing="1"/>
    </w:pPr>
    <w:rPr>
      <w:bCs w:val="0"/>
    </w:rPr>
  </w:style>
  <w:style w:type="paragraph" w:styleId="Pagrindinistekstas">
    <w:name w:val="Body Text"/>
    <w:basedOn w:val="prastasis"/>
    <w:rsid w:val="00606017"/>
    <w:pPr>
      <w:overflowPunct w:val="0"/>
      <w:autoSpaceDE w:val="0"/>
      <w:autoSpaceDN w:val="0"/>
      <w:adjustRightInd w:val="0"/>
      <w:spacing w:after="120"/>
      <w:textAlignment w:val="baseline"/>
    </w:pPr>
    <w:rPr>
      <w:rFonts w:ascii="TimesLT" w:hAnsi="TimesLT"/>
      <w:bCs w:val="0"/>
      <w:szCs w:val="20"/>
      <w:lang w:eastAsia="en-US"/>
    </w:rPr>
  </w:style>
  <w:style w:type="paragraph" w:customStyle="1" w:styleId="tajtip">
    <w:name w:val="tajtip"/>
    <w:basedOn w:val="prastasis"/>
    <w:rsid w:val="00606017"/>
    <w:pPr>
      <w:spacing w:before="100" w:beforeAutospacing="1" w:after="100" w:afterAutospacing="1"/>
    </w:pPr>
    <w:rPr>
      <w:bCs w:val="0"/>
    </w:rPr>
  </w:style>
  <w:style w:type="paragraph" w:styleId="Debesliotekstas">
    <w:name w:val="Balloon Text"/>
    <w:basedOn w:val="prastasis"/>
    <w:semiHidden/>
    <w:rsid w:val="00F71EA8"/>
    <w:rPr>
      <w:rFonts w:ascii="Tahoma" w:hAnsi="Tahoma" w:cs="Tahoma"/>
      <w:sz w:val="16"/>
      <w:szCs w:val="16"/>
    </w:rPr>
  </w:style>
  <w:style w:type="paragraph" w:customStyle="1" w:styleId="Numeruotastekstas">
    <w:name w:val="Numeruotas tekstas"/>
    <w:basedOn w:val="prastasis"/>
    <w:rsid w:val="001232F2"/>
    <w:pPr>
      <w:numPr>
        <w:numId w:val="1"/>
      </w:numPr>
      <w:suppressAutoHyphens/>
      <w:ind w:left="-357" w:firstLine="0"/>
    </w:pPr>
    <w:rPr>
      <w:bCs w:val="0"/>
      <w:lang w:eastAsia="ar-SA"/>
    </w:rPr>
  </w:style>
  <w:style w:type="table" w:styleId="Lentelstinklelis">
    <w:name w:val="Table Grid"/>
    <w:basedOn w:val="prastojilentel"/>
    <w:rsid w:val="009F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FB7088"/>
    <w:rPr>
      <w:sz w:val="16"/>
      <w:szCs w:val="16"/>
    </w:rPr>
  </w:style>
  <w:style w:type="paragraph" w:styleId="Komentarotekstas">
    <w:name w:val="annotation text"/>
    <w:basedOn w:val="prastasis"/>
    <w:link w:val="KomentarotekstasDiagrama"/>
    <w:rsid w:val="00FB7088"/>
    <w:rPr>
      <w:sz w:val="20"/>
      <w:szCs w:val="20"/>
    </w:rPr>
  </w:style>
  <w:style w:type="character" w:customStyle="1" w:styleId="KomentarotekstasDiagrama">
    <w:name w:val="Komentaro tekstas Diagrama"/>
    <w:basedOn w:val="Numatytasispastraiposriftas"/>
    <w:link w:val="Komentarotekstas"/>
    <w:rsid w:val="00FB7088"/>
    <w:rPr>
      <w:bCs/>
    </w:rPr>
  </w:style>
  <w:style w:type="paragraph" w:styleId="Komentarotema">
    <w:name w:val="annotation subject"/>
    <w:basedOn w:val="Komentarotekstas"/>
    <w:next w:val="Komentarotekstas"/>
    <w:link w:val="KomentarotemaDiagrama"/>
    <w:rsid w:val="00FB7088"/>
    <w:rPr>
      <w:b/>
    </w:rPr>
  </w:style>
  <w:style w:type="character" w:customStyle="1" w:styleId="KomentarotemaDiagrama">
    <w:name w:val="Komentaro tema Diagrama"/>
    <w:basedOn w:val="KomentarotekstasDiagrama"/>
    <w:link w:val="Komentarotema"/>
    <w:rsid w:val="00FB7088"/>
    <w:rPr>
      <w:b/>
      <w:bCs/>
    </w:rPr>
  </w:style>
  <w:style w:type="paragraph" w:styleId="Pataisymai">
    <w:name w:val="Revision"/>
    <w:hidden/>
    <w:uiPriority w:val="99"/>
    <w:semiHidden/>
    <w:rsid w:val="00FB7088"/>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3450</Words>
  <Characters>1968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Bariliene</dc:creator>
  <cp:lastModifiedBy>asta.bariliene@neringa.lt</cp:lastModifiedBy>
  <cp:revision>9</cp:revision>
  <cp:lastPrinted>2021-06-04T08:26:00Z</cp:lastPrinted>
  <dcterms:created xsi:type="dcterms:W3CDTF">2021-04-22T10:10:00Z</dcterms:created>
  <dcterms:modified xsi:type="dcterms:W3CDTF">2022-05-30T14:16:00Z</dcterms:modified>
</cp:coreProperties>
</file>