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C2" w:rsidRPr="005C7175" w:rsidRDefault="002226B5" w:rsidP="00F741B0">
      <w:pPr>
        <w:pStyle w:val="Antrat1"/>
        <w:ind w:right="0"/>
      </w:pPr>
      <w:r>
        <w:rPr>
          <w:noProof/>
          <w:sz w:val="20"/>
          <w:lang w:eastAsia="lt-LT"/>
        </w:rPr>
        <w:drawing>
          <wp:anchor distT="0" distB="0" distL="114300" distR="114300" simplePos="0" relativeHeight="251657728" behindDoc="0" locked="0" layoutInCell="1" allowOverlap="1">
            <wp:simplePos x="0" y="0"/>
            <wp:positionH relativeFrom="column">
              <wp:posOffset>2847975</wp:posOffset>
            </wp:positionH>
            <wp:positionV relativeFrom="paragraph">
              <wp:posOffset>3810</wp:posOffset>
            </wp:positionV>
            <wp:extent cx="543560" cy="640080"/>
            <wp:effectExtent l="0" t="0" r="8890" b="7620"/>
            <wp:wrapTopAndBottom/>
            <wp:docPr id="2"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dos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9C2" w:rsidRDefault="009269C2" w:rsidP="009269C2">
      <w:pPr>
        <w:pStyle w:val="Antrat6"/>
      </w:pPr>
      <w:r>
        <w:t xml:space="preserve">NERINGOS SAVIVALDYBĖS ADMINISTRACIJOS </w:t>
      </w:r>
    </w:p>
    <w:p w:rsidR="009269C2" w:rsidRDefault="009269C2" w:rsidP="009269C2">
      <w:pPr>
        <w:pStyle w:val="Antrat6"/>
      </w:pPr>
      <w:r>
        <w:t>DIREKTORIUS</w:t>
      </w:r>
    </w:p>
    <w:p w:rsidR="009269C2" w:rsidRPr="006A3583" w:rsidRDefault="009269C2" w:rsidP="009269C2">
      <w:pPr>
        <w:ind w:firstLine="0"/>
        <w:jc w:val="center"/>
        <w:rPr>
          <w:rFonts w:ascii="Times New Roman" w:hAnsi="Times New Roman" w:cs="Times New Roman"/>
          <w:sz w:val="24"/>
        </w:rPr>
      </w:pPr>
    </w:p>
    <w:p w:rsidR="009269C2" w:rsidRPr="00A43D05" w:rsidRDefault="009269C2" w:rsidP="009269C2">
      <w:pPr>
        <w:pStyle w:val="Antrat5"/>
        <w:tabs>
          <w:tab w:val="clear" w:pos="5954"/>
          <w:tab w:val="clear" w:pos="7938"/>
        </w:tabs>
        <w:rPr>
          <w:szCs w:val="24"/>
        </w:rPr>
      </w:pPr>
      <w:r w:rsidRPr="00A43D05">
        <w:rPr>
          <w:szCs w:val="24"/>
        </w:rPr>
        <w:t>ĮSAKYMAS</w:t>
      </w:r>
    </w:p>
    <w:p w:rsidR="00A94156" w:rsidRPr="00A94156" w:rsidRDefault="00AC6FE4" w:rsidP="00A94156">
      <w:pPr>
        <w:jc w:val="center"/>
        <w:rPr>
          <w:rFonts w:ascii="Times New Roman" w:hAnsi="Times New Roman" w:cs="Times New Roman"/>
          <w:b/>
          <w:bCs/>
          <w:sz w:val="24"/>
        </w:rPr>
      </w:pPr>
      <w:r>
        <w:rPr>
          <w:rFonts w:ascii="Times New Roman" w:hAnsi="Times New Roman" w:cs="Times New Roman"/>
          <w:b/>
          <w:bCs/>
          <w:sz w:val="24"/>
        </w:rPr>
        <w:t>DĖL</w:t>
      </w:r>
      <w:r w:rsidR="00A94156" w:rsidRPr="00A94156">
        <w:rPr>
          <w:rFonts w:ascii="Times New Roman" w:hAnsi="Times New Roman" w:cs="Times New Roman"/>
          <w:b/>
          <w:bCs/>
          <w:sz w:val="24"/>
        </w:rPr>
        <w:t xml:space="preserve"> NERINGOS SAVIVALDYBĖS TERITORIJOS IR JOS DALIŲ BENDROJO PLANO KOREGAVIM</w:t>
      </w:r>
      <w:r>
        <w:rPr>
          <w:rFonts w:ascii="Times New Roman" w:hAnsi="Times New Roman" w:cs="Times New Roman"/>
          <w:b/>
          <w:bCs/>
          <w:sz w:val="24"/>
        </w:rPr>
        <w:t>O</w:t>
      </w:r>
      <w:r w:rsidR="00A94156" w:rsidRPr="00A94156">
        <w:rPr>
          <w:rFonts w:ascii="Times New Roman" w:hAnsi="Times New Roman" w:cs="Times New Roman"/>
          <w:b/>
          <w:bCs/>
          <w:sz w:val="24"/>
        </w:rPr>
        <w:t xml:space="preserve">, NUSTATANT PRIORITETINES SAVIVALDYBĖS INFRASTRUKTŪROS </w:t>
      </w:r>
      <w:r>
        <w:rPr>
          <w:rFonts w:ascii="Times New Roman" w:hAnsi="Times New Roman" w:cs="Times New Roman"/>
          <w:b/>
          <w:bCs/>
          <w:sz w:val="24"/>
        </w:rPr>
        <w:t xml:space="preserve">PLĖTROS </w:t>
      </w:r>
      <w:bookmarkStart w:id="0" w:name="_GoBack"/>
      <w:bookmarkEnd w:id="0"/>
      <w:r w:rsidR="00A94156" w:rsidRPr="00A94156">
        <w:rPr>
          <w:rFonts w:ascii="Times New Roman" w:hAnsi="Times New Roman" w:cs="Times New Roman"/>
          <w:b/>
          <w:bCs/>
          <w:sz w:val="24"/>
        </w:rPr>
        <w:t>TERITORIJAS</w:t>
      </w:r>
    </w:p>
    <w:p w:rsidR="009269C2" w:rsidRDefault="009269C2" w:rsidP="009269C2">
      <w:pPr>
        <w:jc w:val="center"/>
        <w:rPr>
          <w:rFonts w:ascii="Times New Roman" w:hAnsi="Times New Roman" w:cs="Times New Roman"/>
          <w:sz w:val="24"/>
        </w:rPr>
      </w:pPr>
    </w:p>
    <w:p w:rsidR="009269C2" w:rsidRPr="00A43D05" w:rsidRDefault="009269C2" w:rsidP="009269C2">
      <w:pPr>
        <w:jc w:val="center"/>
        <w:rPr>
          <w:rFonts w:ascii="Times New Roman" w:hAnsi="Times New Roman" w:cs="Times New Roman"/>
          <w:sz w:val="24"/>
        </w:rPr>
      </w:pPr>
      <w:r>
        <w:rPr>
          <w:rFonts w:ascii="Times New Roman" w:hAnsi="Times New Roman" w:cs="Times New Roman"/>
          <w:sz w:val="24"/>
        </w:rPr>
        <w:t>202</w:t>
      </w:r>
      <w:r w:rsidR="002772F0">
        <w:rPr>
          <w:rFonts w:ascii="Times New Roman" w:hAnsi="Times New Roman" w:cs="Times New Roman"/>
          <w:sz w:val="24"/>
        </w:rPr>
        <w:t>2</w:t>
      </w:r>
      <w:r>
        <w:rPr>
          <w:rFonts w:ascii="Times New Roman" w:hAnsi="Times New Roman" w:cs="Times New Roman"/>
          <w:sz w:val="24"/>
        </w:rPr>
        <w:t xml:space="preserve"> m.  </w:t>
      </w:r>
      <w:r w:rsidR="002772F0">
        <w:rPr>
          <w:rFonts w:ascii="Times New Roman" w:hAnsi="Times New Roman" w:cs="Times New Roman"/>
          <w:sz w:val="24"/>
        </w:rPr>
        <w:t xml:space="preserve">                                    d. Nr. V13-</w:t>
      </w:r>
    </w:p>
    <w:p w:rsidR="009269C2" w:rsidRPr="00A43D05" w:rsidRDefault="009269C2" w:rsidP="009269C2">
      <w:pPr>
        <w:jc w:val="center"/>
        <w:rPr>
          <w:rFonts w:ascii="Times New Roman" w:hAnsi="Times New Roman" w:cs="Times New Roman"/>
          <w:sz w:val="24"/>
        </w:rPr>
      </w:pPr>
      <w:r w:rsidRPr="00A43D05">
        <w:rPr>
          <w:rFonts w:ascii="Times New Roman" w:hAnsi="Times New Roman" w:cs="Times New Roman"/>
          <w:sz w:val="24"/>
        </w:rPr>
        <w:t>Neringa</w:t>
      </w:r>
    </w:p>
    <w:p w:rsidR="009269C2" w:rsidRDefault="009269C2" w:rsidP="00A43D05">
      <w:pPr>
        <w:pStyle w:val="Pagrindinistekstas"/>
        <w:spacing w:before="0" w:beforeAutospacing="0" w:after="0" w:afterAutospacing="0"/>
        <w:ind w:firstLine="720"/>
        <w:jc w:val="both"/>
      </w:pPr>
    </w:p>
    <w:p w:rsidR="00A43D05" w:rsidRPr="00B0470A" w:rsidRDefault="00A43D05" w:rsidP="00846021">
      <w:pPr>
        <w:pStyle w:val="Pagrindinistekstas"/>
        <w:spacing w:before="0" w:beforeAutospacing="0" w:after="0" w:afterAutospacing="0"/>
        <w:ind w:firstLine="720"/>
        <w:jc w:val="both"/>
      </w:pPr>
      <w:r w:rsidRPr="00B0470A">
        <w:t>Vadovaudamasi</w:t>
      </w:r>
      <w:r>
        <w:t>s</w:t>
      </w:r>
      <w:r w:rsidRPr="00B0470A">
        <w:t xml:space="preserve"> Lietuvos Respublikos </w:t>
      </w:r>
      <w:r>
        <w:t>v</w:t>
      </w:r>
      <w:r w:rsidRPr="00B0470A">
        <w:t xml:space="preserve">ietos savivaldos įstatymo </w:t>
      </w:r>
      <w:r>
        <w:t xml:space="preserve">29 </w:t>
      </w:r>
      <w:r w:rsidRPr="00B0470A">
        <w:t xml:space="preserve">straipsnio </w:t>
      </w:r>
      <w:r>
        <w:t>8</w:t>
      </w:r>
      <w:r w:rsidRPr="00B0470A">
        <w:t xml:space="preserve"> dalies </w:t>
      </w:r>
      <w:r>
        <w:t>14</w:t>
      </w:r>
      <w:r w:rsidR="009269C2">
        <w:t> </w:t>
      </w:r>
      <w:r w:rsidRPr="00B0470A">
        <w:t xml:space="preserve">punktu, </w:t>
      </w:r>
      <w:r w:rsidR="002772F0">
        <w:t>Lietuvos Respublikos teritorijų planavimo įstatymo 28 straipsnio 2 ir 6 dalimis,</w:t>
      </w:r>
      <w:r w:rsidR="002772F0" w:rsidRPr="002772F0">
        <w:rPr>
          <w:rFonts w:ascii="Arial" w:hAnsi="Arial" w:cs="Arial"/>
          <w:sz w:val="20"/>
        </w:rPr>
        <w:t xml:space="preserve"> </w:t>
      </w:r>
      <w:r w:rsidR="002772F0" w:rsidRPr="002772F0">
        <w:t>Lietuvos Respublikos savivaldybių infrastruktūros plėtros įstatymo 5 straipsnio 1 ir 2 dalimis</w:t>
      </w:r>
      <w:r w:rsidR="002772F0">
        <w:t xml:space="preserve">,  </w:t>
      </w:r>
      <w:r w:rsidR="005954E9">
        <w:t>Kompleksinio teritorijų planavimo dokumentų rengimo taisyklių, patvirtintų Lietuvos Respublikos aplinkos ministro 2014 m. sausio 2 d. įsakymu Nr. D1-8</w:t>
      </w:r>
      <w:r w:rsidR="009269C2">
        <w:t xml:space="preserve"> „Dėl</w:t>
      </w:r>
      <w:r w:rsidR="009269C2" w:rsidRPr="009269C2">
        <w:t xml:space="preserve"> Kompleksinio teritorijų planavimo dokumentų rengimo taisyklių </w:t>
      </w:r>
      <w:r w:rsidR="009269C2">
        <w:t>patvirtinimo“</w:t>
      </w:r>
      <w:r w:rsidR="005954E9">
        <w:t xml:space="preserve">, </w:t>
      </w:r>
      <w:r w:rsidR="00FB5C3E">
        <w:t>139.</w:t>
      </w:r>
      <w:r w:rsidR="002772F0">
        <w:t>2.3</w:t>
      </w:r>
      <w:r w:rsidR="00CB76C6" w:rsidRPr="00FB5C3E">
        <w:t xml:space="preserve"> papunkči</w:t>
      </w:r>
      <w:r w:rsidR="002772F0">
        <w:t>u, Neringos savivaldybės tarybos 2022 m. vasario     d. sprendimu nr. T1-     „</w:t>
      </w:r>
      <w:r w:rsidR="00E126A2">
        <w:t xml:space="preserve">Dėl pritarimo </w:t>
      </w:r>
      <w:r w:rsidR="00E126A2" w:rsidRPr="00E126A2">
        <w:t>Neringos savivaldybės teritorijos ir jos dalių bendrojo plano</w:t>
      </w:r>
      <w:r w:rsidR="00E126A2">
        <w:t xml:space="preserve"> koregavimui, </w:t>
      </w:r>
      <w:r w:rsidR="008F72A2">
        <w:t>nustatant prioritetines savivaldybės teritorijas</w:t>
      </w:r>
      <w:r w:rsidR="002772F0">
        <w:t>“</w:t>
      </w:r>
      <w:r w:rsidR="00651548" w:rsidRPr="005F12E2">
        <w:t>:</w:t>
      </w:r>
    </w:p>
    <w:p w:rsidR="00830F7C" w:rsidRDefault="001A176F" w:rsidP="00830F7C">
      <w:pPr>
        <w:widowControl/>
        <w:numPr>
          <w:ilvl w:val="0"/>
          <w:numId w:val="1"/>
        </w:numPr>
        <w:tabs>
          <w:tab w:val="clear" w:pos="1872"/>
          <w:tab w:val="num" w:pos="0"/>
        </w:tabs>
        <w:autoSpaceDE/>
        <w:autoSpaceDN/>
        <w:adjustRightInd/>
        <w:ind w:left="0" w:firstLine="851"/>
        <w:jc w:val="both"/>
        <w:rPr>
          <w:rFonts w:ascii="Times New Roman" w:hAnsi="Times New Roman" w:cs="Times New Roman"/>
          <w:sz w:val="24"/>
        </w:rPr>
      </w:pPr>
      <w:r>
        <w:rPr>
          <w:rFonts w:ascii="Times New Roman" w:hAnsi="Times New Roman" w:cs="Times New Roman"/>
          <w:spacing w:val="60"/>
          <w:sz w:val="24"/>
        </w:rPr>
        <w:t>Pr</w:t>
      </w:r>
      <w:r w:rsidR="002F4852">
        <w:rPr>
          <w:rFonts w:ascii="Times New Roman" w:hAnsi="Times New Roman" w:cs="Times New Roman"/>
          <w:spacing w:val="60"/>
          <w:sz w:val="24"/>
        </w:rPr>
        <w:t>a</w:t>
      </w:r>
      <w:r>
        <w:rPr>
          <w:rFonts w:ascii="Times New Roman" w:hAnsi="Times New Roman" w:cs="Times New Roman"/>
          <w:spacing w:val="60"/>
          <w:sz w:val="24"/>
        </w:rPr>
        <w:t>dedu</w:t>
      </w:r>
      <w:r w:rsidR="00830F7C" w:rsidRPr="00830F7C">
        <w:rPr>
          <w:rFonts w:ascii="Times New Roman" w:hAnsi="Times New Roman" w:cs="Times New Roman"/>
          <w:sz w:val="24"/>
        </w:rPr>
        <w:t xml:space="preserve"> rengti </w:t>
      </w:r>
      <w:r w:rsidR="00651548" w:rsidRPr="005954E9">
        <w:rPr>
          <w:rFonts w:ascii="Times New Roman" w:hAnsi="Times New Roman" w:cs="Times New Roman"/>
          <w:sz w:val="24"/>
        </w:rPr>
        <w:t>Neringos savivaldybės teritorijos ir jos dalių bendrojo plano</w:t>
      </w:r>
      <w:r w:rsidR="00651548">
        <w:rPr>
          <w:rFonts w:ascii="Times New Roman" w:hAnsi="Times New Roman" w:cs="Times New Roman"/>
          <w:sz w:val="24"/>
        </w:rPr>
        <w:t xml:space="preserve">, </w:t>
      </w:r>
      <w:r w:rsidR="00651548" w:rsidRPr="005954E9">
        <w:rPr>
          <w:rFonts w:ascii="Times New Roman" w:hAnsi="Times New Roman" w:cs="Times New Roman"/>
          <w:sz w:val="24"/>
        </w:rPr>
        <w:t>patvirtinto</w:t>
      </w:r>
      <w:r w:rsidR="00651548">
        <w:rPr>
          <w:rFonts w:ascii="Times New Roman" w:hAnsi="Times New Roman" w:cs="Times New Roman"/>
          <w:sz w:val="24"/>
        </w:rPr>
        <w:t xml:space="preserve"> </w:t>
      </w:r>
      <w:r w:rsidR="00651548" w:rsidRPr="005954E9">
        <w:rPr>
          <w:rFonts w:ascii="Times New Roman" w:hAnsi="Times New Roman" w:cs="Times New Roman"/>
          <w:sz w:val="24"/>
        </w:rPr>
        <w:t>Neringos savivaldybės tarybos 2012</w:t>
      </w:r>
      <w:r w:rsidR="00651548">
        <w:rPr>
          <w:rFonts w:ascii="Times New Roman" w:hAnsi="Times New Roman" w:cs="Times New Roman"/>
          <w:sz w:val="24"/>
        </w:rPr>
        <w:t xml:space="preserve"> m. rugsėjo 21 d. sprendimu Nr. </w:t>
      </w:r>
      <w:r w:rsidR="00651548" w:rsidRPr="005954E9">
        <w:rPr>
          <w:rFonts w:ascii="Times New Roman" w:hAnsi="Times New Roman" w:cs="Times New Roman"/>
          <w:sz w:val="24"/>
        </w:rPr>
        <w:t>T1-164</w:t>
      </w:r>
      <w:r w:rsidR="00F741B0">
        <w:rPr>
          <w:rFonts w:ascii="Times New Roman" w:hAnsi="Times New Roman" w:cs="Times New Roman"/>
          <w:sz w:val="24"/>
        </w:rPr>
        <w:t xml:space="preserve"> „Dėl Neringos savivaldybės teritorijos ir jos dalių bendrojo plano patvirtinimo“</w:t>
      </w:r>
      <w:r w:rsidR="00651548">
        <w:rPr>
          <w:rFonts w:ascii="Times New Roman" w:hAnsi="Times New Roman" w:cs="Times New Roman"/>
          <w:sz w:val="24"/>
        </w:rPr>
        <w:t xml:space="preserve">, </w:t>
      </w:r>
      <w:r w:rsidR="002772F0">
        <w:rPr>
          <w:rFonts w:ascii="Times New Roman" w:hAnsi="Times New Roman" w:cs="Times New Roman"/>
          <w:sz w:val="24"/>
        </w:rPr>
        <w:t>nustatant prioritetines savivaldybės infrastruktūros plėtros teritorijas</w:t>
      </w:r>
      <w:r w:rsidR="00651548">
        <w:rPr>
          <w:rFonts w:ascii="Times New Roman" w:hAnsi="Times New Roman" w:cs="Times New Roman"/>
          <w:sz w:val="24"/>
        </w:rPr>
        <w:t xml:space="preserve">. </w:t>
      </w:r>
      <w:r w:rsidR="00830F7C">
        <w:rPr>
          <w:rFonts w:ascii="Times New Roman" w:hAnsi="Times New Roman" w:cs="Times New Roman"/>
          <w:sz w:val="24"/>
        </w:rPr>
        <w:t xml:space="preserve">Teritorijų planavimo lygmuo – </w:t>
      </w:r>
      <w:r w:rsidR="00A81533">
        <w:rPr>
          <w:rFonts w:ascii="Times New Roman" w:hAnsi="Times New Roman" w:cs="Times New Roman"/>
          <w:sz w:val="24"/>
        </w:rPr>
        <w:t>savivaldybės</w:t>
      </w:r>
      <w:r w:rsidR="00830F7C">
        <w:rPr>
          <w:rFonts w:ascii="Times New Roman" w:hAnsi="Times New Roman" w:cs="Times New Roman"/>
          <w:sz w:val="24"/>
        </w:rPr>
        <w:t>.</w:t>
      </w:r>
    </w:p>
    <w:p w:rsidR="002772F0" w:rsidRPr="002772F0" w:rsidRDefault="00BA1837" w:rsidP="002772F0">
      <w:pPr>
        <w:numPr>
          <w:ilvl w:val="0"/>
          <w:numId w:val="1"/>
        </w:numPr>
        <w:tabs>
          <w:tab w:val="clear" w:pos="1872"/>
          <w:tab w:val="num" w:pos="0"/>
        </w:tabs>
        <w:ind w:left="0" w:firstLine="709"/>
        <w:jc w:val="both"/>
        <w:rPr>
          <w:rFonts w:ascii="Times New Roman" w:hAnsi="Times New Roman"/>
          <w:bCs/>
          <w:sz w:val="24"/>
        </w:rPr>
      </w:pPr>
      <w:r w:rsidRPr="005954E9">
        <w:rPr>
          <w:rFonts w:ascii="Times New Roman" w:hAnsi="Times New Roman" w:cs="Times New Roman"/>
          <w:spacing w:val="60"/>
          <w:sz w:val="24"/>
        </w:rPr>
        <w:t>Nustatau</w:t>
      </w:r>
      <w:r w:rsidRPr="005954E9">
        <w:rPr>
          <w:rFonts w:ascii="Times New Roman" w:hAnsi="Times New Roman" w:cs="Times New Roman"/>
          <w:sz w:val="24"/>
        </w:rPr>
        <w:t>, kad</w:t>
      </w:r>
      <w:r w:rsidR="002772F0">
        <w:rPr>
          <w:rFonts w:ascii="Times New Roman" w:hAnsi="Times New Roman" w:cs="Times New Roman"/>
          <w:sz w:val="24"/>
        </w:rPr>
        <w:t xml:space="preserve"> </w:t>
      </w:r>
      <w:r w:rsidR="001A176F" w:rsidRPr="002772F0">
        <w:rPr>
          <w:rFonts w:ascii="Times New Roman" w:hAnsi="Times New Roman" w:cs="Times New Roman"/>
          <w:sz w:val="24"/>
        </w:rPr>
        <w:t>p</w:t>
      </w:r>
      <w:r w:rsidR="00CB76C6" w:rsidRPr="002772F0">
        <w:rPr>
          <w:rFonts w:ascii="Times New Roman" w:hAnsi="Times New Roman" w:cs="Times New Roman"/>
          <w:sz w:val="24"/>
        </w:rPr>
        <w:t>lanavimo</w:t>
      </w:r>
      <w:r w:rsidR="00651548" w:rsidRPr="002772F0">
        <w:rPr>
          <w:rFonts w:ascii="Times New Roman" w:hAnsi="Times New Roman" w:cs="Times New Roman"/>
          <w:sz w:val="24"/>
        </w:rPr>
        <w:t xml:space="preserve"> tikslas</w:t>
      </w:r>
      <w:r w:rsidR="00E644F0" w:rsidRPr="002772F0">
        <w:rPr>
          <w:rFonts w:ascii="Times New Roman" w:hAnsi="Times New Roman" w:cs="Times New Roman"/>
          <w:sz w:val="24"/>
        </w:rPr>
        <w:t xml:space="preserve"> </w:t>
      </w:r>
      <w:r w:rsidR="00CB76C6" w:rsidRPr="002772F0">
        <w:rPr>
          <w:rFonts w:ascii="Times New Roman" w:hAnsi="Times New Roman" w:cs="Times New Roman"/>
          <w:sz w:val="24"/>
        </w:rPr>
        <w:t>–</w:t>
      </w:r>
      <w:r w:rsidR="00CB76C6" w:rsidRPr="002772F0">
        <w:rPr>
          <w:rFonts w:ascii="Times New Roman" w:hAnsi="Times New Roman"/>
          <w:bCs/>
          <w:sz w:val="24"/>
        </w:rPr>
        <w:t xml:space="preserve"> </w:t>
      </w:r>
      <w:r w:rsidR="002772F0" w:rsidRPr="002772F0">
        <w:rPr>
          <w:rFonts w:ascii="Times New Roman" w:hAnsi="Times New Roman"/>
          <w:bCs/>
          <w:sz w:val="24"/>
        </w:rPr>
        <w:t>nustatyti prioritetines savivaldybės infrastruktūros plėtros teritorijas ir savivaldybės prioritetinius infrastruktūros vystymo etapus, savivaldybės infrastruktūros vystymo principus, inžinerinei ir socialinei infrastruktūrai reikalingų teritorijų ir (ar) inžinerinių komunikacijų koridorių ribas, rezervuoti teritorijas komunikaciniams koridoriams, susisiekimo komunikacijoms, infrastruktūros ir kitiems visuomenės poreikiams reikalingiems objektams</w:t>
      </w:r>
      <w:r w:rsidR="00A94156">
        <w:rPr>
          <w:rFonts w:ascii="Times New Roman" w:hAnsi="Times New Roman"/>
          <w:bCs/>
          <w:sz w:val="24"/>
        </w:rPr>
        <w:t>.</w:t>
      </w:r>
    </w:p>
    <w:p w:rsidR="00BA1837" w:rsidRPr="004F1682" w:rsidRDefault="00BA1837" w:rsidP="006D09F7">
      <w:pPr>
        <w:widowControl/>
        <w:numPr>
          <w:ilvl w:val="0"/>
          <w:numId w:val="1"/>
        </w:numPr>
        <w:tabs>
          <w:tab w:val="clear" w:pos="1872"/>
          <w:tab w:val="num" w:pos="0"/>
        </w:tabs>
        <w:autoSpaceDE/>
        <w:autoSpaceDN/>
        <w:adjustRightInd/>
        <w:ind w:left="0" w:firstLine="709"/>
        <w:jc w:val="both"/>
        <w:rPr>
          <w:rFonts w:ascii="Times New Roman" w:hAnsi="Times New Roman" w:cs="Times New Roman"/>
          <w:sz w:val="32"/>
        </w:rPr>
      </w:pPr>
      <w:r w:rsidRPr="00651548">
        <w:rPr>
          <w:rFonts w:ascii="Times New Roman" w:hAnsi="Times New Roman" w:cs="Times New Roman"/>
          <w:spacing w:val="60"/>
          <w:sz w:val="24"/>
        </w:rPr>
        <w:t>Įpareigoju</w:t>
      </w:r>
      <w:r w:rsidRPr="004F1682">
        <w:rPr>
          <w:rFonts w:ascii="Times New Roman" w:hAnsi="Times New Roman" w:cs="Times New Roman"/>
          <w:sz w:val="24"/>
        </w:rPr>
        <w:t xml:space="preserve"> Architektūros </w:t>
      </w:r>
      <w:r w:rsidR="002772F0">
        <w:rPr>
          <w:rFonts w:ascii="Times New Roman" w:hAnsi="Times New Roman" w:cs="Times New Roman"/>
          <w:sz w:val="24"/>
        </w:rPr>
        <w:t xml:space="preserve">ir teritorijų planavimo </w:t>
      </w:r>
      <w:r w:rsidRPr="004F1682">
        <w:rPr>
          <w:rFonts w:ascii="Times New Roman" w:hAnsi="Times New Roman" w:cs="Times New Roman"/>
          <w:sz w:val="24"/>
        </w:rPr>
        <w:t>skyrių paskelbti apie</w:t>
      </w:r>
      <w:r w:rsidR="00651548">
        <w:rPr>
          <w:rFonts w:ascii="Times New Roman" w:hAnsi="Times New Roman" w:cs="Times New Roman"/>
          <w:sz w:val="24"/>
        </w:rPr>
        <w:t xml:space="preserve"> šio įsakymo 1 ir 2 punktuose nurodyto plano korektūros</w:t>
      </w:r>
      <w:r w:rsidR="001A176F">
        <w:rPr>
          <w:rFonts w:ascii="Times New Roman" w:hAnsi="Times New Roman" w:cs="Times New Roman"/>
          <w:sz w:val="24"/>
        </w:rPr>
        <w:t xml:space="preserve"> planavimo pradžią,</w:t>
      </w:r>
      <w:r w:rsidRPr="004F1682">
        <w:rPr>
          <w:rFonts w:ascii="Times New Roman" w:hAnsi="Times New Roman" w:cs="Times New Roman"/>
          <w:sz w:val="24"/>
        </w:rPr>
        <w:t xml:space="preserve"> tikslus</w:t>
      </w:r>
      <w:r w:rsidR="001A176F">
        <w:rPr>
          <w:rFonts w:ascii="Times New Roman" w:hAnsi="Times New Roman" w:cs="Times New Roman"/>
          <w:sz w:val="24"/>
        </w:rPr>
        <w:t xml:space="preserve"> ir uždavinius</w:t>
      </w:r>
      <w:r w:rsidRPr="004F1682">
        <w:rPr>
          <w:rFonts w:ascii="Times New Roman" w:hAnsi="Times New Roman" w:cs="Times New Roman"/>
          <w:sz w:val="24"/>
        </w:rPr>
        <w:t xml:space="preserve"> teisės aktuose nustatyta tvarka.</w:t>
      </w:r>
    </w:p>
    <w:p w:rsidR="00651548" w:rsidRPr="00651548" w:rsidRDefault="00651548" w:rsidP="00651548">
      <w:pPr>
        <w:widowControl/>
        <w:autoSpaceDE/>
        <w:autoSpaceDN/>
        <w:adjustRightInd/>
        <w:jc w:val="both"/>
        <w:rPr>
          <w:rFonts w:ascii="Times New Roman" w:hAnsi="Times New Roman" w:cs="Times New Roman"/>
          <w:sz w:val="24"/>
          <w:lang w:eastAsia="en-US"/>
        </w:rPr>
      </w:pPr>
      <w:r w:rsidRPr="00651548">
        <w:rPr>
          <w:rFonts w:ascii="Times New Roman" w:hAnsi="Times New Roman" w:cs="Times New Roman"/>
          <w:sz w:val="24"/>
          <w:lang w:eastAsia="en-US"/>
        </w:rPr>
        <w:t>Šis įsakymas gali būti skundžiamas Lietuvos Respublikos administracinių bylų teisenos įstatymo nustatyta tvarka Lietuvos administracinių ginčų komisijos Klaipėdos apygardos skyriui (H.</w:t>
      </w:r>
      <w:r w:rsidR="00714976">
        <w:rPr>
          <w:rFonts w:ascii="Times New Roman" w:hAnsi="Times New Roman" w:cs="Times New Roman"/>
          <w:sz w:val="24"/>
          <w:lang w:eastAsia="en-US"/>
        </w:rPr>
        <w:t> </w:t>
      </w:r>
      <w:r w:rsidRPr="00651548">
        <w:rPr>
          <w:rFonts w:ascii="Times New Roman" w:hAnsi="Times New Roman" w:cs="Times New Roman"/>
          <w:sz w:val="24"/>
          <w:lang w:eastAsia="en-US"/>
        </w:rPr>
        <w:t>Manto g. 37, Klaipėda) arba Regionų apygardos administracinio teismo Klaipėdos rūmams (Galinio Pylimo g. 9, Klaipėda) per vieną mėnesį nuo šio teisės akto paskelbimo arba įteikimo suinteresuotam asmeniui dienos.</w:t>
      </w:r>
    </w:p>
    <w:p w:rsidR="00830F7C" w:rsidRDefault="00830F7C" w:rsidP="00830F7C">
      <w:pPr>
        <w:widowControl/>
        <w:autoSpaceDE/>
        <w:autoSpaceDN/>
        <w:adjustRightInd/>
        <w:ind w:firstLine="0"/>
        <w:jc w:val="both"/>
      </w:pPr>
    </w:p>
    <w:p w:rsidR="003E6C77" w:rsidRDefault="003E6C77" w:rsidP="00830F7C">
      <w:pPr>
        <w:widowControl/>
        <w:autoSpaceDE/>
        <w:autoSpaceDN/>
        <w:adjustRightInd/>
        <w:ind w:firstLine="0"/>
        <w:jc w:val="both"/>
      </w:pPr>
    </w:p>
    <w:p w:rsidR="00B63FAF" w:rsidRDefault="00B63FAF" w:rsidP="00830F7C">
      <w:pPr>
        <w:widowControl/>
        <w:autoSpaceDE/>
        <w:autoSpaceDN/>
        <w:adjustRightInd/>
        <w:ind w:firstLine="0"/>
        <w:jc w:val="both"/>
      </w:pPr>
    </w:p>
    <w:p w:rsidR="004B6A64" w:rsidRPr="00830F7C" w:rsidRDefault="004B6A64" w:rsidP="00A81533">
      <w:pPr>
        <w:widowControl/>
        <w:tabs>
          <w:tab w:val="left" w:pos="7655"/>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A81533">
        <w:rPr>
          <w:rFonts w:ascii="Times New Roman" w:hAnsi="Times New Roman" w:cs="Times New Roman"/>
          <w:sz w:val="24"/>
        </w:rPr>
        <w:t>Egidijus Šakalys</w:t>
      </w:r>
    </w:p>
    <w:p w:rsidR="004B6A64" w:rsidRPr="00A43D05" w:rsidRDefault="004B6A64" w:rsidP="004B6A64">
      <w:pPr>
        <w:ind w:firstLine="0"/>
      </w:pPr>
    </w:p>
    <w:sectPr w:rsidR="004B6A64" w:rsidRPr="00A43D05" w:rsidSect="005C7175">
      <w:headerReference w:type="even" r:id="rId10"/>
      <w:headerReference w:type="default" r:id="rId11"/>
      <w:headerReference w:type="first" r:id="rId12"/>
      <w:footerReference w:type="first" r:id="rId13"/>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633" w:rsidRDefault="00A51633">
      <w:r>
        <w:separator/>
      </w:r>
    </w:p>
  </w:endnote>
  <w:endnote w:type="continuationSeparator" w:id="0">
    <w:p w:rsidR="00A51633" w:rsidRDefault="00A5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AF6" w:rsidRDefault="00E80AF6" w:rsidP="00E80AF6">
    <w:pPr>
      <w:pStyle w:val="Porat"/>
      <w:ind w:firstLine="0"/>
      <w:rPr>
        <w:rFonts w:ascii="Times New Roman" w:hAnsi="Times New Roman" w:cs="Times New Roman"/>
        <w:sz w:val="24"/>
      </w:rPr>
    </w:pPr>
    <w:r w:rsidRPr="00E80AF6">
      <w:rPr>
        <w:rFonts w:ascii="Times New Roman" w:hAnsi="Times New Roman" w:cs="Times New Roman"/>
        <w:sz w:val="24"/>
      </w:rPr>
      <w:t xml:space="preserve">Asta </w:t>
    </w:r>
    <w:proofErr w:type="spellStart"/>
    <w:r w:rsidRPr="00E80AF6">
      <w:rPr>
        <w:rFonts w:ascii="Times New Roman" w:hAnsi="Times New Roman" w:cs="Times New Roman"/>
        <w:sz w:val="24"/>
      </w:rPr>
      <w:t>Barilienė</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633" w:rsidRDefault="00A51633">
      <w:r>
        <w:separator/>
      </w:r>
    </w:p>
  </w:footnote>
  <w:footnote w:type="continuationSeparator" w:id="0">
    <w:p w:rsidR="00A51633" w:rsidRDefault="00A51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4E91">
      <w:rPr>
        <w:rStyle w:val="Puslapionumeris"/>
        <w:noProof/>
      </w:rPr>
      <w:t>2</w:t>
    </w:r>
    <w:r>
      <w:rPr>
        <w:rStyle w:val="Puslapionumeris"/>
      </w:rPr>
      <w:fldChar w:fldCharType="end"/>
    </w:r>
  </w:p>
  <w:p w:rsidR="00C544AC" w:rsidRPr="000035D3" w:rsidRDefault="00C544AC" w:rsidP="000035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rsidR="00C544AC" w:rsidRPr="000035D3" w:rsidRDefault="00C544AC" w:rsidP="000035D3">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AC" w:rsidRPr="00A43D05" w:rsidRDefault="00C544AC" w:rsidP="00A43D05">
    <w:pPr>
      <w:jc w:val="cent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EBA"/>
    <w:multiLevelType w:val="multilevel"/>
    <w:tmpl w:val="BCF8305C"/>
    <w:lvl w:ilvl="0">
      <w:start w:val="1"/>
      <w:numFmt w:val="decimal"/>
      <w:lvlText w:val="%1."/>
      <w:lvlJc w:val="left"/>
      <w:pPr>
        <w:tabs>
          <w:tab w:val="num" w:pos="1872"/>
        </w:tabs>
        <w:ind w:left="1872" w:hanging="1152"/>
      </w:pPr>
      <w:rPr>
        <w:rFonts w:hint="default"/>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2">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AE"/>
    <w:rsid w:val="000035D3"/>
    <w:rsid w:val="0001217B"/>
    <w:rsid w:val="0002233A"/>
    <w:rsid w:val="0005645E"/>
    <w:rsid w:val="00070FD6"/>
    <w:rsid w:val="00074737"/>
    <w:rsid w:val="000B55FA"/>
    <w:rsid w:val="000F0DAC"/>
    <w:rsid w:val="000F17CB"/>
    <w:rsid w:val="000F5D0B"/>
    <w:rsid w:val="0017213D"/>
    <w:rsid w:val="001757E8"/>
    <w:rsid w:val="001A176F"/>
    <w:rsid w:val="001D03C9"/>
    <w:rsid w:val="00204EB1"/>
    <w:rsid w:val="002226B5"/>
    <w:rsid w:val="0026685A"/>
    <w:rsid w:val="002772F0"/>
    <w:rsid w:val="002A0CED"/>
    <w:rsid w:val="002B77C9"/>
    <w:rsid w:val="002D5FE4"/>
    <w:rsid w:val="002F4852"/>
    <w:rsid w:val="00304B9B"/>
    <w:rsid w:val="00357C58"/>
    <w:rsid w:val="003C0C34"/>
    <w:rsid w:val="003E69CB"/>
    <w:rsid w:val="003E6C77"/>
    <w:rsid w:val="003F24BA"/>
    <w:rsid w:val="00430A0A"/>
    <w:rsid w:val="00435BD1"/>
    <w:rsid w:val="00482583"/>
    <w:rsid w:val="004B6A64"/>
    <w:rsid w:val="004C67CA"/>
    <w:rsid w:val="004C6D0C"/>
    <w:rsid w:val="004D6CF1"/>
    <w:rsid w:val="004F1682"/>
    <w:rsid w:val="004F5500"/>
    <w:rsid w:val="0051059D"/>
    <w:rsid w:val="005477D0"/>
    <w:rsid w:val="00555778"/>
    <w:rsid w:val="005601A5"/>
    <w:rsid w:val="005954E9"/>
    <w:rsid w:val="005C1C0E"/>
    <w:rsid w:val="005C7175"/>
    <w:rsid w:val="005E1111"/>
    <w:rsid w:val="005F12E2"/>
    <w:rsid w:val="006120F1"/>
    <w:rsid w:val="006258E1"/>
    <w:rsid w:val="00637425"/>
    <w:rsid w:val="00640EE4"/>
    <w:rsid w:val="00651548"/>
    <w:rsid w:val="00680943"/>
    <w:rsid w:val="006809CC"/>
    <w:rsid w:val="00683A36"/>
    <w:rsid w:val="006879DA"/>
    <w:rsid w:val="006A3583"/>
    <w:rsid w:val="006C33C9"/>
    <w:rsid w:val="006C3929"/>
    <w:rsid w:val="006D09F7"/>
    <w:rsid w:val="00710C6A"/>
    <w:rsid w:val="00714976"/>
    <w:rsid w:val="0076379E"/>
    <w:rsid w:val="007668C1"/>
    <w:rsid w:val="007747EE"/>
    <w:rsid w:val="00781E7C"/>
    <w:rsid w:val="007E5FFF"/>
    <w:rsid w:val="007F5123"/>
    <w:rsid w:val="008270CF"/>
    <w:rsid w:val="00830F7C"/>
    <w:rsid w:val="0083764A"/>
    <w:rsid w:val="00840DCB"/>
    <w:rsid w:val="00846021"/>
    <w:rsid w:val="00850156"/>
    <w:rsid w:val="00866F34"/>
    <w:rsid w:val="00875D82"/>
    <w:rsid w:val="00883DA0"/>
    <w:rsid w:val="0088544A"/>
    <w:rsid w:val="00892541"/>
    <w:rsid w:val="008933A4"/>
    <w:rsid w:val="008A4698"/>
    <w:rsid w:val="008F72A2"/>
    <w:rsid w:val="009115F5"/>
    <w:rsid w:val="009269C2"/>
    <w:rsid w:val="00971EE4"/>
    <w:rsid w:val="009842CA"/>
    <w:rsid w:val="00986A94"/>
    <w:rsid w:val="009D03FA"/>
    <w:rsid w:val="00A05FA3"/>
    <w:rsid w:val="00A3079C"/>
    <w:rsid w:val="00A43D05"/>
    <w:rsid w:val="00A51633"/>
    <w:rsid w:val="00A6145E"/>
    <w:rsid w:val="00A77C09"/>
    <w:rsid w:val="00A81533"/>
    <w:rsid w:val="00A87D0C"/>
    <w:rsid w:val="00A94156"/>
    <w:rsid w:val="00AB1545"/>
    <w:rsid w:val="00AB5571"/>
    <w:rsid w:val="00AC0CFD"/>
    <w:rsid w:val="00AC6FE4"/>
    <w:rsid w:val="00AD4C6D"/>
    <w:rsid w:val="00B27D63"/>
    <w:rsid w:val="00B3753F"/>
    <w:rsid w:val="00B63FAF"/>
    <w:rsid w:val="00BA1837"/>
    <w:rsid w:val="00C05AF6"/>
    <w:rsid w:val="00C544AC"/>
    <w:rsid w:val="00CB0D4B"/>
    <w:rsid w:val="00CB5363"/>
    <w:rsid w:val="00CB76C6"/>
    <w:rsid w:val="00CC6178"/>
    <w:rsid w:val="00CC7BDB"/>
    <w:rsid w:val="00CF628B"/>
    <w:rsid w:val="00D02FF5"/>
    <w:rsid w:val="00D22E14"/>
    <w:rsid w:val="00D24E91"/>
    <w:rsid w:val="00D33FDD"/>
    <w:rsid w:val="00D831B8"/>
    <w:rsid w:val="00D837A2"/>
    <w:rsid w:val="00D927F1"/>
    <w:rsid w:val="00DE43F7"/>
    <w:rsid w:val="00E126A2"/>
    <w:rsid w:val="00E27CEA"/>
    <w:rsid w:val="00E415F0"/>
    <w:rsid w:val="00E644F0"/>
    <w:rsid w:val="00E80AF6"/>
    <w:rsid w:val="00E84C64"/>
    <w:rsid w:val="00E874AE"/>
    <w:rsid w:val="00ED433C"/>
    <w:rsid w:val="00F163E3"/>
    <w:rsid w:val="00F33D9D"/>
    <w:rsid w:val="00F741B0"/>
    <w:rsid w:val="00F75BF8"/>
    <w:rsid w:val="00FB5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69F7-3A67-49FA-8817-A213EE75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286</Words>
  <Characters>2233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ramutep</dc:creator>
  <cp:lastModifiedBy>Lina Lukauskaite</cp:lastModifiedBy>
  <cp:revision>5</cp:revision>
  <cp:lastPrinted>2022-02-15T12:44:00Z</cp:lastPrinted>
  <dcterms:created xsi:type="dcterms:W3CDTF">2022-02-02T08:29:00Z</dcterms:created>
  <dcterms:modified xsi:type="dcterms:W3CDTF">2022-02-17T06:59:00Z</dcterms:modified>
</cp:coreProperties>
</file>