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793" w:rsidRDefault="000C3B1A" w:rsidP="00587793">
      <w:pPr>
        <w:ind w:right="16"/>
        <w:jc w:val="center"/>
        <w:rPr>
          <w:sz w:val="24"/>
          <w:lang w:val="lt-LT"/>
        </w:rPr>
      </w:pPr>
      <w:bookmarkStart w:id="0" w:name="_GoBack"/>
      <w:bookmarkEnd w:id="0"/>
      <w:r>
        <w:rPr>
          <w:noProof/>
          <w:sz w:val="24"/>
          <w:lang w:val="lt-LT" w:eastAsia="lt-LT"/>
        </w:rPr>
        <w:drawing>
          <wp:anchor distT="0" distB="0" distL="114300" distR="114300" simplePos="0" relativeHeight="251658240" behindDoc="0" locked="0" layoutInCell="1" allowOverlap="1">
            <wp:simplePos x="0" y="0"/>
            <wp:positionH relativeFrom="column">
              <wp:posOffset>2472690</wp:posOffset>
            </wp:positionH>
            <wp:positionV relativeFrom="paragraph">
              <wp:posOffset>-215265</wp:posOffset>
            </wp:positionV>
            <wp:extent cx="468000" cy="540000"/>
            <wp:effectExtent l="19050" t="0" r="8250" b="0"/>
            <wp:wrapNone/>
            <wp:docPr id="4" name="Paveikslėlis 2"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dosHerbas"/>
                    <pic:cNvPicPr>
                      <a:picLocks noChangeAspect="1" noChangeArrowheads="1"/>
                    </pic:cNvPicPr>
                  </pic:nvPicPr>
                  <pic:blipFill>
                    <a:blip r:embed="rId8" cstate="print"/>
                    <a:srcRect/>
                    <a:stretch>
                      <a:fillRect/>
                    </a:stretch>
                  </pic:blipFill>
                  <pic:spPr bwMode="auto">
                    <a:xfrm>
                      <a:off x="0" y="0"/>
                      <a:ext cx="468000" cy="540000"/>
                    </a:xfrm>
                    <a:prstGeom prst="rect">
                      <a:avLst/>
                    </a:prstGeom>
                    <a:noFill/>
                    <a:ln w="9525">
                      <a:noFill/>
                      <a:miter lim="800000"/>
                      <a:headEnd/>
                      <a:tailEnd/>
                    </a:ln>
                  </pic:spPr>
                </pic:pic>
              </a:graphicData>
            </a:graphic>
          </wp:anchor>
        </w:drawing>
      </w:r>
    </w:p>
    <w:p w:rsidR="00587793" w:rsidRDefault="00587793" w:rsidP="00587793">
      <w:pPr>
        <w:ind w:right="16"/>
        <w:jc w:val="center"/>
        <w:rPr>
          <w:sz w:val="24"/>
          <w:lang w:val="lt-LT"/>
        </w:rPr>
      </w:pPr>
    </w:p>
    <w:p w:rsidR="00634A70" w:rsidRDefault="00634A70" w:rsidP="00587793">
      <w:pPr>
        <w:ind w:right="16"/>
        <w:jc w:val="center"/>
        <w:rPr>
          <w:sz w:val="24"/>
          <w:lang w:val="lt-LT"/>
        </w:rPr>
      </w:pPr>
    </w:p>
    <w:p w:rsidR="00587793" w:rsidRPr="00DF5465" w:rsidRDefault="00634A70" w:rsidP="00DF5465">
      <w:pPr>
        <w:pStyle w:val="Antrat2"/>
        <w:ind w:right="16"/>
        <w:rPr>
          <w:szCs w:val="24"/>
        </w:rPr>
      </w:pPr>
      <w:r>
        <w:rPr>
          <w:szCs w:val="24"/>
        </w:rPr>
        <w:t xml:space="preserve">            </w:t>
      </w:r>
      <w:r w:rsidR="00587793" w:rsidRPr="00DF5465">
        <w:rPr>
          <w:szCs w:val="24"/>
        </w:rPr>
        <w:t>NERINGOS SAVIVALDYBĖS KONTROLĖS IR AUDITO TARNYBA</w:t>
      </w:r>
    </w:p>
    <w:p w:rsidR="00587793" w:rsidRPr="00DF5465" w:rsidRDefault="00587793" w:rsidP="00587793">
      <w:pPr>
        <w:jc w:val="center"/>
        <w:rPr>
          <w:lang w:val="lt-LT"/>
        </w:rPr>
      </w:pPr>
      <w:r w:rsidRPr="00DF5465">
        <w:rPr>
          <w:lang w:val="lt-LT"/>
        </w:rPr>
        <w:t>Savivaldybės biudžetinė įstaiga, Taikos g. 2, 93121 Neringa, tel. (8 469) 52 602, faks. (8 469) 52 572</w:t>
      </w:r>
    </w:p>
    <w:p w:rsidR="00587793" w:rsidRPr="00DF5465" w:rsidRDefault="00587793" w:rsidP="00587793">
      <w:pPr>
        <w:jc w:val="center"/>
        <w:rPr>
          <w:u w:val="single"/>
          <w:lang w:val="lt-LT"/>
        </w:rPr>
      </w:pPr>
      <w:r w:rsidRPr="00DF5465">
        <w:rPr>
          <w:u w:val="single"/>
          <w:lang w:val="lt-LT"/>
        </w:rPr>
        <w:t xml:space="preserve">el. p. </w:t>
      </w:r>
      <w:hyperlink r:id="rId9" w:history="1">
        <w:r w:rsidRPr="00DF5465">
          <w:rPr>
            <w:rStyle w:val="Hipersaitas"/>
            <w:lang w:val="lt-LT"/>
          </w:rPr>
          <w:t>v.sakalauskas@neringa.lt</w:t>
        </w:r>
      </w:hyperlink>
      <w:r w:rsidRPr="00DF5465">
        <w:rPr>
          <w:u w:val="single"/>
          <w:lang w:val="lt-LT"/>
        </w:rPr>
        <w:t>. Duomenys kaupiami ir saugomi Juridinių asmenų registre, kodas 188754378</w:t>
      </w:r>
    </w:p>
    <w:p w:rsidR="00587793" w:rsidRPr="00DF5465" w:rsidRDefault="00587793" w:rsidP="009A445D">
      <w:pPr>
        <w:ind w:right="848"/>
        <w:jc w:val="center"/>
        <w:rPr>
          <w:b/>
          <w:sz w:val="24"/>
          <w:szCs w:val="24"/>
        </w:rPr>
      </w:pPr>
    </w:p>
    <w:p w:rsidR="00587793" w:rsidRDefault="00587793" w:rsidP="009A445D">
      <w:pPr>
        <w:ind w:right="848"/>
        <w:jc w:val="center"/>
        <w:rPr>
          <w:b/>
          <w:sz w:val="24"/>
          <w:szCs w:val="24"/>
        </w:rPr>
      </w:pPr>
    </w:p>
    <w:p w:rsidR="009A445D" w:rsidRDefault="009A445D" w:rsidP="0059132A">
      <w:pPr>
        <w:ind w:right="848"/>
        <w:jc w:val="center"/>
        <w:rPr>
          <w:b/>
          <w:sz w:val="24"/>
          <w:szCs w:val="24"/>
        </w:rPr>
      </w:pPr>
      <w:r w:rsidRPr="00DF5465">
        <w:rPr>
          <w:b/>
          <w:sz w:val="24"/>
          <w:szCs w:val="24"/>
        </w:rPr>
        <w:t xml:space="preserve">     FINANSINIO AUDITO ATASKAITA DĖL NERINGOS SAVIVALDYBEI    NUOASVYBĖS TEISE PRIKLAUSANČIO IR PATIKĖJIMO TEISE          </w:t>
      </w:r>
      <w:r w:rsidR="0059132A">
        <w:rPr>
          <w:b/>
          <w:sz w:val="24"/>
          <w:szCs w:val="24"/>
        </w:rPr>
        <w:t xml:space="preserve">    </w:t>
      </w:r>
      <w:r w:rsidRPr="00DF5465">
        <w:rPr>
          <w:b/>
          <w:sz w:val="24"/>
          <w:szCs w:val="24"/>
        </w:rPr>
        <w:t>VALDOMO VALSTYBĖS TURTO</w:t>
      </w:r>
      <w:r w:rsidRPr="00DF5465">
        <w:rPr>
          <w:b/>
          <w:sz w:val="24"/>
          <w:szCs w:val="24"/>
        </w:rPr>
        <w:tab/>
        <w:t xml:space="preserve"> 201</w:t>
      </w:r>
      <w:r w:rsidR="00752D8B">
        <w:rPr>
          <w:b/>
          <w:sz w:val="24"/>
          <w:szCs w:val="24"/>
        </w:rPr>
        <w:t>7</w:t>
      </w:r>
      <w:r w:rsidR="00F041CC">
        <w:rPr>
          <w:b/>
          <w:sz w:val="24"/>
          <w:szCs w:val="24"/>
        </w:rPr>
        <w:t xml:space="preserve"> </w:t>
      </w:r>
      <w:r w:rsidRPr="00DF5465">
        <w:rPr>
          <w:b/>
          <w:sz w:val="24"/>
          <w:szCs w:val="24"/>
        </w:rPr>
        <w:t>M. ATASKAITŲ VERTINIMO</w:t>
      </w:r>
      <w:r w:rsidRPr="00DF5465">
        <w:rPr>
          <w:b/>
          <w:sz w:val="24"/>
          <w:szCs w:val="24"/>
        </w:rPr>
        <w:tab/>
      </w:r>
    </w:p>
    <w:p w:rsidR="00752D8B" w:rsidRPr="00DE468C" w:rsidRDefault="00752D8B" w:rsidP="009A445D">
      <w:pPr>
        <w:jc w:val="center"/>
        <w:rPr>
          <w:sz w:val="24"/>
          <w:szCs w:val="24"/>
          <w:lang w:val="lt-LT"/>
        </w:rPr>
      </w:pPr>
    </w:p>
    <w:p w:rsidR="009A445D" w:rsidRPr="00DE468C" w:rsidRDefault="00F826B0" w:rsidP="009A445D">
      <w:pPr>
        <w:jc w:val="center"/>
        <w:rPr>
          <w:sz w:val="24"/>
          <w:szCs w:val="24"/>
          <w:lang w:val="lt-LT"/>
        </w:rPr>
      </w:pPr>
      <w:r w:rsidRPr="00DE468C">
        <w:rPr>
          <w:sz w:val="24"/>
          <w:szCs w:val="24"/>
          <w:lang w:val="lt-LT"/>
        </w:rPr>
        <w:t xml:space="preserve">  </w:t>
      </w:r>
      <w:r w:rsidR="009A445D" w:rsidRPr="00DE468C">
        <w:rPr>
          <w:sz w:val="24"/>
          <w:szCs w:val="24"/>
          <w:lang w:val="lt-LT"/>
        </w:rPr>
        <w:t>201</w:t>
      </w:r>
      <w:r w:rsidR="00E6672F" w:rsidRPr="00DE468C">
        <w:rPr>
          <w:sz w:val="24"/>
          <w:szCs w:val="24"/>
          <w:lang w:val="lt-LT"/>
        </w:rPr>
        <w:t>8</w:t>
      </w:r>
      <w:r w:rsidR="009A445D" w:rsidRPr="00DE468C">
        <w:rPr>
          <w:sz w:val="24"/>
          <w:szCs w:val="24"/>
          <w:lang w:val="lt-LT"/>
        </w:rPr>
        <w:t xml:space="preserve"> m. </w:t>
      </w:r>
      <w:r w:rsidR="00BB45A5" w:rsidRPr="00DE468C">
        <w:rPr>
          <w:sz w:val="24"/>
          <w:szCs w:val="24"/>
          <w:lang w:val="lt-LT"/>
        </w:rPr>
        <w:t xml:space="preserve">gegužės </w:t>
      </w:r>
      <w:r w:rsidR="009A445D" w:rsidRPr="00DE468C">
        <w:rPr>
          <w:sz w:val="24"/>
          <w:szCs w:val="24"/>
          <w:lang w:val="lt-LT"/>
        </w:rPr>
        <w:t xml:space="preserve"> </w:t>
      </w:r>
      <w:r w:rsidR="001F5D0E" w:rsidRPr="00DE468C">
        <w:rPr>
          <w:sz w:val="24"/>
          <w:szCs w:val="24"/>
          <w:lang w:val="lt-LT"/>
        </w:rPr>
        <w:t>2</w:t>
      </w:r>
      <w:r w:rsidR="001B2F9E" w:rsidRPr="00DE468C">
        <w:rPr>
          <w:sz w:val="24"/>
          <w:szCs w:val="24"/>
          <w:lang w:val="lt-LT"/>
        </w:rPr>
        <w:t>9</w:t>
      </w:r>
      <w:r w:rsidR="009A445D" w:rsidRPr="00DE468C">
        <w:rPr>
          <w:sz w:val="24"/>
          <w:szCs w:val="24"/>
          <w:lang w:val="lt-LT"/>
        </w:rPr>
        <w:t xml:space="preserve"> d. Nr. K</w:t>
      </w:r>
      <w:r w:rsidR="005C0485" w:rsidRPr="00DE468C">
        <w:rPr>
          <w:sz w:val="24"/>
          <w:szCs w:val="24"/>
          <w:lang w:val="lt-LT"/>
        </w:rPr>
        <w:t xml:space="preserve">AT </w:t>
      </w:r>
      <w:r w:rsidR="00DA45D4" w:rsidRPr="00DE468C">
        <w:rPr>
          <w:sz w:val="24"/>
          <w:szCs w:val="24"/>
          <w:lang w:val="lt-LT"/>
        </w:rPr>
        <w:t>–</w:t>
      </w:r>
      <w:r w:rsidR="005C0485" w:rsidRPr="00DE468C">
        <w:rPr>
          <w:sz w:val="24"/>
          <w:szCs w:val="24"/>
          <w:lang w:val="lt-LT"/>
        </w:rPr>
        <w:t xml:space="preserve"> </w:t>
      </w:r>
      <w:r w:rsidR="00F041CC" w:rsidRPr="00DE468C">
        <w:rPr>
          <w:sz w:val="24"/>
          <w:szCs w:val="24"/>
          <w:lang w:val="lt-LT"/>
        </w:rPr>
        <w:t>5</w:t>
      </w:r>
      <w:r w:rsidR="00DA45D4" w:rsidRPr="00DE468C">
        <w:rPr>
          <w:sz w:val="24"/>
          <w:szCs w:val="24"/>
          <w:lang w:val="lt-LT"/>
        </w:rPr>
        <w:t xml:space="preserve"> </w:t>
      </w:r>
      <w:r w:rsidR="009A445D" w:rsidRPr="00DE468C">
        <w:rPr>
          <w:sz w:val="24"/>
          <w:szCs w:val="24"/>
          <w:lang w:val="lt-LT"/>
        </w:rPr>
        <w:t>(1)</w:t>
      </w:r>
    </w:p>
    <w:p w:rsidR="009A445D" w:rsidRPr="00DE468C" w:rsidRDefault="009A445D" w:rsidP="009A445D">
      <w:pPr>
        <w:jc w:val="center"/>
        <w:rPr>
          <w:sz w:val="24"/>
          <w:szCs w:val="24"/>
          <w:lang w:val="lt-LT"/>
        </w:rPr>
      </w:pPr>
      <w:r w:rsidRPr="00DE468C">
        <w:rPr>
          <w:sz w:val="24"/>
          <w:szCs w:val="24"/>
          <w:lang w:val="lt-LT"/>
        </w:rPr>
        <w:t>Neringa</w:t>
      </w:r>
    </w:p>
    <w:p w:rsidR="009A445D" w:rsidRPr="00DE468C" w:rsidRDefault="009A445D" w:rsidP="009A445D">
      <w:pPr>
        <w:rPr>
          <w:sz w:val="24"/>
          <w:szCs w:val="24"/>
          <w:lang w:val="lt-LT"/>
        </w:rPr>
      </w:pPr>
    </w:p>
    <w:p w:rsidR="009A445D" w:rsidRPr="00DE468C" w:rsidRDefault="009A445D" w:rsidP="009A445D">
      <w:pPr>
        <w:jc w:val="both"/>
        <w:rPr>
          <w:sz w:val="24"/>
          <w:szCs w:val="24"/>
          <w:lang w:val="lt-LT"/>
        </w:rPr>
      </w:pPr>
      <w:r w:rsidRPr="00DE468C">
        <w:rPr>
          <w:sz w:val="24"/>
          <w:szCs w:val="24"/>
          <w:lang w:val="lt-LT"/>
        </w:rPr>
        <w:tab/>
        <w:t>Auditas atliktas vykdant 201</w:t>
      </w:r>
      <w:r w:rsidR="00752D8B" w:rsidRPr="00DE468C">
        <w:rPr>
          <w:sz w:val="24"/>
          <w:szCs w:val="24"/>
          <w:lang w:val="lt-LT"/>
        </w:rPr>
        <w:t>8</w:t>
      </w:r>
      <w:r w:rsidRPr="00DE468C">
        <w:rPr>
          <w:sz w:val="24"/>
          <w:szCs w:val="24"/>
          <w:lang w:val="lt-LT"/>
        </w:rPr>
        <w:t xml:space="preserve"> metų Neringos savivaldybės Kontrolės ir audito     tarnybos veiklos </w:t>
      </w:r>
      <w:r w:rsidR="00BB45A5" w:rsidRPr="00DE468C">
        <w:rPr>
          <w:sz w:val="24"/>
          <w:szCs w:val="24"/>
          <w:lang w:val="lt-LT"/>
        </w:rPr>
        <w:t>program</w:t>
      </w:r>
      <w:r w:rsidR="000A681A" w:rsidRPr="00DE468C">
        <w:rPr>
          <w:sz w:val="24"/>
          <w:szCs w:val="24"/>
          <w:lang w:val="lt-LT"/>
        </w:rPr>
        <w:t>a</w:t>
      </w:r>
      <w:r w:rsidR="00BB45A5" w:rsidRPr="00DE468C">
        <w:rPr>
          <w:sz w:val="24"/>
          <w:szCs w:val="24"/>
          <w:lang w:val="lt-LT"/>
        </w:rPr>
        <w:t xml:space="preserve"> patvirtinta Kontrolės komiteto. </w:t>
      </w:r>
    </w:p>
    <w:p w:rsidR="009A445D" w:rsidRPr="00DE468C" w:rsidRDefault="009A445D" w:rsidP="00DF5465">
      <w:pPr>
        <w:rPr>
          <w:sz w:val="24"/>
          <w:szCs w:val="24"/>
          <w:lang w:val="lt-LT"/>
        </w:rPr>
      </w:pPr>
      <w:r w:rsidRPr="00DE468C">
        <w:rPr>
          <w:sz w:val="24"/>
          <w:szCs w:val="24"/>
          <w:lang w:val="lt-LT"/>
        </w:rPr>
        <w:tab/>
        <w:t>Auditą atliko:  Neringos savivaldybės kontrolierius Valdas Antanas Sakalauskas.</w:t>
      </w:r>
    </w:p>
    <w:p w:rsidR="009A445D" w:rsidRPr="00DE468C" w:rsidRDefault="009A445D" w:rsidP="00DF5465">
      <w:pPr>
        <w:rPr>
          <w:sz w:val="24"/>
          <w:szCs w:val="24"/>
          <w:lang w:val="lt-LT"/>
        </w:rPr>
      </w:pPr>
      <w:r w:rsidRPr="00DE468C">
        <w:rPr>
          <w:sz w:val="24"/>
          <w:szCs w:val="24"/>
          <w:lang w:val="lt-LT"/>
        </w:rPr>
        <w:tab/>
        <w:t>Auditas pradėtas: 201</w:t>
      </w:r>
      <w:r w:rsidR="00752D8B" w:rsidRPr="00DE468C">
        <w:rPr>
          <w:sz w:val="24"/>
          <w:szCs w:val="24"/>
          <w:lang w:val="lt-LT"/>
        </w:rPr>
        <w:t>8</w:t>
      </w:r>
      <w:r w:rsidRPr="00DE468C">
        <w:rPr>
          <w:sz w:val="24"/>
          <w:szCs w:val="24"/>
          <w:lang w:val="lt-LT"/>
        </w:rPr>
        <w:t xml:space="preserve"> m. </w:t>
      </w:r>
      <w:r w:rsidR="00BB45A5" w:rsidRPr="00DE468C">
        <w:rPr>
          <w:sz w:val="24"/>
          <w:szCs w:val="24"/>
          <w:lang w:val="lt-LT"/>
        </w:rPr>
        <w:t>balandžio</w:t>
      </w:r>
      <w:r w:rsidRPr="00DE468C">
        <w:rPr>
          <w:sz w:val="24"/>
          <w:szCs w:val="24"/>
          <w:lang w:val="lt-LT"/>
        </w:rPr>
        <w:t xml:space="preserve"> </w:t>
      </w:r>
      <w:r w:rsidR="001624A0">
        <w:rPr>
          <w:sz w:val="24"/>
          <w:szCs w:val="24"/>
          <w:lang w:val="lt-LT"/>
        </w:rPr>
        <w:t>30</w:t>
      </w:r>
      <w:r w:rsidRPr="00DE468C">
        <w:rPr>
          <w:sz w:val="24"/>
          <w:szCs w:val="24"/>
          <w:lang w:val="lt-LT"/>
        </w:rPr>
        <w:t xml:space="preserve"> d.</w:t>
      </w:r>
    </w:p>
    <w:p w:rsidR="009A445D" w:rsidRPr="00DE468C" w:rsidRDefault="009A445D" w:rsidP="00DF5465">
      <w:pPr>
        <w:rPr>
          <w:sz w:val="24"/>
          <w:szCs w:val="24"/>
          <w:lang w:val="lt-LT"/>
        </w:rPr>
      </w:pPr>
      <w:r w:rsidRPr="00DE468C">
        <w:rPr>
          <w:sz w:val="24"/>
          <w:szCs w:val="24"/>
          <w:lang w:val="lt-LT"/>
        </w:rPr>
        <w:tab/>
        <w:t>Auditas baigtas: 201</w:t>
      </w:r>
      <w:r w:rsidR="00752D8B" w:rsidRPr="00DE468C">
        <w:rPr>
          <w:sz w:val="24"/>
          <w:szCs w:val="24"/>
          <w:lang w:val="lt-LT"/>
        </w:rPr>
        <w:t>8</w:t>
      </w:r>
      <w:r w:rsidR="00F041CC" w:rsidRPr="00DE468C">
        <w:rPr>
          <w:sz w:val="24"/>
          <w:szCs w:val="24"/>
          <w:lang w:val="lt-LT"/>
        </w:rPr>
        <w:t xml:space="preserve"> </w:t>
      </w:r>
      <w:r w:rsidRPr="00DE468C">
        <w:rPr>
          <w:sz w:val="24"/>
          <w:szCs w:val="24"/>
          <w:lang w:val="lt-LT"/>
        </w:rPr>
        <w:t xml:space="preserve">m. </w:t>
      </w:r>
      <w:r w:rsidR="00BB45A5" w:rsidRPr="00DE468C">
        <w:rPr>
          <w:sz w:val="24"/>
          <w:szCs w:val="24"/>
          <w:lang w:val="lt-LT"/>
        </w:rPr>
        <w:t xml:space="preserve">gegužės </w:t>
      </w:r>
      <w:r w:rsidRPr="00DE468C">
        <w:rPr>
          <w:sz w:val="24"/>
          <w:szCs w:val="24"/>
          <w:lang w:val="lt-LT"/>
        </w:rPr>
        <w:t xml:space="preserve"> </w:t>
      </w:r>
      <w:r w:rsidR="0097070B" w:rsidRPr="00DE468C">
        <w:rPr>
          <w:sz w:val="24"/>
          <w:szCs w:val="24"/>
          <w:lang w:val="lt-LT"/>
        </w:rPr>
        <w:t>2</w:t>
      </w:r>
      <w:r w:rsidR="001B2F9E" w:rsidRPr="00DE468C">
        <w:rPr>
          <w:sz w:val="24"/>
          <w:szCs w:val="24"/>
          <w:lang w:val="lt-LT"/>
        </w:rPr>
        <w:t>9</w:t>
      </w:r>
      <w:r w:rsidRPr="00DE468C">
        <w:rPr>
          <w:sz w:val="24"/>
          <w:szCs w:val="24"/>
          <w:lang w:val="lt-LT"/>
        </w:rPr>
        <w:t xml:space="preserve"> d.</w:t>
      </w:r>
    </w:p>
    <w:p w:rsidR="009A445D" w:rsidRPr="00DE468C" w:rsidRDefault="009A445D" w:rsidP="00DF5465">
      <w:pPr>
        <w:rPr>
          <w:sz w:val="24"/>
          <w:szCs w:val="24"/>
          <w:lang w:val="lt-LT"/>
        </w:rPr>
      </w:pPr>
      <w:r w:rsidRPr="00DE468C">
        <w:rPr>
          <w:sz w:val="24"/>
          <w:szCs w:val="24"/>
          <w:lang w:val="lt-LT"/>
        </w:rPr>
        <w:tab/>
        <w:t xml:space="preserve">Audito ataskaita ir išvada skelbiama interneto puslapyje </w:t>
      </w:r>
      <w:hyperlink r:id="rId10" w:history="1">
        <w:r w:rsidRPr="00DE468C">
          <w:rPr>
            <w:rStyle w:val="Hipersaitas"/>
            <w:sz w:val="24"/>
            <w:szCs w:val="24"/>
            <w:lang w:val="lt-LT"/>
          </w:rPr>
          <w:t>www.neringa.lt</w:t>
        </w:r>
      </w:hyperlink>
      <w:r w:rsidRPr="00DE468C">
        <w:rPr>
          <w:sz w:val="24"/>
          <w:szCs w:val="24"/>
          <w:lang w:val="lt-LT"/>
        </w:rPr>
        <w:t>, skyrelyje „Kontrolės ir audito tarnyba“.</w:t>
      </w:r>
    </w:p>
    <w:p w:rsidR="009A445D" w:rsidRPr="00DE468C" w:rsidRDefault="009A445D" w:rsidP="00DF5465">
      <w:pPr>
        <w:rPr>
          <w:sz w:val="24"/>
          <w:szCs w:val="24"/>
          <w:lang w:val="lt-LT"/>
        </w:rPr>
      </w:pPr>
    </w:p>
    <w:p w:rsidR="009A445D" w:rsidRPr="00DE468C" w:rsidRDefault="009A445D" w:rsidP="009A445D">
      <w:pPr>
        <w:jc w:val="both"/>
        <w:rPr>
          <w:sz w:val="24"/>
          <w:szCs w:val="24"/>
          <w:lang w:val="lt-LT"/>
        </w:rPr>
      </w:pPr>
    </w:p>
    <w:p w:rsidR="009A445D" w:rsidRDefault="009A445D" w:rsidP="009A445D">
      <w:pPr>
        <w:jc w:val="center"/>
        <w:rPr>
          <w:b/>
          <w:sz w:val="32"/>
          <w:szCs w:val="32"/>
          <w:lang w:val="lt-LT"/>
        </w:rPr>
      </w:pPr>
      <w:r w:rsidRPr="00BD1CE0">
        <w:rPr>
          <w:b/>
          <w:sz w:val="32"/>
          <w:szCs w:val="32"/>
          <w:lang w:val="lt-LT"/>
        </w:rPr>
        <w:t>TURINYS</w:t>
      </w:r>
    </w:p>
    <w:p w:rsidR="009A445D" w:rsidRDefault="00BC19E7" w:rsidP="009A445D">
      <w:pPr>
        <w:numPr>
          <w:ilvl w:val="0"/>
          <w:numId w:val="16"/>
        </w:numPr>
        <w:jc w:val="both"/>
        <w:rPr>
          <w:sz w:val="24"/>
          <w:szCs w:val="24"/>
          <w:lang w:val="lt-LT"/>
        </w:rPr>
      </w:pPr>
      <w:r>
        <w:rPr>
          <w:sz w:val="24"/>
          <w:szCs w:val="24"/>
          <w:lang w:val="lt-LT"/>
        </w:rPr>
        <w:t>ĮŽANGA</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9A445D">
        <w:rPr>
          <w:sz w:val="24"/>
          <w:szCs w:val="24"/>
          <w:lang w:val="lt-LT"/>
        </w:rPr>
        <w:t xml:space="preserve">            </w:t>
      </w:r>
    </w:p>
    <w:p w:rsidR="009A445D" w:rsidRDefault="009A445D" w:rsidP="009A445D">
      <w:pPr>
        <w:numPr>
          <w:ilvl w:val="0"/>
          <w:numId w:val="16"/>
        </w:numPr>
        <w:jc w:val="both"/>
        <w:rPr>
          <w:sz w:val="24"/>
          <w:szCs w:val="24"/>
          <w:lang w:val="lt-LT"/>
        </w:rPr>
      </w:pPr>
      <w:r>
        <w:rPr>
          <w:sz w:val="24"/>
          <w:szCs w:val="24"/>
          <w:lang w:val="lt-LT"/>
        </w:rPr>
        <w:t>TURTO ATASK</w:t>
      </w:r>
      <w:r w:rsidR="00BC19E7">
        <w:rPr>
          <w:sz w:val="24"/>
          <w:szCs w:val="24"/>
          <w:lang w:val="lt-LT"/>
        </w:rPr>
        <w:t>AITŲ RENGIMO IR TEIKIMO TVARKA</w:t>
      </w:r>
      <w:r w:rsidR="00BC19E7">
        <w:rPr>
          <w:sz w:val="24"/>
          <w:szCs w:val="24"/>
          <w:lang w:val="lt-LT"/>
        </w:rPr>
        <w:tab/>
      </w:r>
    </w:p>
    <w:p w:rsidR="009A445D" w:rsidRDefault="009A445D" w:rsidP="009A445D">
      <w:pPr>
        <w:numPr>
          <w:ilvl w:val="0"/>
          <w:numId w:val="16"/>
        </w:numPr>
        <w:jc w:val="both"/>
        <w:rPr>
          <w:sz w:val="24"/>
          <w:szCs w:val="24"/>
          <w:lang w:val="lt-LT"/>
        </w:rPr>
      </w:pPr>
      <w:r>
        <w:rPr>
          <w:sz w:val="24"/>
          <w:szCs w:val="24"/>
          <w:lang w:val="lt-LT"/>
        </w:rPr>
        <w:t>TURTO ATASKAITŲ AUD</w:t>
      </w:r>
      <w:r w:rsidR="00BC19E7">
        <w:rPr>
          <w:sz w:val="24"/>
          <w:szCs w:val="24"/>
          <w:lang w:val="lt-LT"/>
        </w:rPr>
        <w:t>ITO TIKSLAI, APIMTYS IR METODAI</w:t>
      </w:r>
      <w:r>
        <w:rPr>
          <w:sz w:val="24"/>
          <w:szCs w:val="24"/>
          <w:lang w:val="lt-LT"/>
        </w:rPr>
        <w:t xml:space="preserve">            </w:t>
      </w:r>
    </w:p>
    <w:p w:rsidR="009A445D" w:rsidRDefault="009A445D" w:rsidP="009A445D">
      <w:pPr>
        <w:numPr>
          <w:ilvl w:val="0"/>
          <w:numId w:val="16"/>
        </w:numPr>
        <w:jc w:val="both"/>
        <w:rPr>
          <w:sz w:val="24"/>
          <w:szCs w:val="24"/>
          <w:lang w:val="lt-LT"/>
        </w:rPr>
      </w:pPr>
      <w:r>
        <w:rPr>
          <w:sz w:val="24"/>
          <w:szCs w:val="24"/>
          <w:lang w:val="lt-LT"/>
        </w:rPr>
        <w:t xml:space="preserve">ANKSTESNIO AUDITO REKOMENDACIJŲ ĮGYVENDINIMO VERTINIMAS        </w:t>
      </w:r>
    </w:p>
    <w:p w:rsidR="009A445D" w:rsidRDefault="009A445D" w:rsidP="009A445D">
      <w:pPr>
        <w:numPr>
          <w:ilvl w:val="0"/>
          <w:numId w:val="16"/>
        </w:numPr>
        <w:jc w:val="both"/>
        <w:rPr>
          <w:sz w:val="24"/>
          <w:szCs w:val="24"/>
          <w:lang w:val="lt-LT"/>
        </w:rPr>
      </w:pPr>
      <w:r>
        <w:rPr>
          <w:sz w:val="24"/>
          <w:szCs w:val="24"/>
          <w:lang w:val="lt-LT"/>
        </w:rPr>
        <w:t xml:space="preserve">PASTEBĖJIMAI, IŠVADOS IR REKOMENDACIJOS                                                     </w:t>
      </w:r>
    </w:p>
    <w:p w:rsidR="009A445D" w:rsidRDefault="00BC19E7" w:rsidP="00BC19E7">
      <w:pPr>
        <w:numPr>
          <w:ilvl w:val="0"/>
          <w:numId w:val="17"/>
        </w:numPr>
        <w:tabs>
          <w:tab w:val="left" w:pos="1418"/>
          <w:tab w:val="left" w:pos="1560"/>
          <w:tab w:val="left" w:pos="2127"/>
        </w:tabs>
        <w:ind w:left="993" w:hanging="567"/>
        <w:jc w:val="both"/>
        <w:rPr>
          <w:sz w:val="24"/>
          <w:szCs w:val="24"/>
          <w:lang w:val="lt-LT"/>
        </w:rPr>
      </w:pPr>
      <w:r>
        <w:rPr>
          <w:sz w:val="24"/>
          <w:szCs w:val="24"/>
          <w:lang w:val="lt-LT"/>
        </w:rPr>
        <w:t xml:space="preserve">  </w:t>
      </w:r>
      <w:r w:rsidR="009A445D">
        <w:rPr>
          <w:sz w:val="24"/>
          <w:szCs w:val="24"/>
          <w:lang w:val="lt-LT"/>
        </w:rPr>
        <w:t>SAVIVALDYBĖS VALDOMO VALSTYBĖS TURTO UŽ 201</w:t>
      </w:r>
      <w:r w:rsidR="00752D8B">
        <w:rPr>
          <w:sz w:val="24"/>
          <w:szCs w:val="24"/>
          <w:lang w:val="lt-LT"/>
        </w:rPr>
        <w:t>7</w:t>
      </w:r>
      <w:r w:rsidR="009A445D">
        <w:rPr>
          <w:sz w:val="24"/>
          <w:szCs w:val="24"/>
          <w:lang w:val="lt-LT"/>
        </w:rPr>
        <w:t xml:space="preserve"> METUS </w:t>
      </w:r>
      <w:r w:rsidR="00634A70">
        <w:rPr>
          <w:sz w:val="24"/>
          <w:szCs w:val="24"/>
          <w:lang w:val="lt-LT"/>
        </w:rPr>
        <w:t xml:space="preserve">  </w:t>
      </w:r>
      <w:r w:rsidR="00473335">
        <w:rPr>
          <w:sz w:val="24"/>
          <w:szCs w:val="24"/>
          <w:lang w:val="lt-LT"/>
        </w:rPr>
        <w:t xml:space="preserve">     </w:t>
      </w:r>
      <w:r>
        <w:rPr>
          <w:sz w:val="24"/>
          <w:szCs w:val="24"/>
          <w:lang w:val="lt-LT"/>
        </w:rPr>
        <w:t xml:space="preserve">                 </w:t>
      </w:r>
      <w:r w:rsidR="009A445D">
        <w:rPr>
          <w:sz w:val="24"/>
          <w:szCs w:val="24"/>
          <w:lang w:val="lt-LT"/>
        </w:rPr>
        <w:t xml:space="preserve">ATASKAITA </w:t>
      </w:r>
    </w:p>
    <w:p w:rsidR="009A445D" w:rsidRDefault="009A445D" w:rsidP="009A445D">
      <w:pPr>
        <w:numPr>
          <w:ilvl w:val="1"/>
          <w:numId w:val="27"/>
        </w:numPr>
        <w:jc w:val="both"/>
        <w:rPr>
          <w:sz w:val="24"/>
          <w:szCs w:val="24"/>
          <w:lang w:val="lt-LT"/>
        </w:rPr>
      </w:pPr>
      <w:r>
        <w:rPr>
          <w:sz w:val="24"/>
          <w:szCs w:val="24"/>
          <w:lang w:val="lt-LT"/>
        </w:rPr>
        <w:t xml:space="preserve">      PASTEBĖJIMAI                                                                                                                 </w:t>
      </w:r>
    </w:p>
    <w:p w:rsidR="009A445D" w:rsidRDefault="00BC19E7" w:rsidP="00BC19E7">
      <w:pPr>
        <w:numPr>
          <w:ilvl w:val="0"/>
          <w:numId w:val="17"/>
        </w:numPr>
        <w:tabs>
          <w:tab w:val="left" w:pos="993"/>
          <w:tab w:val="left" w:pos="1276"/>
        </w:tabs>
        <w:ind w:left="1134" w:hanging="633"/>
        <w:jc w:val="both"/>
        <w:rPr>
          <w:sz w:val="24"/>
          <w:szCs w:val="24"/>
          <w:lang w:val="lt-LT"/>
        </w:rPr>
      </w:pPr>
      <w:r>
        <w:rPr>
          <w:sz w:val="24"/>
          <w:szCs w:val="24"/>
          <w:lang w:val="lt-LT"/>
        </w:rPr>
        <w:t xml:space="preserve"> </w:t>
      </w:r>
      <w:r w:rsidR="009A445D">
        <w:rPr>
          <w:sz w:val="24"/>
          <w:szCs w:val="24"/>
          <w:lang w:val="lt-LT"/>
        </w:rPr>
        <w:t>SAVVIALDYBĖS NUOSAVYBĖS TEISE VALDOMO TURTO UŽ 201</w:t>
      </w:r>
      <w:r w:rsidR="00752D8B">
        <w:rPr>
          <w:sz w:val="24"/>
          <w:szCs w:val="24"/>
          <w:lang w:val="lt-LT"/>
        </w:rPr>
        <w:t>7</w:t>
      </w:r>
      <w:r w:rsidR="00634A70">
        <w:rPr>
          <w:sz w:val="24"/>
          <w:szCs w:val="24"/>
          <w:lang w:val="lt-LT"/>
        </w:rPr>
        <w:t xml:space="preserve">     </w:t>
      </w:r>
      <w:r>
        <w:rPr>
          <w:sz w:val="24"/>
          <w:szCs w:val="24"/>
          <w:lang w:val="lt-LT"/>
        </w:rPr>
        <w:t xml:space="preserve">      </w:t>
      </w:r>
      <w:r w:rsidR="009A445D">
        <w:rPr>
          <w:sz w:val="24"/>
          <w:szCs w:val="24"/>
          <w:lang w:val="lt-LT"/>
        </w:rPr>
        <w:t xml:space="preserve">METUS    ATASKAITA                                                                                                             </w:t>
      </w:r>
    </w:p>
    <w:p w:rsidR="009A445D" w:rsidRDefault="00BC19E7" w:rsidP="009A445D">
      <w:pPr>
        <w:numPr>
          <w:ilvl w:val="1"/>
          <w:numId w:val="17"/>
        </w:numPr>
        <w:jc w:val="both"/>
        <w:rPr>
          <w:sz w:val="24"/>
          <w:szCs w:val="24"/>
          <w:lang w:val="lt-LT"/>
        </w:rPr>
      </w:pPr>
      <w:r>
        <w:rPr>
          <w:sz w:val="24"/>
          <w:szCs w:val="24"/>
          <w:lang w:val="lt-LT"/>
        </w:rPr>
        <w:t xml:space="preserve">       </w:t>
      </w:r>
      <w:r w:rsidR="009A445D">
        <w:rPr>
          <w:sz w:val="24"/>
          <w:szCs w:val="24"/>
          <w:lang w:val="lt-LT"/>
        </w:rPr>
        <w:t xml:space="preserve">NEFINANSINIS TURTAS                                                                                                </w:t>
      </w:r>
    </w:p>
    <w:p w:rsidR="00B63323" w:rsidRDefault="00BC19E7" w:rsidP="009A445D">
      <w:pPr>
        <w:numPr>
          <w:ilvl w:val="1"/>
          <w:numId w:val="17"/>
        </w:numPr>
        <w:jc w:val="both"/>
        <w:rPr>
          <w:sz w:val="24"/>
          <w:szCs w:val="24"/>
          <w:lang w:val="lt-LT"/>
        </w:rPr>
      </w:pPr>
      <w:r>
        <w:rPr>
          <w:sz w:val="24"/>
          <w:szCs w:val="24"/>
          <w:lang w:val="lt-LT"/>
        </w:rPr>
        <w:t xml:space="preserve">      </w:t>
      </w:r>
      <w:r w:rsidR="00B63323">
        <w:rPr>
          <w:sz w:val="24"/>
          <w:szCs w:val="24"/>
          <w:lang w:val="lt-LT"/>
        </w:rPr>
        <w:t>ILGALAIKIS MATERIALUSIS TURTAS</w:t>
      </w:r>
    </w:p>
    <w:p w:rsidR="00B63323" w:rsidRDefault="009A445D" w:rsidP="009A445D">
      <w:pPr>
        <w:numPr>
          <w:ilvl w:val="1"/>
          <w:numId w:val="17"/>
        </w:numPr>
        <w:jc w:val="both"/>
        <w:rPr>
          <w:sz w:val="24"/>
          <w:szCs w:val="24"/>
          <w:lang w:val="lt-LT"/>
        </w:rPr>
      </w:pPr>
      <w:r>
        <w:rPr>
          <w:sz w:val="24"/>
          <w:szCs w:val="24"/>
          <w:lang w:val="lt-LT"/>
        </w:rPr>
        <w:t xml:space="preserve">     </w:t>
      </w:r>
      <w:r w:rsidR="00B63323">
        <w:rPr>
          <w:sz w:val="24"/>
          <w:szCs w:val="24"/>
          <w:lang w:val="lt-LT"/>
        </w:rPr>
        <w:t xml:space="preserve"> ILGALAIKIS NEMATERIALUS TURTAS</w:t>
      </w:r>
    </w:p>
    <w:p w:rsidR="00B63323" w:rsidRDefault="00B63323" w:rsidP="009A445D">
      <w:pPr>
        <w:numPr>
          <w:ilvl w:val="1"/>
          <w:numId w:val="17"/>
        </w:numPr>
        <w:jc w:val="both"/>
        <w:rPr>
          <w:sz w:val="24"/>
          <w:szCs w:val="24"/>
          <w:lang w:val="lt-LT"/>
        </w:rPr>
      </w:pPr>
      <w:r>
        <w:rPr>
          <w:sz w:val="24"/>
          <w:szCs w:val="24"/>
          <w:lang w:val="lt-LT"/>
        </w:rPr>
        <w:t xml:space="preserve">      ATSARGOS</w:t>
      </w:r>
    </w:p>
    <w:p w:rsidR="009A445D" w:rsidRDefault="00B63323" w:rsidP="009A445D">
      <w:pPr>
        <w:numPr>
          <w:ilvl w:val="1"/>
          <w:numId w:val="17"/>
        </w:numPr>
        <w:jc w:val="both"/>
        <w:rPr>
          <w:sz w:val="24"/>
          <w:szCs w:val="24"/>
          <w:lang w:val="lt-LT"/>
        </w:rPr>
      </w:pPr>
      <w:r>
        <w:rPr>
          <w:sz w:val="24"/>
          <w:szCs w:val="24"/>
          <w:lang w:val="lt-LT"/>
        </w:rPr>
        <w:t xml:space="preserve">      PASTEBĖJIMAS</w:t>
      </w:r>
      <w:r w:rsidR="009A445D">
        <w:rPr>
          <w:sz w:val="24"/>
          <w:szCs w:val="24"/>
          <w:lang w:val="lt-LT"/>
        </w:rPr>
        <w:t xml:space="preserve">                                                                                                         </w:t>
      </w:r>
    </w:p>
    <w:p w:rsidR="00B63323" w:rsidRDefault="009A445D" w:rsidP="009A445D">
      <w:pPr>
        <w:numPr>
          <w:ilvl w:val="0"/>
          <w:numId w:val="17"/>
        </w:numPr>
        <w:jc w:val="both"/>
        <w:rPr>
          <w:sz w:val="24"/>
          <w:szCs w:val="24"/>
          <w:lang w:val="lt-LT"/>
        </w:rPr>
      </w:pPr>
      <w:r>
        <w:rPr>
          <w:sz w:val="24"/>
          <w:szCs w:val="24"/>
          <w:lang w:val="lt-LT"/>
        </w:rPr>
        <w:t xml:space="preserve">      FINANSINIS  SAVIVALDYBĖS TURTAS IR ĮSIPAREIGOJIMAI </w:t>
      </w:r>
    </w:p>
    <w:p w:rsidR="008A33DE" w:rsidRDefault="009A445D" w:rsidP="009A445D">
      <w:pPr>
        <w:numPr>
          <w:ilvl w:val="0"/>
          <w:numId w:val="17"/>
        </w:numPr>
        <w:jc w:val="both"/>
        <w:rPr>
          <w:sz w:val="24"/>
          <w:szCs w:val="24"/>
          <w:lang w:val="lt-LT"/>
        </w:rPr>
      </w:pPr>
      <w:r>
        <w:rPr>
          <w:sz w:val="24"/>
          <w:szCs w:val="24"/>
          <w:lang w:val="lt-LT"/>
        </w:rPr>
        <w:t xml:space="preserve">      MOKĖTINOS IR GAUTINOS SUMOS</w:t>
      </w:r>
    </w:p>
    <w:p w:rsidR="009A445D" w:rsidRPr="008A33DE" w:rsidRDefault="008A33DE" w:rsidP="008A33DE">
      <w:pPr>
        <w:pStyle w:val="Sraopastraipa"/>
        <w:numPr>
          <w:ilvl w:val="1"/>
          <w:numId w:val="17"/>
        </w:numPr>
        <w:jc w:val="both"/>
        <w:rPr>
          <w:sz w:val="24"/>
          <w:szCs w:val="24"/>
          <w:lang w:val="lt-LT"/>
        </w:rPr>
      </w:pPr>
      <w:r>
        <w:rPr>
          <w:sz w:val="24"/>
          <w:szCs w:val="24"/>
          <w:lang w:val="lt-LT"/>
        </w:rPr>
        <w:t xml:space="preserve">      FINANSINIAI ĮSIPAREIGOJIMAI</w:t>
      </w:r>
      <w:r w:rsidR="009A445D" w:rsidRPr="008A33DE">
        <w:rPr>
          <w:sz w:val="24"/>
          <w:szCs w:val="24"/>
          <w:lang w:val="lt-LT"/>
        </w:rPr>
        <w:t xml:space="preserve"> </w:t>
      </w:r>
    </w:p>
    <w:p w:rsidR="009A445D" w:rsidRDefault="009A445D" w:rsidP="009A445D">
      <w:pPr>
        <w:ind w:left="360"/>
        <w:jc w:val="both"/>
        <w:rPr>
          <w:sz w:val="24"/>
          <w:szCs w:val="24"/>
          <w:lang w:val="lt-LT"/>
        </w:rPr>
      </w:pPr>
      <w:r>
        <w:rPr>
          <w:sz w:val="24"/>
          <w:szCs w:val="24"/>
          <w:lang w:val="lt-LT"/>
        </w:rPr>
        <w:t>4.</w:t>
      </w:r>
      <w:r w:rsidR="008A33DE">
        <w:rPr>
          <w:sz w:val="24"/>
          <w:szCs w:val="24"/>
          <w:lang w:val="lt-LT"/>
        </w:rPr>
        <w:t>2.</w:t>
      </w:r>
      <w:r>
        <w:rPr>
          <w:sz w:val="24"/>
          <w:szCs w:val="24"/>
          <w:lang w:val="lt-LT"/>
        </w:rPr>
        <w:t xml:space="preserve">      MOKĖTINOS SUMOS</w:t>
      </w:r>
    </w:p>
    <w:p w:rsidR="009A445D" w:rsidRDefault="009A445D" w:rsidP="009A445D">
      <w:pPr>
        <w:ind w:left="360"/>
        <w:jc w:val="both"/>
        <w:rPr>
          <w:sz w:val="24"/>
          <w:szCs w:val="24"/>
          <w:lang w:val="lt-LT"/>
        </w:rPr>
      </w:pPr>
      <w:r>
        <w:rPr>
          <w:sz w:val="24"/>
          <w:szCs w:val="24"/>
          <w:lang w:val="lt-LT"/>
        </w:rPr>
        <w:t>4.</w:t>
      </w:r>
      <w:r w:rsidR="008A33DE">
        <w:rPr>
          <w:sz w:val="24"/>
          <w:szCs w:val="24"/>
          <w:lang w:val="lt-LT"/>
        </w:rPr>
        <w:t>3</w:t>
      </w:r>
      <w:r>
        <w:rPr>
          <w:sz w:val="24"/>
          <w:szCs w:val="24"/>
          <w:lang w:val="lt-LT"/>
        </w:rPr>
        <w:t>.      GAUTINOS SUMOS</w:t>
      </w:r>
    </w:p>
    <w:p w:rsidR="009A445D" w:rsidRDefault="009A445D" w:rsidP="009A445D">
      <w:pPr>
        <w:ind w:left="360"/>
        <w:jc w:val="both"/>
        <w:rPr>
          <w:sz w:val="24"/>
          <w:szCs w:val="24"/>
          <w:lang w:val="lt-LT"/>
        </w:rPr>
      </w:pPr>
      <w:r>
        <w:rPr>
          <w:sz w:val="24"/>
          <w:szCs w:val="24"/>
          <w:lang w:val="lt-LT"/>
        </w:rPr>
        <w:t>4.</w:t>
      </w:r>
      <w:r w:rsidR="008A33DE">
        <w:rPr>
          <w:sz w:val="24"/>
          <w:szCs w:val="24"/>
          <w:lang w:val="lt-LT"/>
        </w:rPr>
        <w:t>4</w:t>
      </w:r>
      <w:r>
        <w:rPr>
          <w:sz w:val="24"/>
          <w:szCs w:val="24"/>
          <w:lang w:val="lt-LT"/>
        </w:rPr>
        <w:t>.      SKOLINIAI ĮSIPAREIGOJIMAI IR SUTEIKTOS PASLAUGOS</w:t>
      </w:r>
    </w:p>
    <w:p w:rsidR="009A445D" w:rsidRDefault="009A445D" w:rsidP="009A445D">
      <w:pPr>
        <w:ind w:left="360"/>
        <w:jc w:val="both"/>
        <w:rPr>
          <w:sz w:val="24"/>
          <w:szCs w:val="24"/>
          <w:lang w:val="lt-LT"/>
        </w:rPr>
      </w:pPr>
      <w:r>
        <w:rPr>
          <w:sz w:val="24"/>
          <w:szCs w:val="24"/>
          <w:lang w:val="lt-LT"/>
        </w:rPr>
        <w:t>5.         SAVIVALDYBĖS TURTO VALDYMAS IR NAUDOJIMAS</w:t>
      </w:r>
    </w:p>
    <w:p w:rsidR="009A445D" w:rsidRDefault="009A445D" w:rsidP="009A445D">
      <w:pPr>
        <w:numPr>
          <w:ilvl w:val="0"/>
          <w:numId w:val="16"/>
        </w:numPr>
        <w:jc w:val="both"/>
        <w:rPr>
          <w:sz w:val="24"/>
          <w:szCs w:val="24"/>
          <w:lang w:val="lt-LT"/>
        </w:rPr>
      </w:pPr>
      <w:r>
        <w:rPr>
          <w:sz w:val="24"/>
          <w:szCs w:val="24"/>
          <w:lang w:val="lt-LT"/>
        </w:rPr>
        <w:t xml:space="preserve">REKOMENDACIJOS                                                                                                           </w:t>
      </w:r>
    </w:p>
    <w:p w:rsidR="009A445D" w:rsidRDefault="009A445D" w:rsidP="009A445D">
      <w:pPr>
        <w:ind w:firstLine="360"/>
        <w:jc w:val="both"/>
        <w:rPr>
          <w:sz w:val="24"/>
          <w:szCs w:val="24"/>
          <w:lang w:val="lt-LT"/>
        </w:rPr>
      </w:pPr>
      <w:r>
        <w:rPr>
          <w:sz w:val="24"/>
          <w:szCs w:val="24"/>
          <w:lang w:val="lt-LT"/>
        </w:rPr>
        <w:t xml:space="preserve">VII.   </w:t>
      </w:r>
      <w:r w:rsidR="00473335">
        <w:rPr>
          <w:sz w:val="24"/>
          <w:szCs w:val="24"/>
          <w:lang w:val="lt-LT"/>
        </w:rPr>
        <w:t xml:space="preserve"> </w:t>
      </w:r>
      <w:r w:rsidR="00BC19E7">
        <w:rPr>
          <w:sz w:val="24"/>
          <w:szCs w:val="24"/>
          <w:lang w:val="lt-LT"/>
        </w:rPr>
        <w:t xml:space="preserve"> </w:t>
      </w:r>
      <w:r>
        <w:rPr>
          <w:sz w:val="24"/>
          <w:szCs w:val="24"/>
          <w:lang w:val="lt-LT"/>
        </w:rPr>
        <w:t xml:space="preserve">AUDITO  IŠVADA  (Teikiama atskirai tarybai)                                                                                                                 </w:t>
      </w:r>
    </w:p>
    <w:p w:rsidR="009A445D" w:rsidRDefault="009A445D" w:rsidP="009A445D">
      <w:pPr>
        <w:jc w:val="both"/>
        <w:rPr>
          <w:sz w:val="24"/>
          <w:szCs w:val="24"/>
          <w:lang w:val="lt-LT"/>
        </w:rPr>
      </w:pPr>
    </w:p>
    <w:p w:rsidR="00B71337" w:rsidRDefault="00B71337" w:rsidP="009A445D">
      <w:pPr>
        <w:jc w:val="both"/>
        <w:rPr>
          <w:sz w:val="24"/>
          <w:szCs w:val="24"/>
          <w:lang w:val="lt-LT"/>
        </w:rPr>
      </w:pPr>
    </w:p>
    <w:p w:rsidR="00B71337" w:rsidRDefault="00B71337" w:rsidP="009A445D">
      <w:pPr>
        <w:jc w:val="both"/>
        <w:rPr>
          <w:sz w:val="24"/>
          <w:szCs w:val="24"/>
          <w:lang w:val="lt-LT"/>
        </w:rPr>
      </w:pPr>
    </w:p>
    <w:p w:rsidR="009A445D" w:rsidRPr="00393F71" w:rsidRDefault="009A445D" w:rsidP="009A445D">
      <w:pPr>
        <w:jc w:val="center"/>
        <w:rPr>
          <w:b/>
          <w:sz w:val="24"/>
          <w:szCs w:val="24"/>
          <w:lang w:val="lt-LT"/>
        </w:rPr>
      </w:pPr>
      <w:r w:rsidRPr="00393F71">
        <w:rPr>
          <w:b/>
          <w:sz w:val="24"/>
          <w:szCs w:val="24"/>
          <w:lang w:val="lt-LT"/>
        </w:rPr>
        <w:lastRenderedPageBreak/>
        <w:t>FINANSINIO AUDITO ATASKAITA</w:t>
      </w:r>
    </w:p>
    <w:p w:rsidR="009A445D" w:rsidRPr="00393F71" w:rsidRDefault="009A445D" w:rsidP="009A445D">
      <w:pPr>
        <w:jc w:val="center"/>
        <w:rPr>
          <w:b/>
          <w:sz w:val="24"/>
          <w:szCs w:val="24"/>
          <w:lang w:val="lt-LT"/>
        </w:rPr>
      </w:pPr>
      <w:r w:rsidRPr="00393F71">
        <w:rPr>
          <w:b/>
          <w:sz w:val="24"/>
          <w:szCs w:val="24"/>
          <w:lang w:val="lt-LT"/>
        </w:rPr>
        <w:t xml:space="preserve">DĖL NERINGOS SAVIVALDYBEI NUOSAVYBĖS TEISE PRIKLAUSANČIO IR PATIKĖJIMO </w:t>
      </w:r>
      <w:r>
        <w:rPr>
          <w:b/>
          <w:sz w:val="24"/>
          <w:szCs w:val="24"/>
          <w:lang w:val="lt-LT"/>
        </w:rPr>
        <w:t xml:space="preserve">TEISE VALDOMO VALSTYBĖS TURTO </w:t>
      </w:r>
      <w:r w:rsidRPr="00393F71">
        <w:rPr>
          <w:b/>
          <w:sz w:val="24"/>
          <w:szCs w:val="24"/>
          <w:lang w:val="lt-LT"/>
        </w:rPr>
        <w:t xml:space="preserve"> 201</w:t>
      </w:r>
      <w:r w:rsidR="00752D8B">
        <w:rPr>
          <w:b/>
          <w:sz w:val="24"/>
          <w:szCs w:val="24"/>
          <w:lang w:val="lt-LT"/>
        </w:rPr>
        <w:t>7</w:t>
      </w:r>
      <w:r w:rsidRPr="00393F71">
        <w:rPr>
          <w:b/>
          <w:sz w:val="24"/>
          <w:szCs w:val="24"/>
          <w:lang w:val="lt-LT"/>
        </w:rPr>
        <w:t xml:space="preserve"> M. ATASKAITŲ </w:t>
      </w:r>
      <w:r w:rsidR="007D6625">
        <w:rPr>
          <w:b/>
          <w:sz w:val="24"/>
          <w:szCs w:val="24"/>
          <w:lang w:val="lt-LT"/>
        </w:rPr>
        <w:t xml:space="preserve">RINKINIO </w:t>
      </w:r>
      <w:r w:rsidRPr="00393F71">
        <w:rPr>
          <w:b/>
          <w:sz w:val="24"/>
          <w:szCs w:val="24"/>
          <w:lang w:val="lt-LT"/>
        </w:rPr>
        <w:t>VERTINIMO</w:t>
      </w:r>
    </w:p>
    <w:p w:rsidR="009A445D" w:rsidRDefault="009A445D" w:rsidP="009A445D">
      <w:pPr>
        <w:jc w:val="center"/>
        <w:rPr>
          <w:sz w:val="24"/>
          <w:szCs w:val="24"/>
          <w:lang w:val="lt-LT"/>
        </w:rPr>
      </w:pPr>
    </w:p>
    <w:p w:rsidR="009A445D" w:rsidRDefault="009A445D" w:rsidP="009A445D">
      <w:pPr>
        <w:jc w:val="center"/>
        <w:rPr>
          <w:sz w:val="24"/>
          <w:szCs w:val="24"/>
          <w:lang w:val="lt-LT"/>
        </w:rPr>
      </w:pPr>
      <w:r>
        <w:rPr>
          <w:sz w:val="24"/>
          <w:szCs w:val="24"/>
          <w:lang w:val="lt-LT"/>
        </w:rPr>
        <w:t>201</w:t>
      </w:r>
      <w:r w:rsidR="00752D8B">
        <w:rPr>
          <w:sz w:val="24"/>
          <w:szCs w:val="24"/>
          <w:lang w:val="lt-LT"/>
        </w:rPr>
        <w:t>8</w:t>
      </w:r>
      <w:r>
        <w:rPr>
          <w:sz w:val="24"/>
          <w:szCs w:val="24"/>
          <w:lang w:val="lt-LT"/>
        </w:rPr>
        <w:t xml:space="preserve"> m </w:t>
      </w:r>
      <w:r w:rsidR="00BB45A5">
        <w:rPr>
          <w:sz w:val="24"/>
          <w:szCs w:val="24"/>
          <w:lang w:val="lt-LT"/>
        </w:rPr>
        <w:t>gegužės</w:t>
      </w:r>
      <w:r>
        <w:rPr>
          <w:sz w:val="24"/>
          <w:szCs w:val="24"/>
          <w:lang w:val="lt-LT"/>
        </w:rPr>
        <w:t xml:space="preserve"> </w:t>
      </w:r>
      <w:r w:rsidR="0097070B">
        <w:rPr>
          <w:sz w:val="24"/>
          <w:szCs w:val="24"/>
          <w:lang w:val="lt-LT"/>
        </w:rPr>
        <w:t>2</w:t>
      </w:r>
      <w:r w:rsidR="001B2F9E">
        <w:rPr>
          <w:sz w:val="24"/>
          <w:szCs w:val="24"/>
          <w:lang w:val="lt-LT"/>
        </w:rPr>
        <w:t>9</w:t>
      </w:r>
      <w:r w:rsidR="00F826B0">
        <w:rPr>
          <w:sz w:val="24"/>
          <w:szCs w:val="24"/>
          <w:lang w:val="lt-LT"/>
        </w:rPr>
        <w:t xml:space="preserve"> </w:t>
      </w:r>
      <w:r w:rsidR="00BB45A5">
        <w:rPr>
          <w:sz w:val="24"/>
          <w:szCs w:val="24"/>
          <w:lang w:val="lt-LT"/>
        </w:rPr>
        <w:t xml:space="preserve">d. </w:t>
      </w:r>
      <w:r>
        <w:rPr>
          <w:sz w:val="24"/>
          <w:szCs w:val="24"/>
          <w:lang w:val="lt-LT"/>
        </w:rPr>
        <w:t>Nr. K</w:t>
      </w:r>
      <w:r w:rsidR="005C0485">
        <w:rPr>
          <w:sz w:val="24"/>
          <w:szCs w:val="24"/>
          <w:lang w:val="lt-LT"/>
        </w:rPr>
        <w:t xml:space="preserve">AT </w:t>
      </w:r>
      <w:r>
        <w:rPr>
          <w:sz w:val="24"/>
          <w:szCs w:val="24"/>
          <w:lang w:val="lt-LT"/>
        </w:rPr>
        <w:t>-</w:t>
      </w:r>
      <w:r w:rsidR="005C0485">
        <w:rPr>
          <w:sz w:val="24"/>
          <w:szCs w:val="24"/>
          <w:lang w:val="lt-LT"/>
        </w:rPr>
        <w:t xml:space="preserve"> </w:t>
      </w:r>
      <w:r w:rsidR="00F041CC">
        <w:rPr>
          <w:sz w:val="24"/>
          <w:szCs w:val="24"/>
          <w:lang w:val="lt-LT"/>
        </w:rPr>
        <w:t>5</w:t>
      </w:r>
      <w:r>
        <w:rPr>
          <w:sz w:val="24"/>
          <w:szCs w:val="24"/>
          <w:lang w:val="lt-LT"/>
        </w:rPr>
        <w:t>(1)</w:t>
      </w:r>
    </w:p>
    <w:p w:rsidR="009A445D" w:rsidRDefault="009A445D" w:rsidP="009A445D">
      <w:pPr>
        <w:jc w:val="center"/>
        <w:rPr>
          <w:sz w:val="24"/>
          <w:szCs w:val="24"/>
          <w:lang w:val="lt-LT"/>
        </w:rPr>
      </w:pPr>
      <w:r>
        <w:rPr>
          <w:sz w:val="24"/>
          <w:szCs w:val="24"/>
          <w:lang w:val="lt-LT"/>
        </w:rPr>
        <w:t>Neringa</w:t>
      </w:r>
    </w:p>
    <w:p w:rsidR="007618D4" w:rsidRDefault="007618D4" w:rsidP="009A445D">
      <w:pPr>
        <w:jc w:val="center"/>
        <w:rPr>
          <w:sz w:val="24"/>
          <w:szCs w:val="24"/>
          <w:lang w:val="lt-LT"/>
        </w:rPr>
      </w:pPr>
    </w:p>
    <w:p w:rsidR="009A445D" w:rsidRDefault="009A445D" w:rsidP="009A445D">
      <w:pPr>
        <w:jc w:val="both"/>
        <w:rPr>
          <w:sz w:val="24"/>
          <w:szCs w:val="24"/>
          <w:lang w:val="lt-LT"/>
        </w:rPr>
      </w:pPr>
    </w:p>
    <w:p w:rsidR="009A445D" w:rsidRPr="00393F71" w:rsidRDefault="009A445D" w:rsidP="009A445D">
      <w:pPr>
        <w:numPr>
          <w:ilvl w:val="0"/>
          <w:numId w:val="18"/>
        </w:numPr>
        <w:jc w:val="center"/>
        <w:rPr>
          <w:b/>
          <w:sz w:val="24"/>
          <w:szCs w:val="24"/>
          <w:lang w:val="lt-LT"/>
        </w:rPr>
      </w:pPr>
      <w:r w:rsidRPr="00393F71">
        <w:rPr>
          <w:b/>
          <w:sz w:val="24"/>
          <w:szCs w:val="24"/>
          <w:lang w:val="lt-LT"/>
        </w:rPr>
        <w:t>ĮŽANGA</w:t>
      </w:r>
    </w:p>
    <w:p w:rsidR="009A445D" w:rsidRDefault="009A445D" w:rsidP="009A445D">
      <w:pPr>
        <w:jc w:val="both"/>
        <w:rPr>
          <w:sz w:val="24"/>
          <w:szCs w:val="24"/>
          <w:lang w:val="lt-LT"/>
        </w:rPr>
      </w:pPr>
    </w:p>
    <w:p w:rsidR="007618D4" w:rsidRDefault="007618D4" w:rsidP="007618D4">
      <w:pPr>
        <w:ind w:left="1080"/>
        <w:jc w:val="both"/>
        <w:rPr>
          <w:sz w:val="24"/>
          <w:szCs w:val="24"/>
          <w:lang w:val="lt-LT"/>
        </w:rPr>
      </w:pPr>
    </w:p>
    <w:p w:rsidR="00982F72" w:rsidRDefault="007618D4" w:rsidP="00982F72">
      <w:pPr>
        <w:ind w:left="360"/>
        <w:jc w:val="both"/>
        <w:rPr>
          <w:sz w:val="24"/>
          <w:szCs w:val="24"/>
          <w:lang w:val="lt-LT"/>
        </w:rPr>
      </w:pPr>
      <w:r>
        <w:rPr>
          <w:sz w:val="24"/>
          <w:szCs w:val="24"/>
          <w:lang w:val="lt-LT"/>
        </w:rPr>
        <w:t xml:space="preserve">              </w:t>
      </w:r>
      <w:r w:rsidR="00982F72">
        <w:rPr>
          <w:sz w:val="24"/>
          <w:szCs w:val="24"/>
          <w:lang w:val="lt-LT"/>
        </w:rPr>
        <w:t xml:space="preserve">  Neringos savivaldybės Kontrolės ir audito tarnybos kontrolierius Valdas Antanas Sakalauskas atliko Savivaldybės administracijos pateiktų Savivaldybės patikėjimo teise valdomo valstybės turto 201</w:t>
      </w:r>
      <w:r w:rsidR="008B0FD9">
        <w:rPr>
          <w:sz w:val="24"/>
          <w:szCs w:val="24"/>
          <w:lang w:val="lt-LT"/>
        </w:rPr>
        <w:t>7</w:t>
      </w:r>
      <w:r w:rsidR="00982F72">
        <w:rPr>
          <w:sz w:val="24"/>
          <w:szCs w:val="24"/>
          <w:lang w:val="lt-LT"/>
        </w:rPr>
        <w:t xml:space="preserve"> metų ataskaitų rinkinio bei Savivaldybės nuosavybės teise valdomo turto 201</w:t>
      </w:r>
      <w:r w:rsidR="00443EA5">
        <w:rPr>
          <w:sz w:val="24"/>
          <w:szCs w:val="24"/>
          <w:lang w:val="lt-LT"/>
        </w:rPr>
        <w:t>7</w:t>
      </w:r>
      <w:r w:rsidR="00982F72">
        <w:rPr>
          <w:sz w:val="24"/>
          <w:szCs w:val="24"/>
          <w:lang w:val="lt-LT"/>
        </w:rPr>
        <w:t xml:space="preserve"> metų ataskaitų rinkinių auditą. Ataskaita ir išvada parengta atlikus Savivaldybės administracijos pateiktų savivaldybei nuosavybės teise priklausančio turto ir patikėjimo teise valdomo valstybės turto 201</w:t>
      </w:r>
      <w:r w:rsidR="00443EA5">
        <w:rPr>
          <w:sz w:val="24"/>
          <w:szCs w:val="24"/>
          <w:lang w:val="lt-LT"/>
        </w:rPr>
        <w:t>7</w:t>
      </w:r>
      <w:r w:rsidR="00982F72">
        <w:rPr>
          <w:sz w:val="24"/>
          <w:szCs w:val="24"/>
          <w:lang w:val="lt-LT"/>
        </w:rPr>
        <w:t xml:space="preserve"> metų ataskaitų patikrinimą bei visų  Savivaldybės biudžetinių įstaigų  ir įmonių pateiktų ataskaitų su  pirminiais dokumentais, iš kurių ir sudarytos šios ataskaitos.</w:t>
      </w:r>
    </w:p>
    <w:p w:rsidR="009A445D" w:rsidRDefault="00982F72" w:rsidP="009A445D">
      <w:pPr>
        <w:ind w:left="360" w:firstLine="720"/>
        <w:jc w:val="both"/>
        <w:rPr>
          <w:sz w:val="24"/>
          <w:szCs w:val="24"/>
          <w:lang w:val="lt-LT"/>
        </w:rPr>
      </w:pPr>
      <w:r>
        <w:rPr>
          <w:sz w:val="24"/>
          <w:szCs w:val="24"/>
          <w:lang w:val="lt-LT"/>
        </w:rPr>
        <w:t xml:space="preserve">   </w:t>
      </w:r>
      <w:r w:rsidR="009A445D">
        <w:rPr>
          <w:sz w:val="24"/>
          <w:szCs w:val="24"/>
          <w:lang w:val="lt-LT"/>
        </w:rPr>
        <w:t>Finansinio audito ataskaita parengta vadovaujantis Lietuvos Respublikos vietos savivaldos įstatymo (Žin., 1994, Nr. 55-1049; 2008, Nr. 137-3379; 2009, Nr. 77-3165; 2013, Nr. 130-6627; 2014, Nr. 10138</w:t>
      </w:r>
      <w:r w:rsidR="00443EA5">
        <w:rPr>
          <w:sz w:val="24"/>
          <w:szCs w:val="24"/>
          <w:lang w:val="lt-LT"/>
        </w:rPr>
        <w:t>; 2015-11178</w:t>
      </w:r>
      <w:r w:rsidR="009A445D">
        <w:rPr>
          <w:sz w:val="24"/>
          <w:szCs w:val="24"/>
          <w:lang w:val="lt-LT"/>
        </w:rPr>
        <w:t xml:space="preserve">) 27 straipsnio 1 dalies </w:t>
      </w:r>
      <w:r w:rsidR="00443EA5">
        <w:rPr>
          <w:sz w:val="24"/>
          <w:szCs w:val="24"/>
          <w:lang w:val="lt-LT"/>
        </w:rPr>
        <w:t>1</w:t>
      </w:r>
      <w:r w:rsidR="009A445D">
        <w:rPr>
          <w:sz w:val="24"/>
          <w:szCs w:val="24"/>
          <w:lang w:val="lt-LT"/>
        </w:rPr>
        <w:t xml:space="preserve"> punktu ir  9 dalies 8; 9 punktais, 2014-03-25 Lietuvos Respublikos valstybės ir savivaldybių turto valdymo,  naudojimo ir disponavimo juo įstatymo Nr. VIII-729 pakeitimo įstatymo Nr. XII-802, 25 straipsnio 2 dalimi, bei Neringos savivaldybės (toliau Savivaldybė) Kontrolės ir audito tarnybos (toliau Tarnyba) 201</w:t>
      </w:r>
      <w:r w:rsidR="00443EA5">
        <w:rPr>
          <w:sz w:val="24"/>
          <w:szCs w:val="24"/>
          <w:lang w:val="lt-LT"/>
        </w:rPr>
        <w:t>7</w:t>
      </w:r>
      <w:r w:rsidR="009A445D">
        <w:rPr>
          <w:sz w:val="24"/>
          <w:szCs w:val="24"/>
          <w:lang w:val="lt-LT"/>
        </w:rPr>
        <w:t xml:space="preserve"> metų veiklos planu.</w:t>
      </w:r>
    </w:p>
    <w:p w:rsidR="009A445D" w:rsidRDefault="009A445D" w:rsidP="009A445D">
      <w:pPr>
        <w:ind w:left="360"/>
        <w:jc w:val="both"/>
        <w:rPr>
          <w:sz w:val="24"/>
          <w:szCs w:val="24"/>
          <w:lang w:val="lt-LT"/>
        </w:rPr>
      </w:pPr>
      <w:r>
        <w:rPr>
          <w:sz w:val="24"/>
          <w:szCs w:val="24"/>
          <w:lang w:val="lt-LT"/>
        </w:rPr>
        <w:tab/>
      </w:r>
      <w:r w:rsidRPr="00E42A22">
        <w:rPr>
          <w:b/>
          <w:sz w:val="24"/>
          <w:szCs w:val="24"/>
          <w:lang w:val="lt-LT"/>
        </w:rPr>
        <w:t>Auditas pradėtas:</w:t>
      </w:r>
      <w:r>
        <w:rPr>
          <w:sz w:val="24"/>
          <w:szCs w:val="24"/>
          <w:lang w:val="lt-LT"/>
        </w:rPr>
        <w:t xml:space="preserve"> 201</w:t>
      </w:r>
      <w:r w:rsidR="00443EA5">
        <w:rPr>
          <w:sz w:val="24"/>
          <w:szCs w:val="24"/>
          <w:lang w:val="lt-LT"/>
        </w:rPr>
        <w:t>8</w:t>
      </w:r>
      <w:r>
        <w:rPr>
          <w:sz w:val="24"/>
          <w:szCs w:val="24"/>
          <w:lang w:val="lt-LT"/>
        </w:rPr>
        <w:t xml:space="preserve"> m. </w:t>
      </w:r>
      <w:r w:rsidR="000561D0">
        <w:rPr>
          <w:sz w:val="24"/>
          <w:szCs w:val="24"/>
          <w:lang w:val="lt-LT"/>
        </w:rPr>
        <w:t>balandžio</w:t>
      </w:r>
      <w:r w:rsidR="00F826B0">
        <w:rPr>
          <w:sz w:val="24"/>
          <w:szCs w:val="24"/>
          <w:lang w:val="lt-LT"/>
        </w:rPr>
        <w:t xml:space="preserve"> </w:t>
      </w:r>
      <w:r w:rsidR="001624A0">
        <w:rPr>
          <w:sz w:val="24"/>
          <w:szCs w:val="24"/>
          <w:lang w:val="lt-LT"/>
        </w:rPr>
        <w:t>30</w:t>
      </w:r>
      <w:r>
        <w:rPr>
          <w:sz w:val="24"/>
          <w:szCs w:val="24"/>
          <w:lang w:val="lt-LT"/>
        </w:rPr>
        <w:t xml:space="preserve"> d. </w:t>
      </w:r>
    </w:p>
    <w:p w:rsidR="009A445D" w:rsidRDefault="009A445D" w:rsidP="009A445D">
      <w:pPr>
        <w:ind w:left="360" w:firstLine="936"/>
        <w:jc w:val="both"/>
        <w:rPr>
          <w:sz w:val="24"/>
          <w:szCs w:val="24"/>
          <w:lang w:val="lt-LT"/>
        </w:rPr>
      </w:pPr>
      <w:r w:rsidRPr="00E42A22">
        <w:rPr>
          <w:b/>
          <w:sz w:val="24"/>
          <w:szCs w:val="24"/>
          <w:lang w:val="lt-LT"/>
        </w:rPr>
        <w:t>Auditas baigtas:</w:t>
      </w:r>
      <w:r>
        <w:rPr>
          <w:sz w:val="24"/>
          <w:szCs w:val="24"/>
          <w:lang w:val="lt-LT"/>
        </w:rPr>
        <w:t xml:space="preserve"> 201</w:t>
      </w:r>
      <w:r w:rsidR="00443EA5">
        <w:rPr>
          <w:sz w:val="24"/>
          <w:szCs w:val="24"/>
          <w:lang w:val="lt-LT"/>
        </w:rPr>
        <w:t>8</w:t>
      </w:r>
      <w:r>
        <w:rPr>
          <w:sz w:val="24"/>
          <w:szCs w:val="24"/>
          <w:lang w:val="lt-LT"/>
        </w:rPr>
        <w:t xml:space="preserve"> m. </w:t>
      </w:r>
      <w:r w:rsidR="000561D0">
        <w:rPr>
          <w:sz w:val="24"/>
          <w:szCs w:val="24"/>
          <w:lang w:val="lt-LT"/>
        </w:rPr>
        <w:t>gegužės</w:t>
      </w:r>
      <w:r>
        <w:rPr>
          <w:sz w:val="24"/>
          <w:szCs w:val="24"/>
          <w:lang w:val="lt-LT"/>
        </w:rPr>
        <w:t xml:space="preserve"> </w:t>
      </w:r>
      <w:r w:rsidR="0097070B">
        <w:rPr>
          <w:sz w:val="24"/>
          <w:szCs w:val="24"/>
          <w:lang w:val="lt-LT"/>
        </w:rPr>
        <w:t>2</w:t>
      </w:r>
      <w:r w:rsidR="001B2F9E">
        <w:rPr>
          <w:sz w:val="24"/>
          <w:szCs w:val="24"/>
          <w:lang w:val="lt-LT"/>
        </w:rPr>
        <w:t>9</w:t>
      </w:r>
      <w:r w:rsidR="001F5D0E">
        <w:rPr>
          <w:sz w:val="24"/>
          <w:szCs w:val="24"/>
          <w:lang w:val="lt-LT"/>
        </w:rPr>
        <w:t xml:space="preserve"> </w:t>
      </w:r>
      <w:r>
        <w:rPr>
          <w:sz w:val="24"/>
          <w:szCs w:val="24"/>
          <w:lang w:val="lt-LT"/>
        </w:rPr>
        <w:t>d.</w:t>
      </w:r>
    </w:p>
    <w:p w:rsidR="009A445D" w:rsidRDefault="009A445D" w:rsidP="009A445D">
      <w:pPr>
        <w:ind w:left="360"/>
        <w:jc w:val="both"/>
        <w:rPr>
          <w:sz w:val="24"/>
          <w:szCs w:val="24"/>
          <w:lang w:val="lt-LT"/>
        </w:rPr>
      </w:pPr>
      <w:r>
        <w:rPr>
          <w:sz w:val="24"/>
          <w:szCs w:val="24"/>
          <w:lang w:val="lt-LT"/>
        </w:rPr>
        <w:tab/>
        <w:t xml:space="preserve">Audito Ataskaita ir išvada skelbiama interneto puslapyje </w:t>
      </w:r>
      <w:hyperlink r:id="rId11" w:history="1">
        <w:r w:rsidRPr="00FE40F1">
          <w:rPr>
            <w:rStyle w:val="Hipersaitas"/>
            <w:sz w:val="24"/>
            <w:szCs w:val="24"/>
            <w:lang w:val="lt-LT"/>
          </w:rPr>
          <w:t>www.neringa.lt</w:t>
        </w:r>
      </w:hyperlink>
      <w:r w:rsidRPr="00FE40F1">
        <w:rPr>
          <w:sz w:val="24"/>
          <w:szCs w:val="24"/>
          <w:lang w:val="lt-LT"/>
        </w:rPr>
        <w:t xml:space="preserve"> </w:t>
      </w:r>
      <w:r>
        <w:rPr>
          <w:sz w:val="24"/>
          <w:szCs w:val="24"/>
          <w:lang w:val="lt-LT"/>
        </w:rPr>
        <w:t xml:space="preserve"> skyrelyje Kontrolės ir audito tarnyba.</w:t>
      </w:r>
    </w:p>
    <w:p w:rsidR="009A445D" w:rsidRDefault="009A445D" w:rsidP="009A445D">
      <w:pPr>
        <w:ind w:left="360"/>
        <w:jc w:val="both"/>
        <w:rPr>
          <w:sz w:val="24"/>
          <w:szCs w:val="24"/>
          <w:lang w:val="lt-LT"/>
        </w:rPr>
      </w:pPr>
      <w:r>
        <w:rPr>
          <w:sz w:val="24"/>
          <w:szCs w:val="24"/>
          <w:lang w:val="lt-LT"/>
        </w:rPr>
        <w:tab/>
      </w:r>
      <w:r w:rsidRPr="00E42A22">
        <w:rPr>
          <w:b/>
          <w:sz w:val="24"/>
          <w:szCs w:val="24"/>
          <w:lang w:val="lt-LT"/>
        </w:rPr>
        <w:t xml:space="preserve">Audito subjektas </w:t>
      </w:r>
      <w:r>
        <w:rPr>
          <w:sz w:val="24"/>
          <w:szCs w:val="24"/>
          <w:lang w:val="lt-LT"/>
        </w:rPr>
        <w:t xml:space="preserve">- Neringos savivaldybės administracija, kodas – 188754378, adresas Taikos g. 2, LT 93121 Neringa, kuri pagal Lietuvos Respublikos vietos savivaldos įstatymo 29 straipsnio 8 dalies 5 punktą, įstatymų nustatyta tvarka organizuoja ir kontroliuoja Savivaldybės turto valdymą ir naudojimą. Lietuvos Respublikos valstybės ir Savivaldybių turto valdymo, naudojimo ir disponavimo juo įstatymo 16 straipsnio 3 dalimi, Savivaldybei nuosavybės teise priklausančio turto ir Savivaldybės patikėjimo teise valdomo valstybės turto ataskaitas rengia Savivaldybės administracija Savivaldybės tarybos nustatyta tvarka  (2015-01-29 Neringos savivaldybės tarybos sprendimu Nr. T1-13) </w:t>
      </w:r>
    </w:p>
    <w:p w:rsidR="009A445D" w:rsidRDefault="009A445D" w:rsidP="009A445D">
      <w:pPr>
        <w:ind w:left="360"/>
        <w:jc w:val="both"/>
        <w:rPr>
          <w:sz w:val="24"/>
          <w:szCs w:val="24"/>
          <w:lang w:val="lt-LT"/>
        </w:rPr>
      </w:pPr>
      <w:r>
        <w:rPr>
          <w:sz w:val="24"/>
          <w:szCs w:val="24"/>
          <w:lang w:val="lt-LT"/>
        </w:rPr>
        <w:tab/>
        <w:t>Audituojamu laikotarpiu (201</w:t>
      </w:r>
      <w:r w:rsidR="00443EA5">
        <w:rPr>
          <w:sz w:val="24"/>
          <w:szCs w:val="24"/>
          <w:lang w:val="lt-LT"/>
        </w:rPr>
        <w:t>7</w:t>
      </w:r>
      <w:r>
        <w:rPr>
          <w:sz w:val="24"/>
          <w:szCs w:val="24"/>
          <w:lang w:val="lt-LT"/>
        </w:rPr>
        <w:t xml:space="preserve"> metais) Neringos savivaldybės administracijos direktoriumi dirbo Algimantas Vyšniauskas, Biudžeto skyriaus vedėjo pareigas </w:t>
      </w:r>
      <w:r w:rsidR="00E4347E">
        <w:rPr>
          <w:sz w:val="24"/>
          <w:szCs w:val="24"/>
          <w:lang w:val="lt-LT"/>
        </w:rPr>
        <w:t>ėjo</w:t>
      </w:r>
      <w:r>
        <w:rPr>
          <w:sz w:val="24"/>
          <w:szCs w:val="24"/>
          <w:lang w:val="lt-LT"/>
        </w:rPr>
        <w:t xml:space="preserve"> Janina Kobozeva, Buhalterinės apskaitos skyriaus vedėju dirbo Karolis Vintilas.</w:t>
      </w:r>
    </w:p>
    <w:p w:rsidR="009A445D" w:rsidRDefault="009A445D" w:rsidP="009A445D">
      <w:pPr>
        <w:ind w:left="360"/>
        <w:jc w:val="both"/>
        <w:rPr>
          <w:sz w:val="24"/>
          <w:szCs w:val="24"/>
          <w:lang w:val="lt-LT"/>
        </w:rPr>
      </w:pPr>
      <w:r>
        <w:rPr>
          <w:sz w:val="24"/>
          <w:szCs w:val="24"/>
          <w:lang w:val="lt-LT"/>
        </w:rPr>
        <w:tab/>
      </w:r>
      <w:r w:rsidRPr="003116AF">
        <w:rPr>
          <w:b/>
          <w:sz w:val="24"/>
          <w:szCs w:val="24"/>
          <w:lang w:val="lt-LT"/>
        </w:rPr>
        <w:t>Audito obj</w:t>
      </w:r>
      <w:r>
        <w:rPr>
          <w:sz w:val="24"/>
          <w:szCs w:val="24"/>
          <w:lang w:val="lt-LT"/>
        </w:rPr>
        <w:t>ektas – Neringos savivaldybės nuosavybės teise priklausančio turto ir patikėjimo teise valdomo valstybės turto 201</w:t>
      </w:r>
      <w:r w:rsidR="00443EA5">
        <w:rPr>
          <w:sz w:val="24"/>
          <w:szCs w:val="24"/>
          <w:lang w:val="lt-LT"/>
        </w:rPr>
        <w:t>7</w:t>
      </w:r>
      <w:r>
        <w:rPr>
          <w:sz w:val="24"/>
          <w:szCs w:val="24"/>
          <w:lang w:val="lt-LT"/>
        </w:rPr>
        <w:t xml:space="preserve"> metų ataskaitos (toliau – Turto ataskaitos).</w:t>
      </w:r>
    </w:p>
    <w:p w:rsidR="009A445D" w:rsidRDefault="009A445D" w:rsidP="009A445D">
      <w:pPr>
        <w:ind w:left="360"/>
        <w:jc w:val="both"/>
        <w:rPr>
          <w:sz w:val="24"/>
          <w:szCs w:val="24"/>
          <w:lang w:val="lt-LT"/>
        </w:rPr>
      </w:pPr>
      <w:r>
        <w:rPr>
          <w:sz w:val="24"/>
          <w:szCs w:val="24"/>
          <w:lang w:val="lt-LT"/>
        </w:rPr>
        <w:tab/>
      </w:r>
      <w:r w:rsidRPr="003116AF">
        <w:rPr>
          <w:b/>
          <w:sz w:val="24"/>
          <w:szCs w:val="24"/>
          <w:lang w:val="lt-LT"/>
        </w:rPr>
        <w:t>Audito tikslas</w:t>
      </w:r>
      <w:r>
        <w:rPr>
          <w:sz w:val="24"/>
          <w:szCs w:val="24"/>
          <w:lang w:val="lt-LT"/>
        </w:rPr>
        <w:t xml:space="preserve"> – surinkti įrodymus audito nuomonei pagrįsti, kad ūkinės operacijos, susijusios su Ilgalaikio turto įsigijimu ir nurašymu (bei kitų buhalterinių sąskaitų, susijusiu su ilgalaikiu turtu (nusidėvėjimas, amortizacija, fondai)) atliktos pagal įstatymus ir kitus teisės aktus, jos tikrai įvyko, užregistruotos apskaitos registruose laikantis apskaitos taisyklių  </w:t>
      </w:r>
      <w:r w:rsidRPr="00941C20">
        <w:rPr>
          <w:b/>
          <w:sz w:val="24"/>
          <w:szCs w:val="24"/>
          <w:lang w:val="lt-LT"/>
        </w:rPr>
        <w:t>–</w:t>
      </w:r>
      <w:r>
        <w:rPr>
          <w:sz w:val="24"/>
          <w:szCs w:val="24"/>
          <w:lang w:val="lt-LT"/>
        </w:rPr>
        <w:t xml:space="preserve"> nustatyti ar Turto ataskaitų duomenys parodo tikrą ir teisingą turto būklę 201</w:t>
      </w:r>
      <w:r w:rsidR="00443EA5">
        <w:rPr>
          <w:sz w:val="24"/>
          <w:szCs w:val="24"/>
          <w:lang w:val="lt-LT"/>
        </w:rPr>
        <w:t>7</w:t>
      </w:r>
      <w:r>
        <w:rPr>
          <w:sz w:val="24"/>
          <w:szCs w:val="24"/>
          <w:lang w:val="lt-LT"/>
        </w:rPr>
        <w:t xml:space="preserve"> m. gruodžio 31 d., ar Turto ataskaitose nėra neteisingos informacijos susijusios su Savivaldybės biudžetinių įstaigų bei įmonių pateiktais duomenimis, ar Turto ataskaitos parengtos pagal Lietuvos Respublikos teisės aktų reikalavimus, nustatytus Turto ataskaitoms parengti.</w:t>
      </w:r>
    </w:p>
    <w:p w:rsidR="009A445D" w:rsidRDefault="009A445D" w:rsidP="009A445D">
      <w:pPr>
        <w:ind w:left="360"/>
        <w:jc w:val="both"/>
        <w:rPr>
          <w:sz w:val="24"/>
          <w:szCs w:val="24"/>
          <w:lang w:val="lt-LT"/>
        </w:rPr>
      </w:pPr>
      <w:r>
        <w:rPr>
          <w:sz w:val="24"/>
          <w:szCs w:val="24"/>
          <w:lang w:val="lt-LT"/>
        </w:rPr>
        <w:lastRenderedPageBreak/>
        <w:tab/>
        <w:t>Audito ataskaitoje pateikti audito metu atlikti ir nustatyti dalykai, o nuomonė dėl Turto ataskaitų pareiškiama išvadoje.</w:t>
      </w:r>
    </w:p>
    <w:p w:rsidR="009A445D" w:rsidRDefault="009A445D" w:rsidP="009A445D">
      <w:pPr>
        <w:ind w:left="360"/>
        <w:jc w:val="both"/>
        <w:rPr>
          <w:sz w:val="24"/>
          <w:szCs w:val="24"/>
          <w:lang w:val="lt-LT"/>
        </w:rPr>
      </w:pPr>
      <w:r>
        <w:rPr>
          <w:sz w:val="24"/>
          <w:szCs w:val="24"/>
          <w:lang w:val="lt-LT"/>
        </w:rPr>
        <w:tab/>
        <w:t xml:space="preserve">Audito ataskaita yra sudėtinė dalis, išvados teikiamos Neringos savivaldybės tarybai dėl Turto ataskaitų. </w:t>
      </w:r>
    </w:p>
    <w:p w:rsidR="007618D4" w:rsidRDefault="007618D4" w:rsidP="009A445D">
      <w:pPr>
        <w:ind w:left="360"/>
        <w:jc w:val="both"/>
        <w:rPr>
          <w:sz w:val="24"/>
          <w:szCs w:val="24"/>
          <w:lang w:val="lt-LT"/>
        </w:rPr>
      </w:pPr>
    </w:p>
    <w:p w:rsidR="009A445D" w:rsidRDefault="009A445D" w:rsidP="009A445D">
      <w:pPr>
        <w:ind w:left="360"/>
        <w:jc w:val="both"/>
        <w:rPr>
          <w:sz w:val="24"/>
          <w:szCs w:val="24"/>
          <w:lang w:val="lt-LT"/>
        </w:rPr>
      </w:pPr>
    </w:p>
    <w:p w:rsidR="009A445D" w:rsidRPr="00393F71" w:rsidRDefault="009A445D" w:rsidP="009A445D">
      <w:pPr>
        <w:numPr>
          <w:ilvl w:val="0"/>
          <w:numId w:val="18"/>
        </w:numPr>
        <w:jc w:val="center"/>
        <w:rPr>
          <w:b/>
          <w:sz w:val="24"/>
          <w:szCs w:val="24"/>
          <w:lang w:val="lt-LT"/>
        </w:rPr>
      </w:pPr>
      <w:r w:rsidRPr="00393F71">
        <w:rPr>
          <w:b/>
          <w:sz w:val="24"/>
          <w:szCs w:val="24"/>
          <w:lang w:val="lt-LT"/>
        </w:rPr>
        <w:t>TURTO ATASKAITŲ RENGIMAS IR TEIKIMO TVARKA</w:t>
      </w:r>
    </w:p>
    <w:p w:rsidR="009A445D" w:rsidRDefault="009A445D" w:rsidP="009A445D">
      <w:pPr>
        <w:jc w:val="both"/>
        <w:rPr>
          <w:sz w:val="24"/>
          <w:szCs w:val="24"/>
          <w:lang w:val="lt-LT"/>
        </w:rPr>
      </w:pPr>
    </w:p>
    <w:p w:rsidR="007618D4" w:rsidRDefault="007618D4" w:rsidP="00BC19E7">
      <w:pPr>
        <w:ind w:firstLine="1080"/>
        <w:jc w:val="both"/>
        <w:rPr>
          <w:sz w:val="24"/>
          <w:szCs w:val="24"/>
          <w:lang w:val="lt-LT"/>
        </w:rPr>
      </w:pPr>
    </w:p>
    <w:p w:rsidR="00B71337" w:rsidRDefault="009A445D" w:rsidP="00BC19E7">
      <w:pPr>
        <w:ind w:firstLine="1080"/>
        <w:jc w:val="both"/>
        <w:rPr>
          <w:sz w:val="24"/>
          <w:szCs w:val="24"/>
          <w:lang w:val="lt-LT"/>
        </w:rPr>
      </w:pPr>
      <w:r>
        <w:rPr>
          <w:sz w:val="24"/>
          <w:szCs w:val="24"/>
          <w:lang w:val="lt-LT"/>
        </w:rPr>
        <w:t>Lietuvos Respublikos valstybės  ir savivaldybių turto valdymo, naudojimo ir disponavimo juo įstatymo 16 straipsnio 3 dalimi numatyta, kad ataskaitos apie Savivaldybei nuosavybės teise priklausantį turtą ir patikėjimo teise valdomo valstybės turtą rengia Savivaldybės administracija tarybos nustatyta tvarka. Neringos savivaldybės administracija vadovaudamasi Neringos savivaldybės tarybos 2015-</w:t>
      </w:r>
      <w:r w:rsidR="00891964">
        <w:rPr>
          <w:sz w:val="24"/>
          <w:szCs w:val="24"/>
          <w:lang w:val="lt-LT"/>
        </w:rPr>
        <w:t>08</w:t>
      </w:r>
      <w:r>
        <w:rPr>
          <w:sz w:val="24"/>
          <w:szCs w:val="24"/>
          <w:lang w:val="lt-LT"/>
        </w:rPr>
        <w:t>-2</w:t>
      </w:r>
      <w:r w:rsidR="00891964">
        <w:rPr>
          <w:sz w:val="24"/>
          <w:szCs w:val="24"/>
          <w:lang w:val="lt-LT"/>
        </w:rPr>
        <w:t>7</w:t>
      </w:r>
      <w:r>
        <w:rPr>
          <w:sz w:val="24"/>
          <w:szCs w:val="24"/>
          <w:lang w:val="lt-LT"/>
        </w:rPr>
        <w:t xml:space="preserve"> sprendimo Nr. T1-</w:t>
      </w:r>
      <w:r w:rsidR="00891964">
        <w:rPr>
          <w:sz w:val="24"/>
          <w:szCs w:val="24"/>
          <w:lang w:val="lt-LT"/>
        </w:rPr>
        <w:t>163</w:t>
      </w:r>
      <w:r>
        <w:rPr>
          <w:sz w:val="24"/>
          <w:szCs w:val="24"/>
          <w:lang w:val="lt-LT"/>
        </w:rPr>
        <w:t xml:space="preserve"> ,,Dėl Neringos savivaldybės nuosavybės teise priklausančio turto valdymo, naudojimo ir disponavimo juo ataskaitos rengimo ir teikimo tvarkos aprašo patvirtinimo“ </w:t>
      </w:r>
      <w:r w:rsidR="00891964">
        <w:rPr>
          <w:sz w:val="24"/>
          <w:szCs w:val="24"/>
          <w:lang w:val="lt-LT"/>
        </w:rPr>
        <w:t>7</w:t>
      </w:r>
      <w:r w:rsidR="00F5314F">
        <w:rPr>
          <w:sz w:val="24"/>
          <w:szCs w:val="24"/>
          <w:lang w:val="lt-LT"/>
        </w:rPr>
        <w:t>5</w:t>
      </w:r>
      <w:r>
        <w:rPr>
          <w:sz w:val="24"/>
          <w:szCs w:val="24"/>
          <w:lang w:val="lt-LT"/>
        </w:rPr>
        <w:t xml:space="preserve"> punktu Savivaldybės administracija paruoštą, </w:t>
      </w:r>
      <w:r w:rsidR="000251C5">
        <w:rPr>
          <w:sz w:val="24"/>
          <w:szCs w:val="24"/>
          <w:lang w:val="lt-LT"/>
        </w:rPr>
        <w:t>Neringos savivaldybės administracijos direktorius Algimantas Vyšniauskas, t</w:t>
      </w:r>
      <w:r>
        <w:rPr>
          <w:sz w:val="24"/>
          <w:szCs w:val="24"/>
          <w:lang w:val="lt-LT"/>
        </w:rPr>
        <w:t>urto už 201</w:t>
      </w:r>
      <w:r w:rsidR="004E73F7">
        <w:rPr>
          <w:sz w:val="24"/>
          <w:szCs w:val="24"/>
          <w:lang w:val="lt-LT"/>
        </w:rPr>
        <w:t>7</w:t>
      </w:r>
      <w:r>
        <w:rPr>
          <w:sz w:val="24"/>
          <w:szCs w:val="24"/>
          <w:lang w:val="lt-LT"/>
        </w:rPr>
        <w:t xml:space="preserve"> metus ataskaitą ir aiškinamąjį raštą</w:t>
      </w:r>
      <w:r w:rsidR="000251C5">
        <w:rPr>
          <w:sz w:val="24"/>
          <w:szCs w:val="24"/>
          <w:lang w:val="lt-LT"/>
        </w:rPr>
        <w:t>,</w:t>
      </w:r>
      <w:r>
        <w:rPr>
          <w:sz w:val="24"/>
          <w:szCs w:val="24"/>
          <w:lang w:val="lt-LT"/>
        </w:rPr>
        <w:t xml:space="preserve"> pateikė patikrinimui Neringos savivaldybės Kontrolės ir audito tarnybai 201</w:t>
      </w:r>
      <w:r w:rsidR="008432F4">
        <w:rPr>
          <w:sz w:val="24"/>
          <w:szCs w:val="24"/>
          <w:lang w:val="lt-LT"/>
        </w:rPr>
        <w:t>8</w:t>
      </w:r>
      <w:r>
        <w:rPr>
          <w:sz w:val="24"/>
          <w:szCs w:val="24"/>
          <w:lang w:val="lt-LT"/>
        </w:rPr>
        <w:t>-0</w:t>
      </w:r>
      <w:r w:rsidR="000251C5">
        <w:rPr>
          <w:sz w:val="24"/>
          <w:szCs w:val="24"/>
          <w:lang w:val="lt-LT"/>
        </w:rPr>
        <w:t>5</w:t>
      </w:r>
      <w:r>
        <w:rPr>
          <w:sz w:val="24"/>
          <w:szCs w:val="24"/>
          <w:lang w:val="lt-LT"/>
        </w:rPr>
        <w:t>-</w:t>
      </w:r>
      <w:r w:rsidR="0072393C">
        <w:rPr>
          <w:sz w:val="24"/>
          <w:szCs w:val="24"/>
          <w:lang w:val="lt-LT"/>
        </w:rPr>
        <w:t>10</w:t>
      </w:r>
      <w:r>
        <w:rPr>
          <w:sz w:val="24"/>
          <w:szCs w:val="24"/>
          <w:lang w:val="lt-LT"/>
        </w:rPr>
        <w:t xml:space="preserve"> raštu Nr. VV-</w:t>
      </w:r>
      <w:r w:rsidR="000251C5">
        <w:rPr>
          <w:sz w:val="24"/>
          <w:szCs w:val="24"/>
          <w:lang w:val="lt-LT"/>
        </w:rPr>
        <w:t xml:space="preserve"> </w:t>
      </w:r>
      <w:r w:rsidR="008432F4">
        <w:rPr>
          <w:sz w:val="24"/>
          <w:szCs w:val="24"/>
          <w:lang w:val="lt-LT"/>
        </w:rPr>
        <w:t>303</w:t>
      </w:r>
      <w:r w:rsidR="000251C5">
        <w:rPr>
          <w:sz w:val="24"/>
          <w:szCs w:val="24"/>
          <w:lang w:val="lt-LT"/>
        </w:rPr>
        <w:t>.</w:t>
      </w:r>
    </w:p>
    <w:p w:rsidR="009A445D" w:rsidRPr="00744A41" w:rsidRDefault="009A445D" w:rsidP="009A445D">
      <w:pPr>
        <w:ind w:firstLine="1080"/>
        <w:jc w:val="both"/>
        <w:rPr>
          <w:b/>
          <w:sz w:val="24"/>
          <w:szCs w:val="24"/>
          <w:lang w:val="lt-LT"/>
        </w:rPr>
      </w:pPr>
      <w:r w:rsidRPr="00744A41">
        <w:rPr>
          <w:b/>
          <w:sz w:val="24"/>
          <w:szCs w:val="24"/>
          <w:lang w:val="lt-LT"/>
        </w:rPr>
        <w:t>Nustatyti, kad:</w:t>
      </w:r>
    </w:p>
    <w:p w:rsidR="009A445D" w:rsidRDefault="009A445D" w:rsidP="009A445D">
      <w:pPr>
        <w:ind w:firstLine="1080"/>
        <w:jc w:val="both"/>
        <w:rPr>
          <w:sz w:val="24"/>
          <w:szCs w:val="24"/>
          <w:lang w:val="lt-LT"/>
        </w:rPr>
      </w:pPr>
      <w:r>
        <w:rPr>
          <w:sz w:val="24"/>
          <w:szCs w:val="24"/>
          <w:lang w:val="lt-LT"/>
        </w:rPr>
        <w:t xml:space="preserve">1. Į Savivaldybės nuosavybės teise priklausančio turto ir Savivaldybės patikėjimo teise valdomo valstybės turto ataskaitą, turi būti įtrauktas visas Savivaldybei nuosavybės teise priklausantis turtas ir visi Savivaldybės įsipareigojimai, tai yra kiekvienos Savivaldybės biudžetinės įstaigos, išteklių fondų, Savivaldybės įmonių valdomas Savivaldybei nuosavybės teise priklausantis turtas ir įsipareigojimai, kitiems juridiniams asmenims patikėjimo teise perduotas Savivaldybės turtas ir Savivaldybės patikėjimo teise valdomas valstybės turtas. </w:t>
      </w:r>
    </w:p>
    <w:p w:rsidR="009A445D" w:rsidRDefault="009A445D" w:rsidP="009A445D">
      <w:pPr>
        <w:ind w:firstLine="1080"/>
        <w:jc w:val="both"/>
        <w:rPr>
          <w:sz w:val="24"/>
          <w:szCs w:val="24"/>
          <w:lang w:val="lt-LT"/>
        </w:rPr>
      </w:pPr>
      <w:r>
        <w:rPr>
          <w:sz w:val="24"/>
          <w:szCs w:val="24"/>
          <w:lang w:val="lt-LT"/>
        </w:rPr>
        <w:t>2. Savivaldybės biudžetinės įstaigos, išteklių fondai, Savivaldybės įmonės ir kiti juridiniai asmenys teikia Savivaldybės administracijai informaciją, reikalinga Turto ataskaitai parengti, Savivaldybės administracijos nustatyta tvarka ir terminais. Savivaldybės administracija, rengdama Turto ataskaitą, turi teisę gauti kitą informaciją iš šia informacija disponuojančių institucijų, taip pat gauti naudoti ir kitų duomenų šaltinių informaciją.</w:t>
      </w:r>
    </w:p>
    <w:p w:rsidR="009A445D" w:rsidRDefault="009A445D" w:rsidP="009A445D">
      <w:pPr>
        <w:ind w:firstLine="1080"/>
        <w:jc w:val="both"/>
        <w:rPr>
          <w:sz w:val="24"/>
          <w:szCs w:val="24"/>
          <w:lang w:val="lt-LT"/>
        </w:rPr>
      </w:pPr>
      <w:r>
        <w:rPr>
          <w:sz w:val="24"/>
          <w:szCs w:val="24"/>
          <w:lang w:val="lt-LT"/>
        </w:rPr>
        <w:t xml:space="preserve">3./ Savivaldybės administracija parengtą Turto ataskaitą kiekvienais metais teikia Savivaldybės </w:t>
      </w:r>
      <w:r w:rsidR="00F85E25">
        <w:rPr>
          <w:sz w:val="24"/>
          <w:szCs w:val="24"/>
          <w:lang w:val="lt-LT"/>
        </w:rPr>
        <w:t xml:space="preserve">Kontrolės ir audito tarnybos </w:t>
      </w:r>
      <w:r>
        <w:rPr>
          <w:sz w:val="24"/>
          <w:szCs w:val="24"/>
          <w:lang w:val="lt-LT"/>
        </w:rPr>
        <w:t>kontrolieriui</w:t>
      </w:r>
      <w:r w:rsidR="00F85E25">
        <w:rPr>
          <w:sz w:val="24"/>
          <w:szCs w:val="24"/>
          <w:lang w:val="lt-LT"/>
        </w:rPr>
        <w:t>, kuris atlikęs auditą</w:t>
      </w:r>
      <w:r>
        <w:rPr>
          <w:sz w:val="24"/>
          <w:szCs w:val="24"/>
          <w:lang w:val="lt-LT"/>
        </w:rPr>
        <w:t xml:space="preserve"> </w:t>
      </w:r>
      <w:r w:rsidR="00F85E25">
        <w:rPr>
          <w:sz w:val="24"/>
          <w:szCs w:val="24"/>
          <w:lang w:val="lt-LT"/>
        </w:rPr>
        <w:t xml:space="preserve">surašo išvadą </w:t>
      </w:r>
      <w:r w:rsidR="00A5242C">
        <w:rPr>
          <w:sz w:val="24"/>
          <w:szCs w:val="24"/>
          <w:lang w:val="lt-LT"/>
        </w:rPr>
        <w:t xml:space="preserve">ir kurią </w:t>
      </w:r>
      <w:r>
        <w:rPr>
          <w:sz w:val="24"/>
          <w:szCs w:val="24"/>
          <w:lang w:val="lt-LT"/>
        </w:rPr>
        <w:t xml:space="preserve">su </w:t>
      </w:r>
      <w:r w:rsidR="00A5242C">
        <w:rPr>
          <w:sz w:val="24"/>
          <w:szCs w:val="24"/>
          <w:lang w:val="lt-LT"/>
        </w:rPr>
        <w:t xml:space="preserve">Turo ataskaitomis </w:t>
      </w:r>
      <w:r>
        <w:rPr>
          <w:sz w:val="24"/>
          <w:szCs w:val="24"/>
          <w:lang w:val="lt-LT"/>
        </w:rPr>
        <w:t xml:space="preserve">suderintais terminais </w:t>
      </w:r>
      <w:r w:rsidR="000561D0">
        <w:rPr>
          <w:sz w:val="24"/>
          <w:szCs w:val="24"/>
          <w:lang w:val="lt-LT"/>
        </w:rPr>
        <w:t xml:space="preserve">ir </w:t>
      </w:r>
      <w:r>
        <w:rPr>
          <w:sz w:val="24"/>
          <w:szCs w:val="24"/>
          <w:lang w:val="lt-LT"/>
        </w:rPr>
        <w:t>iki liepos 15 dienos teikia Savivaldybės tarybai.</w:t>
      </w:r>
    </w:p>
    <w:p w:rsidR="009A445D" w:rsidRDefault="009A445D" w:rsidP="009A445D">
      <w:pPr>
        <w:ind w:firstLine="1080"/>
        <w:jc w:val="both"/>
        <w:rPr>
          <w:sz w:val="24"/>
          <w:szCs w:val="24"/>
          <w:lang w:val="lt-LT"/>
        </w:rPr>
      </w:pPr>
      <w:r>
        <w:rPr>
          <w:sz w:val="24"/>
          <w:szCs w:val="24"/>
          <w:lang w:val="lt-LT"/>
        </w:rPr>
        <w:t>Turto ataskaitą parengė Savivaldybės administracijos Biudžeto skyrius iš biudžetinių įstaigų parengtų ataskaitų ir kitų informacinių šaltinių, kurias Turto valdytojai pristato su ataskaitomis.</w:t>
      </w:r>
    </w:p>
    <w:p w:rsidR="007618D4" w:rsidRDefault="007618D4" w:rsidP="009A445D">
      <w:pPr>
        <w:ind w:firstLine="1080"/>
        <w:jc w:val="both"/>
        <w:rPr>
          <w:sz w:val="24"/>
          <w:szCs w:val="24"/>
          <w:lang w:val="lt-LT"/>
        </w:rPr>
      </w:pPr>
    </w:p>
    <w:p w:rsidR="009A445D" w:rsidRPr="00744A41" w:rsidRDefault="009A445D" w:rsidP="009A445D">
      <w:pPr>
        <w:ind w:firstLine="1080"/>
        <w:jc w:val="both"/>
        <w:rPr>
          <w:b/>
          <w:sz w:val="24"/>
          <w:szCs w:val="24"/>
          <w:lang w:val="lt-LT"/>
        </w:rPr>
      </w:pPr>
      <w:r w:rsidRPr="00744A41">
        <w:rPr>
          <w:b/>
          <w:sz w:val="24"/>
          <w:szCs w:val="24"/>
          <w:lang w:val="lt-LT"/>
        </w:rPr>
        <w:t>201</w:t>
      </w:r>
      <w:r w:rsidR="00254313">
        <w:rPr>
          <w:b/>
          <w:sz w:val="24"/>
          <w:szCs w:val="24"/>
          <w:lang w:val="lt-LT"/>
        </w:rPr>
        <w:t>7</w:t>
      </w:r>
      <w:r w:rsidRPr="00744A41">
        <w:rPr>
          <w:b/>
          <w:sz w:val="24"/>
          <w:szCs w:val="24"/>
          <w:lang w:val="lt-LT"/>
        </w:rPr>
        <w:t xml:space="preserve"> metų Turto ataskaitų rengimo principai:</w:t>
      </w:r>
    </w:p>
    <w:p w:rsidR="009A445D" w:rsidRDefault="009A445D" w:rsidP="009A445D">
      <w:pPr>
        <w:tabs>
          <w:tab w:val="left" w:pos="1080"/>
        </w:tabs>
        <w:jc w:val="both"/>
        <w:rPr>
          <w:sz w:val="24"/>
          <w:szCs w:val="24"/>
          <w:lang w:val="lt-LT"/>
        </w:rPr>
      </w:pPr>
      <w:r>
        <w:rPr>
          <w:sz w:val="24"/>
          <w:szCs w:val="24"/>
          <w:lang w:val="lt-LT"/>
        </w:rPr>
        <w:tab/>
        <w:t>1. Šiose ataskaitose turėtų būti įvairių turto grupių turto valdymo, naudojimo ir disponavimo pokyčių analizė (aiškinamasis raštas) t.</w:t>
      </w:r>
      <w:r w:rsidR="00A5242C">
        <w:rPr>
          <w:sz w:val="24"/>
          <w:szCs w:val="24"/>
          <w:lang w:val="lt-LT"/>
        </w:rPr>
        <w:t xml:space="preserve"> </w:t>
      </w:r>
      <w:r>
        <w:rPr>
          <w:sz w:val="24"/>
          <w:szCs w:val="24"/>
          <w:lang w:val="lt-LT"/>
        </w:rPr>
        <w:t>y. informacija apie žemės sklypus; informacija apie gyvenamąsias patalpas (įsigytas, parduotas, išnuomotas, pripažintas netinkamomis gyventi, nurašytas ir kt.) informacija apie negyvenamąsias patalpas (išnuomotas, suteiktas panaudos pagrindais, patikėjimo teise, privatizuotas, perduotas VĮ Valstybės turto fondui, kitoms institucijoms, įmonėms ir organizacijoms, kurioms savivaldybės turtas gali būti parduotas pagal teisės aktus, perima savivaldybės nuosavybėn, laisvų, nurašytų, perduoto savivaldybei nuosavybės bešeimininkio turto ir kt., informacija apie inžinerinius statinius, statybos objektus, kita informacija apie turtą.</w:t>
      </w:r>
    </w:p>
    <w:p w:rsidR="009A445D" w:rsidRDefault="009A445D" w:rsidP="009A445D">
      <w:pPr>
        <w:tabs>
          <w:tab w:val="left" w:pos="1080"/>
        </w:tabs>
        <w:jc w:val="both"/>
        <w:rPr>
          <w:sz w:val="24"/>
          <w:szCs w:val="24"/>
          <w:lang w:val="lt-LT"/>
        </w:rPr>
      </w:pPr>
      <w:r>
        <w:rPr>
          <w:sz w:val="24"/>
          <w:szCs w:val="24"/>
          <w:lang w:val="lt-LT"/>
        </w:rPr>
        <w:t xml:space="preserve">                  2. Turto ataskaitoje turi būti nurodomos visos sumos, įtrauktos į kiekvienos Savivaldybės biudžetinės įstaigos ir išteklių fondo atskiros Finansų ministro įsakymu nustatytos finansinės būklės, ataskaitos skyrius ,,</w:t>
      </w:r>
      <w:r w:rsidRPr="00F66CEB">
        <w:rPr>
          <w:b/>
          <w:sz w:val="24"/>
          <w:szCs w:val="24"/>
          <w:lang w:val="lt-LT"/>
        </w:rPr>
        <w:t>Ilgalaikis turta</w:t>
      </w:r>
      <w:r>
        <w:rPr>
          <w:sz w:val="24"/>
          <w:szCs w:val="24"/>
          <w:lang w:val="lt-LT"/>
        </w:rPr>
        <w:t>s“, ,,</w:t>
      </w:r>
      <w:r w:rsidRPr="00F66CEB">
        <w:rPr>
          <w:b/>
          <w:sz w:val="24"/>
          <w:szCs w:val="24"/>
          <w:lang w:val="lt-LT"/>
        </w:rPr>
        <w:t>Biologinis turtas</w:t>
      </w:r>
      <w:r>
        <w:rPr>
          <w:sz w:val="24"/>
          <w:szCs w:val="24"/>
          <w:lang w:val="lt-LT"/>
        </w:rPr>
        <w:t>“, ,,</w:t>
      </w:r>
      <w:r w:rsidRPr="00F66CEB">
        <w:rPr>
          <w:b/>
          <w:sz w:val="24"/>
          <w:szCs w:val="24"/>
          <w:lang w:val="lt-LT"/>
        </w:rPr>
        <w:t>Trumpalaikis turtas</w:t>
      </w:r>
      <w:r>
        <w:rPr>
          <w:sz w:val="24"/>
          <w:szCs w:val="24"/>
          <w:lang w:val="lt-LT"/>
        </w:rPr>
        <w:t>“ ir ,,</w:t>
      </w:r>
      <w:r w:rsidRPr="00F66CEB">
        <w:rPr>
          <w:b/>
          <w:sz w:val="24"/>
          <w:szCs w:val="24"/>
          <w:lang w:val="lt-LT"/>
        </w:rPr>
        <w:t>Įsipareigojimai</w:t>
      </w:r>
      <w:r w:rsidR="00F66CEB">
        <w:rPr>
          <w:sz w:val="24"/>
          <w:szCs w:val="24"/>
          <w:lang w:val="lt-LT"/>
        </w:rPr>
        <w:t>“</w:t>
      </w:r>
      <w:r>
        <w:rPr>
          <w:sz w:val="24"/>
          <w:szCs w:val="24"/>
          <w:lang w:val="lt-LT"/>
        </w:rPr>
        <w:t>. Finansinės būklės ataskaitos skyriuose ,,</w:t>
      </w:r>
      <w:r w:rsidRPr="00F66CEB">
        <w:rPr>
          <w:b/>
          <w:sz w:val="24"/>
          <w:szCs w:val="24"/>
          <w:lang w:val="lt-LT"/>
        </w:rPr>
        <w:t>Finansavimo sumos</w:t>
      </w:r>
      <w:r>
        <w:rPr>
          <w:sz w:val="24"/>
          <w:szCs w:val="24"/>
          <w:lang w:val="lt-LT"/>
        </w:rPr>
        <w:t xml:space="preserve">“ ir </w:t>
      </w:r>
      <w:r>
        <w:rPr>
          <w:sz w:val="24"/>
          <w:szCs w:val="24"/>
          <w:lang w:val="lt-LT"/>
        </w:rPr>
        <w:lastRenderedPageBreak/>
        <w:t>,,</w:t>
      </w:r>
      <w:r w:rsidRPr="00F66CEB">
        <w:rPr>
          <w:b/>
          <w:sz w:val="24"/>
          <w:szCs w:val="24"/>
          <w:lang w:val="lt-LT"/>
        </w:rPr>
        <w:t>Grynasis turtas</w:t>
      </w:r>
      <w:r>
        <w:rPr>
          <w:sz w:val="24"/>
          <w:szCs w:val="24"/>
          <w:lang w:val="lt-LT"/>
        </w:rPr>
        <w:t>“ nurodytos sumos Turto ataskaitoje nenurodomos. Į turto ataskaitą taip pat įtraukiamos visos sumos, įtrauktos į Savivaldybės įmonių balanso eilutes ,,</w:t>
      </w:r>
      <w:r w:rsidRPr="00F66CEB">
        <w:rPr>
          <w:b/>
          <w:sz w:val="24"/>
          <w:szCs w:val="24"/>
          <w:lang w:val="lt-LT"/>
        </w:rPr>
        <w:t>Turtas, iš viso</w:t>
      </w:r>
      <w:r>
        <w:rPr>
          <w:sz w:val="24"/>
          <w:szCs w:val="24"/>
          <w:lang w:val="lt-LT"/>
        </w:rPr>
        <w:t>“ ir ,,</w:t>
      </w:r>
      <w:r w:rsidRPr="00F66CEB">
        <w:rPr>
          <w:b/>
          <w:sz w:val="24"/>
          <w:szCs w:val="24"/>
          <w:lang w:val="lt-LT"/>
        </w:rPr>
        <w:t>Mokėtinos sumos ir įsipareigojimai</w:t>
      </w:r>
      <w:r>
        <w:rPr>
          <w:sz w:val="24"/>
          <w:szCs w:val="24"/>
          <w:lang w:val="lt-LT"/>
        </w:rPr>
        <w:t>“. Balanso skyriai ,,</w:t>
      </w:r>
      <w:r w:rsidRPr="00F66CEB">
        <w:rPr>
          <w:b/>
          <w:sz w:val="24"/>
          <w:szCs w:val="24"/>
          <w:lang w:val="lt-LT"/>
        </w:rPr>
        <w:t>Dotacijos, subsidijos</w:t>
      </w:r>
      <w:r>
        <w:rPr>
          <w:sz w:val="24"/>
          <w:szCs w:val="24"/>
          <w:lang w:val="lt-LT"/>
        </w:rPr>
        <w:t>“ ir ,,</w:t>
      </w:r>
      <w:r w:rsidRPr="00F66CEB">
        <w:rPr>
          <w:b/>
          <w:sz w:val="24"/>
          <w:szCs w:val="24"/>
          <w:lang w:val="lt-LT"/>
        </w:rPr>
        <w:t>Nuosavas įmonių kapitalas</w:t>
      </w:r>
      <w:r>
        <w:rPr>
          <w:sz w:val="24"/>
          <w:szCs w:val="24"/>
          <w:lang w:val="lt-LT"/>
        </w:rPr>
        <w:t>“ į šią ataskaitą neįtraukiami. Prie Savivaldybės patikėjimo teise valdomo valstybės turto Savivaldybių administracijos priskiria tik tą turtą, kuris nuosavybės teise priklauso valstybei.</w:t>
      </w:r>
    </w:p>
    <w:p w:rsidR="009A445D" w:rsidRDefault="009A445D" w:rsidP="009A445D">
      <w:pPr>
        <w:tabs>
          <w:tab w:val="left" w:pos="1080"/>
        </w:tabs>
        <w:jc w:val="both"/>
        <w:rPr>
          <w:sz w:val="24"/>
          <w:szCs w:val="24"/>
          <w:lang w:val="lt-LT"/>
        </w:rPr>
      </w:pPr>
      <w:r>
        <w:rPr>
          <w:sz w:val="24"/>
          <w:szCs w:val="24"/>
          <w:lang w:val="lt-LT"/>
        </w:rPr>
        <w:t xml:space="preserve">                 </w:t>
      </w:r>
      <w:r w:rsidR="00473335">
        <w:rPr>
          <w:sz w:val="24"/>
          <w:szCs w:val="24"/>
          <w:lang w:val="lt-LT"/>
        </w:rPr>
        <w:t xml:space="preserve"> </w:t>
      </w:r>
      <w:r>
        <w:rPr>
          <w:sz w:val="24"/>
          <w:szCs w:val="24"/>
          <w:lang w:val="lt-LT"/>
        </w:rPr>
        <w:t>3. Turtas ir įsipareigojimai Turto ataskaitoje rodomi balansine verte. Balansinė vertė yra suma, kuria turtas ir įsipareigojimai rodomi finansinės būklės ataskaitoje ir balanse.</w:t>
      </w:r>
    </w:p>
    <w:p w:rsidR="009A445D" w:rsidRDefault="009A445D" w:rsidP="009A445D">
      <w:pPr>
        <w:ind w:firstLine="1080"/>
        <w:jc w:val="both"/>
        <w:rPr>
          <w:sz w:val="24"/>
          <w:szCs w:val="24"/>
          <w:lang w:val="lt-LT"/>
        </w:rPr>
      </w:pPr>
      <w:r w:rsidRPr="007473D4">
        <w:rPr>
          <w:sz w:val="24"/>
          <w:szCs w:val="24"/>
          <w:lang w:val="lt-LT"/>
        </w:rPr>
        <w:t>Lietuvos Respublikos Valstybės ir savivaldybių turto valdymo,</w:t>
      </w:r>
      <w:r>
        <w:rPr>
          <w:sz w:val="24"/>
          <w:szCs w:val="24"/>
          <w:lang w:val="lt-LT"/>
        </w:rPr>
        <w:t xml:space="preserve"> naudojimo ir disponavimo juo įstatymo Nr. VIII-729 pakeitimo įstatymo Nr. XII-802 nuostatos. Be to vadovaujantis šiuo įstatymo 2015-01-29 Neringos savivaldybės taryba sprendimu Nr. T1-13 patvirtino Neringos savivaldybei nuosavybės teise priklausančio turto valdymo, naudojimo ir disponavimo juo ataskaitos rengimo ir teikimo tvarkos aprašą. Pažymėtina tai, kad Savivaldybės administracija parengtą Turto ataskaitą kiekvienais metais teikia (iki birželio 1 dienos) Savivaldybės kontrolieriui (savivaldybės Kontrolės ir audito tarnybai) su Savivaldybės kontrolieriumi suderintais terminais iki liepos 15 dienos teikia Savivaldybės tarybai.</w:t>
      </w:r>
      <w:r w:rsidR="007469CE">
        <w:rPr>
          <w:sz w:val="24"/>
          <w:szCs w:val="24"/>
          <w:lang w:val="lt-LT"/>
        </w:rPr>
        <w:t xml:space="preserve"> </w:t>
      </w:r>
    </w:p>
    <w:p w:rsidR="007618D4" w:rsidRDefault="007618D4" w:rsidP="009A445D">
      <w:pPr>
        <w:ind w:firstLine="1080"/>
        <w:jc w:val="both"/>
        <w:rPr>
          <w:sz w:val="24"/>
          <w:szCs w:val="24"/>
          <w:lang w:val="lt-LT"/>
        </w:rPr>
      </w:pPr>
    </w:p>
    <w:p w:rsidR="009A445D" w:rsidRDefault="009A445D" w:rsidP="009A445D">
      <w:pPr>
        <w:jc w:val="both"/>
        <w:rPr>
          <w:sz w:val="24"/>
          <w:szCs w:val="24"/>
          <w:lang w:val="lt-LT"/>
        </w:rPr>
      </w:pPr>
    </w:p>
    <w:p w:rsidR="009A445D" w:rsidRPr="00393F71" w:rsidRDefault="009A445D" w:rsidP="009A445D">
      <w:pPr>
        <w:numPr>
          <w:ilvl w:val="0"/>
          <w:numId w:val="18"/>
        </w:numPr>
        <w:jc w:val="center"/>
        <w:rPr>
          <w:b/>
          <w:sz w:val="24"/>
          <w:szCs w:val="24"/>
          <w:lang w:val="lt-LT"/>
        </w:rPr>
      </w:pPr>
      <w:r w:rsidRPr="00393F71">
        <w:rPr>
          <w:b/>
          <w:sz w:val="24"/>
          <w:szCs w:val="24"/>
          <w:lang w:val="lt-LT"/>
        </w:rPr>
        <w:t xml:space="preserve">TURTO ATASKAITŲ AUDITO TIKSLAI, </w:t>
      </w:r>
      <w:r>
        <w:rPr>
          <w:b/>
          <w:sz w:val="24"/>
          <w:szCs w:val="24"/>
          <w:lang w:val="lt-LT"/>
        </w:rPr>
        <w:t xml:space="preserve"> </w:t>
      </w:r>
      <w:r w:rsidRPr="00393F71">
        <w:rPr>
          <w:b/>
          <w:sz w:val="24"/>
          <w:szCs w:val="24"/>
          <w:lang w:val="lt-LT"/>
        </w:rPr>
        <w:t>APIMTIS IR METODAI</w:t>
      </w:r>
    </w:p>
    <w:p w:rsidR="009A445D" w:rsidRDefault="009A445D" w:rsidP="009A445D">
      <w:pPr>
        <w:jc w:val="both"/>
        <w:rPr>
          <w:sz w:val="24"/>
          <w:szCs w:val="24"/>
          <w:lang w:val="lt-LT"/>
        </w:rPr>
      </w:pPr>
    </w:p>
    <w:p w:rsidR="007618D4" w:rsidRDefault="007618D4" w:rsidP="009A445D">
      <w:pPr>
        <w:ind w:firstLine="1080"/>
        <w:jc w:val="both"/>
        <w:rPr>
          <w:sz w:val="24"/>
          <w:szCs w:val="24"/>
          <w:lang w:val="lt-LT"/>
        </w:rPr>
      </w:pPr>
    </w:p>
    <w:p w:rsidR="009A445D" w:rsidRPr="005C1851" w:rsidRDefault="009A445D" w:rsidP="009A445D">
      <w:pPr>
        <w:ind w:firstLine="1080"/>
        <w:jc w:val="both"/>
        <w:rPr>
          <w:b/>
          <w:sz w:val="24"/>
          <w:szCs w:val="24"/>
          <w:lang w:val="lt-LT"/>
        </w:rPr>
      </w:pPr>
      <w:r>
        <w:rPr>
          <w:sz w:val="24"/>
          <w:szCs w:val="24"/>
          <w:lang w:val="lt-LT"/>
        </w:rPr>
        <w:t>Finansinis auditas atliekamas vadovaujantis 201</w:t>
      </w:r>
      <w:r w:rsidR="008432F4">
        <w:rPr>
          <w:sz w:val="24"/>
          <w:szCs w:val="24"/>
          <w:lang w:val="lt-LT"/>
        </w:rPr>
        <w:t>7</w:t>
      </w:r>
      <w:r>
        <w:rPr>
          <w:sz w:val="24"/>
          <w:szCs w:val="24"/>
          <w:lang w:val="lt-LT"/>
        </w:rPr>
        <w:t>-</w:t>
      </w:r>
      <w:r w:rsidR="007E71EB">
        <w:rPr>
          <w:sz w:val="24"/>
          <w:szCs w:val="24"/>
          <w:lang w:val="lt-LT"/>
        </w:rPr>
        <w:t>12</w:t>
      </w:r>
      <w:r>
        <w:rPr>
          <w:sz w:val="24"/>
          <w:szCs w:val="24"/>
          <w:lang w:val="lt-LT"/>
        </w:rPr>
        <w:t>-</w:t>
      </w:r>
      <w:r w:rsidR="007E71EB">
        <w:rPr>
          <w:sz w:val="24"/>
          <w:szCs w:val="24"/>
          <w:lang w:val="lt-LT"/>
        </w:rPr>
        <w:t>12</w:t>
      </w:r>
      <w:r>
        <w:rPr>
          <w:sz w:val="24"/>
          <w:szCs w:val="24"/>
          <w:lang w:val="lt-LT"/>
        </w:rPr>
        <w:t xml:space="preserve"> Kontrolės ir audito tarnybos paruošta ir patvirtinta ,,Ilgalaikio turto apskaitos srities audito programą“ Nr. K-</w:t>
      </w:r>
      <w:r w:rsidR="007E71EB">
        <w:rPr>
          <w:sz w:val="24"/>
          <w:szCs w:val="24"/>
          <w:lang w:val="lt-LT"/>
        </w:rPr>
        <w:t>13</w:t>
      </w:r>
      <w:r>
        <w:rPr>
          <w:sz w:val="24"/>
          <w:szCs w:val="24"/>
          <w:lang w:val="lt-LT"/>
        </w:rPr>
        <w:t>. Audituojant 201</w:t>
      </w:r>
      <w:r w:rsidR="008432F4">
        <w:rPr>
          <w:sz w:val="24"/>
          <w:szCs w:val="24"/>
          <w:lang w:val="lt-LT"/>
        </w:rPr>
        <w:t>7</w:t>
      </w:r>
      <w:r>
        <w:rPr>
          <w:sz w:val="24"/>
          <w:szCs w:val="24"/>
          <w:lang w:val="lt-LT"/>
        </w:rPr>
        <w:t xml:space="preserve"> metų Turto ataskaitas apibendrinti duomenys visų Savivaldybės biudžetinių įstaigų ir įmonių 201</w:t>
      </w:r>
      <w:r w:rsidR="008432F4">
        <w:rPr>
          <w:sz w:val="24"/>
          <w:szCs w:val="24"/>
          <w:lang w:val="lt-LT"/>
        </w:rPr>
        <w:t>7</w:t>
      </w:r>
      <w:r>
        <w:rPr>
          <w:sz w:val="24"/>
          <w:szCs w:val="24"/>
          <w:lang w:val="lt-LT"/>
        </w:rPr>
        <w:t xml:space="preserve"> metų finansinės atskaitomybės (balanso) ilgalaikio materialiojo ir nematerialiojo, trumpalaikio turto ir atsargų likučiai, ilgalaikio materialiojo ir nematerialiojo turto 201</w:t>
      </w:r>
      <w:r w:rsidR="008432F4">
        <w:rPr>
          <w:sz w:val="24"/>
          <w:szCs w:val="24"/>
          <w:lang w:val="lt-LT"/>
        </w:rPr>
        <w:t>7</w:t>
      </w:r>
      <w:r>
        <w:rPr>
          <w:sz w:val="24"/>
          <w:szCs w:val="24"/>
          <w:lang w:val="lt-LT"/>
        </w:rPr>
        <w:t xml:space="preserve"> metų apyskaitos forma Nr. 3, atsargų ir trumpalaikio materialiojo turto 201</w:t>
      </w:r>
      <w:r w:rsidR="008432F4">
        <w:rPr>
          <w:sz w:val="24"/>
          <w:szCs w:val="24"/>
          <w:lang w:val="lt-LT"/>
        </w:rPr>
        <w:t>7</w:t>
      </w:r>
      <w:r>
        <w:rPr>
          <w:sz w:val="24"/>
          <w:szCs w:val="24"/>
          <w:lang w:val="lt-LT"/>
        </w:rPr>
        <w:t xml:space="preserve"> metų apyskaitos forma Nr. 4, jų atitikimus su pirminiais įstaigų buhalteriniais duomenimis (turto registras, Didžioji knyga). Tikrinta įtraukto į balansą turto egzistavimas, jo įregistravimas Nekilnojamojo turto registre, ilgalaikio turto nusidėvėjimo apskaičiavimas, turto judėjimo (gavimas, nurašymas) apskaita, patikrinta ar turtas teisinga verte apskaitytas apskaitos registruose ar yra turto dokumentai, ar visi sandoriai laiku ir teisingai apskaityti turto ir piniginių lėšų inventorizacijos  pavedime, turto apsaugos ir vidaus kontrolės užtikrinimas.</w:t>
      </w:r>
      <w:r w:rsidR="00A414C5">
        <w:rPr>
          <w:sz w:val="24"/>
          <w:szCs w:val="24"/>
          <w:lang w:val="lt-LT"/>
        </w:rPr>
        <w:t xml:space="preserve"> </w:t>
      </w:r>
      <w:r w:rsidR="00A414C5" w:rsidRPr="005C1851">
        <w:rPr>
          <w:b/>
          <w:sz w:val="24"/>
          <w:szCs w:val="24"/>
          <w:lang w:val="lt-LT"/>
        </w:rPr>
        <w:t>Šiems tikslams siekti</w:t>
      </w:r>
      <w:r w:rsidR="005C1851" w:rsidRPr="005C1851">
        <w:rPr>
          <w:b/>
          <w:sz w:val="24"/>
          <w:szCs w:val="24"/>
          <w:lang w:val="lt-LT"/>
        </w:rPr>
        <w:t>,</w:t>
      </w:r>
      <w:r w:rsidR="00A414C5" w:rsidRPr="005C1851">
        <w:rPr>
          <w:b/>
          <w:sz w:val="24"/>
          <w:szCs w:val="24"/>
          <w:lang w:val="lt-LT"/>
        </w:rPr>
        <w:t xml:space="preserve"> buvo naudotasi 201</w:t>
      </w:r>
      <w:r w:rsidR="008432F4">
        <w:rPr>
          <w:b/>
          <w:sz w:val="24"/>
          <w:szCs w:val="24"/>
          <w:lang w:val="lt-LT"/>
        </w:rPr>
        <w:t>7</w:t>
      </w:r>
      <w:r w:rsidR="00A414C5" w:rsidRPr="005C1851">
        <w:rPr>
          <w:b/>
          <w:sz w:val="24"/>
          <w:szCs w:val="24"/>
          <w:lang w:val="lt-LT"/>
        </w:rPr>
        <w:t>-11-</w:t>
      </w:r>
      <w:r w:rsidR="008432F4">
        <w:rPr>
          <w:b/>
          <w:sz w:val="24"/>
          <w:szCs w:val="24"/>
          <w:lang w:val="lt-LT"/>
        </w:rPr>
        <w:t>30</w:t>
      </w:r>
      <w:r w:rsidR="00A414C5" w:rsidRPr="005C1851">
        <w:rPr>
          <w:b/>
          <w:sz w:val="24"/>
          <w:szCs w:val="24"/>
          <w:lang w:val="lt-LT"/>
        </w:rPr>
        <w:t xml:space="preserve"> administracijos direktoriaus įsakymu Nr. V13-</w:t>
      </w:r>
      <w:r w:rsidR="008432F4">
        <w:rPr>
          <w:b/>
          <w:sz w:val="24"/>
          <w:szCs w:val="24"/>
          <w:lang w:val="lt-LT"/>
        </w:rPr>
        <w:t>748</w:t>
      </w:r>
      <w:r w:rsidR="00A414C5" w:rsidRPr="005C1851">
        <w:rPr>
          <w:b/>
          <w:sz w:val="24"/>
          <w:szCs w:val="24"/>
          <w:lang w:val="lt-LT"/>
        </w:rPr>
        <w:t xml:space="preserve"> sudarytos inventorizacijos komisijos</w:t>
      </w:r>
      <w:r w:rsidR="005C1851" w:rsidRPr="005C1851">
        <w:rPr>
          <w:b/>
          <w:sz w:val="24"/>
          <w:szCs w:val="24"/>
          <w:lang w:val="lt-LT"/>
        </w:rPr>
        <w:t>,</w:t>
      </w:r>
      <w:r w:rsidR="00A414C5" w:rsidRPr="005C1851">
        <w:rPr>
          <w:b/>
          <w:sz w:val="24"/>
          <w:szCs w:val="24"/>
          <w:lang w:val="lt-LT"/>
        </w:rPr>
        <w:t xml:space="preserve"> 201</w:t>
      </w:r>
      <w:r w:rsidR="008432F4">
        <w:rPr>
          <w:b/>
          <w:sz w:val="24"/>
          <w:szCs w:val="24"/>
          <w:lang w:val="lt-LT"/>
        </w:rPr>
        <w:t>8</w:t>
      </w:r>
      <w:r w:rsidR="00A414C5" w:rsidRPr="005C1851">
        <w:rPr>
          <w:b/>
          <w:sz w:val="24"/>
          <w:szCs w:val="24"/>
          <w:lang w:val="lt-LT"/>
        </w:rPr>
        <w:t>-0</w:t>
      </w:r>
      <w:r w:rsidR="008432F4">
        <w:rPr>
          <w:b/>
          <w:sz w:val="24"/>
          <w:szCs w:val="24"/>
          <w:lang w:val="lt-LT"/>
        </w:rPr>
        <w:t>3</w:t>
      </w:r>
      <w:r w:rsidR="00A414C5" w:rsidRPr="005C1851">
        <w:rPr>
          <w:b/>
          <w:sz w:val="24"/>
          <w:szCs w:val="24"/>
          <w:lang w:val="lt-LT"/>
        </w:rPr>
        <w:t>-</w:t>
      </w:r>
      <w:r w:rsidR="008432F4">
        <w:rPr>
          <w:b/>
          <w:sz w:val="24"/>
          <w:szCs w:val="24"/>
          <w:lang w:val="lt-LT"/>
        </w:rPr>
        <w:t>26</w:t>
      </w:r>
      <w:r w:rsidR="00A414C5" w:rsidRPr="005C1851">
        <w:rPr>
          <w:b/>
          <w:sz w:val="24"/>
          <w:szCs w:val="24"/>
          <w:lang w:val="lt-LT"/>
        </w:rPr>
        <w:t xml:space="preserve"> raštu Nr. VV-</w:t>
      </w:r>
      <w:r w:rsidR="008432F4">
        <w:rPr>
          <w:b/>
          <w:sz w:val="24"/>
          <w:szCs w:val="24"/>
          <w:lang w:val="lt-LT"/>
        </w:rPr>
        <w:t>209</w:t>
      </w:r>
      <w:r w:rsidR="00A414C5" w:rsidRPr="005C1851">
        <w:rPr>
          <w:b/>
          <w:sz w:val="24"/>
          <w:szCs w:val="24"/>
          <w:lang w:val="lt-LT"/>
        </w:rPr>
        <w:t xml:space="preserve"> pateiktais metinės inventorizacijos rezultatais</w:t>
      </w:r>
      <w:r w:rsidR="005C1851" w:rsidRPr="005C1851">
        <w:rPr>
          <w:b/>
          <w:sz w:val="24"/>
          <w:szCs w:val="24"/>
          <w:lang w:val="lt-LT"/>
        </w:rPr>
        <w:t xml:space="preserve"> su aprašų lentelėmis.</w:t>
      </w:r>
    </w:p>
    <w:p w:rsidR="009A445D" w:rsidRDefault="009A445D" w:rsidP="009A445D">
      <w:pPr>
        <w:ind w:firstLine="1080"/>
        <w:jc w:val="both"/>
        <w:rPr>
          <w:sz w:val="24"/>
          <w:szCs w:val="24"/>
          <w:lang w:val="lt-LT"/>
        </w:rPr>
      </w:pPr>
      <w:r>
        <w:rPr>
          <w:sz w:val="24"/>
          <w:szCs w:val="24"/>
          <w:lang w:val="lt-LT"/>
        </w:rPr>
        <w:t>Atliekant 201</w:t>
      </w:r>
      <w:r w:rsidR="008432F4">
        <w:rPr>
          <w:sz w:val="24"/>
          <w:szCs w:val="24"/>
          <w:lang w:val="lt-LT"/>
        </w:rPr>
        <w:t>7</w:t>
      </w:r>
      <w:r>
        <w:rPr>
          <w:sz w:val="24"/>
          <w:szCs w:val="24"/>
          <w:lang w:val="lt-LT"/>
        </w:rPr>
        <w:t xml:space="preserve"> metų Turto ataskaitų auditą ir rengiant audito ataskaitą ir audito išvadą buvo siekiama:</w:t>
      </w:r>
    </w:p>
    <w:p w:rsidR="009A445D" w:rsidRDefault="009A445D" w:rsidP="009A445D">
      <w:pPr>
        <w:ind w:firstLine="1080"/>
        <w:jc w:val="both"/>
        <w:rPr>
          <w:sz w:val="24"/>
          <w:szCs w:val="24"/>
          <w:lang w:val="lt-LT"/>
        </w:rPr>
      </w:pPr>
      <w:r>
        <w:rPr>
          <w:sz w:val="24"/>
          <w:szCs w:val="24"/>
          <w:lang w:val="lt-LT"/>
        </w:rPr>
        <w:t>pareikšti nepriklausomą nuomonę apie nuosavybės teise valdomo savivaldybės turto ir patikėjimo teise valdomo valstybės turto 20</w:t>
      </w:r>
      <w:r w:rsidR="003D0340">
        <w:rPr>
          <w:sz w:val="24"/>
          <w:szCs w:val="24"/>
          <w:lang w:val="lt-LT"/>
        </w:rPr>
        <w:t>1</w:t>
      </w:r>
      <w:r w:rsidR="008432F4">
        <w:rPr>
          <w:sz w:val="24"/>
          <w:szCs w:val="24"/>
          <w:lang w:val="lt-LT"/>
        </w:rPr>
        <w:t xml:space="preserve">7 </w:t>
      </w:r>
      <w:r>
        <w:rPr>
          <w:sz w:val="24"/>
          <w:szCs w:val="24"/>
          <w:lang w:val="lt-LT"/>
        </w:rPr>
        <w:t>metų finansinę būklę ir pateikti savivaldybės tarybai informaciją, reikalingą turto ataskaitoms svarstyti;</w:t>
      </w:r>
    </w:p>
    <w:p w:rsidR="009A445D" w:rsidRDefault="009A445D" w:rsidP="009A445D">
      <w:pPr>
        <w:ind w:firstLine="1080"/>
        <w:jc w:val="both"/>
        <w:rPr>
          <w:sz w:val="24"/>
          <w:szCs w:val="24"/>
          <w:lang w:val="lt-LT"/>
        </w:rPr>
      </w:pPr>
      <w:r>
        <w:rPr>
          <w:sz w:val="24"/>
          <w:szCs w:val="24"/>
          <w:lang w:val="lt-LT"/>
        </w:rPr>
        <w:t>atskleisti  savivaldybės valdomo turto apskaitos valdymo, naudojimo ir disponavimo juo problemas ir pateikti rekomendacijas kaip jas spręsti.</w:t>
      </w:r>
    </w:p>
    <w:p w:rsidR="009A445D" w:rsidRPr="00744A41" w:rsidRDefault="009A445D" w:rsidP="009A445D">
      <w:pPr>
        <w:ind w:firstLine="1080"/>
        <w:jc w:val="both"/>
        <w:rPr>
          <w:b/>
          <w:sz w:val="24"/>
          <w:szCs w:val="24"/>
          <w:lang w:val="lt-LT"/>
        </w:rPr>
      </w:pPr>
      <w:r w:rsidRPr="00744A41">
        <w:rPr>
          <w:b/>
          <w:sz w:val="24"/>
          <w:szCs w:val="24"/>
          <w:lang w:val="lt-LT"/>
        </w:rPr>
        <w:t>Atliekant Savivaldybės administracijos ir visų biudžetinių įstaigų ir įmonių suvestinių Savivaldybės turto ataskaitų auditą buvo įvertinta:</w:t>
      </w:r>
    </w:p>
    <w:p w:rsidR="009A445D" w:rsidRDefault="009A445D" w:rsidP="009A445D">
      <w:pPr>
        <w:ind w:firstLine="1080"/>
        <w:jc w:val="both"/>
        <w:rPr>
          <w:sz w:val="24"/>
          <w:szCs w:val="24"/>
          <w:lang w:val="lt-LT"/>
        </w:rPr>
      </w:pPr>
      <w:r>
        <w:rPr>
          <w:sz w:val="24"/>
          <w:szCs w:val="24"/>
          <w:lang w:val="lt-LT"/>
        </w:rPr>
        <w:t>ar Turto ataskaitos parodo tikrą ir teisingą Savivaldybės valdomo turto finansinę būklę;</w:t>
      </w:r>
    </w:p>
    <w:p w:rsidR="009A445D" w:rsidRDefault="009A445D" w:rsidP="009A445D">
      <w:pPr>
        <w:ind w:firstLine="1080"/>
        <w:jc w:val="both"/>
        <w:rPr>
          <w:sz w:val="24"/>
          <w:szCs w:val="24"/>
          <w:lang w:val="lt-LT"/>
        </w:rPr>
      </w:pPr>
      <w:r>
        <w:rPr>
          <w:sz w:val="24"/>
          <w:szCs w:val="24"/>
          <w:lang w:val="lt-LT"/>
        </w:rPr>
        <w:t>ar Turto ataskaitos tinkamai parengtos pagal Lietuvos Respublikos galiojančius teisės aktų reikalavimus, nustatytus šioms Turto ataskaitoms parengti bei jų rengimo principus;</w:t>
      </w:r>
    </w:p>
    <w:p w:rsidR="009A445D" w:rsidRDefault="009A445D" w:rsidP="009A445D">
      <w:pPr>
        <w:ind w:firstLine="1080"/>
        <w:jc w:val="both"/>
        <w:rPr>
          <w:sz w:val="24"/>
          <w:szCs w:val="24"/>
          <w:lang w:val="lt-LT"/>
        </w:rPr>
      </w:pPr>
      <w:r>
        <w:rPr>
          <w:sz w:val="24"/>
          <w:szCs w:val="24"/>
          <w:lang w:val="lt-LT"/>
        </w:rPr>
        <w:t>ar Turto ataskaitose nėra reikšmingų informacijos iškraipymų lyginant su finansinėmis ataskaitomis ir kitais tvarkomais dokumentais, iš kurių jos buvo sudarytos ar jos yra pateikiamos;</w:t>
      </w:r>
    </w:p>
    <w:p w:rsidR="009A445D" w:rsidRDefault="009A445D" w:rsidP="009A445D">
      <w:pPr>
        <w:ind w:firstLine="1080"/>
        <w:jc w:val="both"/>
        <w:rPr>
          <w:sz w:val="24"/>
          <w:szCs w:val="24"/>
          <w:lang w:val="lt-LT"/>
        </w:rPr>
      </w:pPr>
      <w:r>
        <w:rPr>
          <w:sz w:val="24"/>
          <w:szCs w:val="24"/>
          <w:lang w:val="lt-LT"/>
        </w:rPr>
        <w:lastRenderedPageBreak/>
        <w:t>ar Turto ataskaitos teisingai, pagrįstai ir visais reikšmingais atžvilgiais atspindi vertę, ar jose pateikta informacija yra tiksli ir naudinga. Taip pat įvertinti ar sandoriai buvo sudaryti teisingai ir laikantis teisės aktų reikalavimų, ar Savivaldybės administracijoje, biudžetinėse įstaigose ir įmonėse sukurta vidaus kontrolės sistema užtikrino, kad turtas būtų teisėtai, efektyviai ir taupiai naudojamas ir teisingai apskaitytas;</w:t>
      </w:r>
    </w:p>
    <w:p w:rsidR="009A445D" w:rsidRDefault="009A445D" w:rsidP="009A445D">
      <w:pPr>
        <w:ind w:firstLine="1080"/>
        <w:jc w:val="both"/>
        <w:rPr>
          <w:sz w:val="24"/>
          <w:szCs w:val="24"/>
          <w:lang w:val="lt-LT"/>
        </w:rPr>
      </w:pPr>
      <w:r>
        <w:rPr>
          <w:sz w:val="24"/>
          <w:szCs w:val="24"/>
          <w:lang w:val="lt-LT"/>
        </w:rPr>
        <w:t>ar biudžeto lėšų, skirtų turto įsigijimui tikslingai panaudojamas bei įsigyto turto apskaita teisingai atsispindi finansinėje atskaitomybėje.</w:t>
      </w:r>
    </w:p>
    <w:p w:rsidR="009A445D" w:rsidRDefault="009A445D" w:rsidP="009A445D">
      <w:pPr>
        <w:ind w:firstLine="1080"/>
        <w:jc w:val="both"/>
        <w:rPr>
          <w:sz w:val="24"/>
          <w:szCs w:val="24"/>
          <w:lang w:val="lt-LT"/>
        </w:rPr>
      </w:pPr>
      <w:r>
        <w:rPr>
          <w:sz w:val="24"/>
          <w:szCs w:val="24"/>
          <w:lang w:val="lt-LT"/>
        </w:rPr>
        <w:t xml:space="preserve">Auditas atliktas vadovaujantis </w:t>
      </w:r>
      <w:r w:rsidR="003D0340">
        <w:rPr>
          <w:sz w:val="24"/>
          <w:szCs w:val="24"/>
          <w:lang w:val="lt-LT"/>
        </w:rPr>
        <w:t>Lietuvos Respublikos Valstybės kontrolieriaus 2012-06-28 įsak</w:t>
      </w:r>
      <w:r w:rsidR="00AE33FC">
        <w:rPr>
          <w:sz w:val="24"/>
          <w:szCs w:val="24"/>
          <w:lang w:val="lt-LT"/>
        </w:rPr>
        <w:t>y</w:t>
      </w:r>
      <w:r w:rsidR="003D0340">
        <w:rPr>
          <w:sz w:val="24"/>
          <w:szCs w:val="24"/>
          <w:lang w:val="lt-LT"/>
        </w:rPr>
        <w:t xml:space="preserve">mu Nr. V-171 ,,Dėl Valstybės kontrolieriaus 2002 m. vasario 21 d. įsakymo Nr. V-26 ,,Dėl </w:t>
      </w:r>
      <w:r>
        <w:rPr>
          <w:sz w:val="24"/>
          <w:szCs w:val="24"/>
          <w:lang w:val="lt-LT"/>
        </w:rPr>
        <w:t>Valstybinio audito reikalavim</w:t>
      </w:r>
      <w:r w:rsidR="00AE33FC">
        <w:rPr>
          <w:sz w:val="24"/>
          <w:szCs w:val="24"/>
          <w:lang w:val="lt-LT"/>
        </w:rPr>
        <w:t>ų</w:t>
      </w:r>
      <w:r>
        <w:rPr>
          <w:sz w:val="24"/>
          <w:szCs w:val="24"/>
          <w:lang w:val="lt-LT"/>
        </w:rPr>
        <w:t xml:space="preserve"> </w:t>
      </w:r>
      <w:r w:rsidR="00AE33FC">
        <w:rPr>
          <w:sz w:val="24"/>
          <w:szCs w:val="24"/>
          <w:lang w:val="lt-LT"/>
        </w:rPr>
        <w:t xml:space="preserve">patvirtinimo“ pakeitimo“ </w:t>
      </w:r>
      <w:r>
        <w:rPr>
          <w:sz w:val="24"/>
          <w:szCs w:val="24"/>
          <w:lang w:val="lt-LT"/>
        </w:rPr>
        <w:t xml:space="preserve">su vėlesniais </w:t>
      </w:r>
      <w:r w:rsidR="00AE33FC">
        <w:rPr>
          <w:sz w:val="24"/>
          <w:szCs w:val="24"/>
          <w:lang w:val="lt-LT"/>
        </w:rPr>
        <w:t xml:space="preserve">papildymais. </w:t>
      </w:r>
    </w:p>
    <w:p w:rsidR="009A445D" w:rsidRDefault="009A445D" w:rsidP="009A445D">
      <w:pPr>
        <w:ind w:firstLine="1080"/>
        <w:jc w:val="both"/>
        <w:rPr>
          <w:sz w:val="24"/>
          <w:szCs w:val="24"/>
          <w:lang w:val="lt-LT"/>
        </w:rPr>
      </w:pPr>
      <w:r>
        <w:rPr>
          <w:sz w:val="24"/>
          <w:szCs w:val="24"/>
          <w:lang w:val="lt-LT"/>
        </w:rPr>
        <w:t>Pakankamiems, patikimiems ir racionaliems audito įrodymams gauti, atsižvelgiant į audito tikslus, naudotus Valstybinio audito reikalavimuose patvirtintas audito procedūros skaičiavimas (dokumentų ir apskaitos įrašų aritmetinio tikrumo patikrinimas), patvirtinimas (atsakymai į klausimus, patvirtinantys apskaitoje ar kituose dokumentuose pateiktą informaciją), paklausimas (įrodymų gavimas pokalbio metu), analitinės procedūros (tam tikrų dokumentų analizė).</w:t>
      </w:r>
    </w:p>
    <w:p w:rsidR="009A445D" w:rsidRPr="00FC505F" w:rsidRDefault="009A445D" w:rsidP="009A445D">
      <w:pPr>
        <w:ind w:firstLine="1080"/>
        <w:jc w:val="both"/>
        <w:rPr>
          <w:b/>
          <w:sz w:val="24"/>
          <w:szCs w:val="24"/>
          <w:lang w:val="lt-LT"/>
        </w:rPr>
      </w:pPr>
      <w:r w:rsidRPr="00FC505F">
        <w:rPr>
          <w:b/>
          <w:sz w:val="24"/>
          <w:szCs w:val="24"/>
          <w:lang w:val="lt-LT"/>
        </w:rPr>
        <w:t>Savivaldybė patikėjimo teise valdomo valstybės turto ir nuosavybės teise valdomo turto 201</w:t>
      </w:r>
      <w:r w:rsidR="00FF374F">
        <w:rPr>
          <w:b/>
          <w:sz w:val="24"/>
          <w:szCs w:val="24"/>
          <w:lang w:val="lt-LT"/>
        </w:rPr>
        <w:t>7</w:t>
      </w:r>
      <w:r w:rsidRPr="00FC505F">
        <w:rPr>
          <w:b/>
          <w:sz w:val="24"/>
          <w:szCs w:val="24"/>
          <w:lang w:val="lt-LT"/>
        </w:rPr>
        <w:t xml:space="preserve"> m. gruodžio 31 dienai nefinansini</w:t>
      </w:r>
      <w:r w:rsidR="00F826B0">
        <w:rPr>
          <w:b/>
          <w:sz w:val="24"/>
          <w:szCs w:val="24"/>
          <w:lang w:val="lt-LT"/>
        </w:rPr>
        <w:t>u</w:t>
      </w:r>
      <w:r w:rsidRPr="00FC505F">
        <w:rPr>
          <w:b/>
          <w:sz w:val="24"/>
          <w:szCs w:val="24"/>
          <w:lang w:val="lt-LT"/>
        </w:rPr>
        <w:t xml:space="preserve"> ir finansini</w:t>
      </w:r>
      <w:r w:rsidR="00F826B0">
        <w:rPr>
          <w:b/>
          <w:sz w:val="24"/>
          <w:szCs w:val="24"/>
          <w:lang w:val="lt-LT"/>
        </w:rPr>
        <w:t>u</w:t>
      </w:r>
      <w:r w:rsidRPr="00FC505F">
        <w:rPr>
          <w:b/>
          <w:sz w:val="24"/>
          <w:szCs w:val="24"/>
          <w:lang w:val="lt-LT"/>
        </w:rPr>
        <w:t xml:space="preserve"> </w:t>
      </w:r>
      <w:r w:rsidR="00F826B0">
        <w:rPr>
          <w:b/>
          <w:sz w:val="24"/>
          <w:szCs w:val="24"/>
          <w:lang w:val="lt-LT"/>
        </w:rPr>
        <w:t xml:space="preserve">turtu </w:t>
      </w:r>
      <w:r w:rsidRPr="00FC505F">
        <w:rPr>
          <w:b/>
          <w:sz w:val="24"/>
          <w:szCs w:val="24"/>
          <w:lang w:val="lt-LT"/>
        </w:rPr>
        <w:t xml:space="preserve">disponavo – </w:t>
      </w:r>
      <w:r w:rsidR="00C546A1">
        <w:rPr>
          <w:b/>
          <w:sz w:val="24"/>
          <w:szCs w:val="24"/>
          <w:lang w:val="lt-LT"/>
        </w:rPr>
        <w:t>54 082,1</w:t>
      </w:r>
      <w:r w:rsidRPr="00FC505F">
        <w:rPr>
          <w:b/>
          <w:sz w:val="24"/>
          <w:szCs w:val="24"/>
          <w:lang w:val="lt-LT"/>
        </w:rPr>
        <w:t xml:space="preserve"> tūkst. </w:t>
      </w:r>
      <w:r w:rsidR="00FF374F">
        <w:rPr>
          <w:b/>
          <w:sz w:val="24"/>
          <w:szCs w:val="24"/>
          <w:lang w:val="lt-LT"/>
        </w:rPr>
        <w:t xml:space="preserve">eurų (Savivaldybės nuosavybė </w:t>
      </w:r>
      <w:r w:rsidR="00E2786B">
        <w:rPr>
          <w:b/>
          <w:sz w:val="24"/>
          <w:szCs w:val="24"/>
          <w:lang w:val="lt-LT"/>
        </w:rPr>
        <w:t xml:space="preserve">– </w:t>
      </w:r>
      <w:r w:rsidR="00C546A1">
        <w:rPr>
          <w:b/>
          <w:sz w:val="24"/>
          <w:szCs w:val="24"/>
          <w:lang w:val="lt-LT"/>
        </w:rPr>
        <w:t>43 826,0</w:t>
      </w:r>
      <w:r w:rsidR="00E2786B">
        <w:rPr>
          <w:b/>
          <w:sz w:val="24"/>
          <w:szCs w:val="24"/>
          <w:lang w:val="lt-LT"/>
        </w:rPr>
        <w:t xml:space="preserve"> tūkst. eurų; Valstybės – 10 256,1 tūkst. eurų)</w:t>
      </w:r>
      <w:r w:rsidRPr="00FC505F">
        <w:rPr>
          <w:b/>
          <w:sz w:val="24"/>
          <w:szCs w:val="24"/>
          <w:lang w:val="lt-LT"/>
        </w:rPr>
        <w:t xml:space="preserve">. </w:t>
      </w:r>
    </w:p>
    <w:p w:rsidR="009A445D" w:rsidRDefault="009A445D" w:rsidP="009A445D">
      <w:pPr>
        <w:ind w:firstLine="1080"/>
        <w:jc w:val="both"/>
        <w:rPr>
          <w:sz w:val="24"/>
          <w:szCs w:val="24"/>
          <w:lang w:val="lt-LT"/>
        </w:rPr>
      </w:pPr>
      <w:r>
        <w:rPr>
          <w:sz w:val="24"/>
          <w:szCs w:val="24"/>
          <w:lang w:val="lt-LT"/>
        </w:rPr>
        <w:t xml:space="preserve">Auditas atliekamas naudojantis </w:t>
      </w:r>
      <w:r w:rsidRPr="00FC034E">
        <w:rPr>
          <w:b/>
          <w:sz w:val="24"/>
          <w:szCs w:val="24"/>
          <w:lang w:val="lt-LT"/>
        </w:rPr>
        <w:t>Esminį patikimumą ,,P“ faktorių – 0,5,</w:t>
      </w:r>
      <w:r>
        <w:rPr>
          <w:sz w:val="24"/>
          <w:szCs w:val="24"/>
          <w:lang w:val="lt-LT"/>
        </w:rPr>
        <w:t xml:space="preserve"> tai rodo, kad audito patikimumą pasieksime atlikdami mažos apimties savarankiškas procedūras, </w:t>
      </w:r>
      <w:r w:rsidRPr="00FC034E">
        <w:rPr>
          <w:b/>
          <w:sz w:val="24"/>
          <w:szCs w:val="24"/>
          <w:lang w:val="lt-LT"/>
        </w:rPr>
        <w:t xml:space="preserve">tikrinsime </w:t>
      </w:r>
      <w:r>
        <w:rPr>
          <w:b/>
          <w:sz w:val="24"/>
          <w:szCs w:val="24"/>
          <w:lang w:val="lt-LT"/>
        </w:rPr>
        <w:t xml:space="preserve">pasirinktinai </w:t>
      </w:r>
      <w:r w:rsidRPr="00FC034E">
        <w:rPr>
          <w:b/>
          <w:sz w:val="24"/>
          <w:szCs w:val="24"/>
          <w:lang w:val="lt-LT"/>
        </w:rPr>
        <w:t>iki</w:t>
      </w:r>
      <w:r>
        <w:rPr>
          <w:sz w:val="24"/>
          <w:szCs w:val="24"/>
          <w:lang w:val="lt-LT"/>
        </w:rPr>
        <w:t xml:space="preserve"> </w:t>
      </w:r>
      <w:r w:rsidRPr="00FC034E">
        <w:rPr>
          <w:b/>
          <w:sz w:val="24"/>
          <w:szCs w:val="24"/>
          <w:lang w:val="lt-LT"/>
        </w:rPr>
        <w:t>50 proc. įsigyto ir nurašyto turto vertės</w:t>
      </w:r>
      <w:r>
        <w:rPr>
          <w:sz w:val="24"/>
          <w:szCs w:val="24"/>
          <w:lang w:val="lt-LT"/>
        </w:rPr>
        <w:t xml:space="preserve">. Audituojant turto ataskaitų rinkinį </w:t>
      </w:r>
      <w:r w:rsidRPr="00FC034E">
        <w:rPr>
          <w:b/>
          <w:sz w:val="24"/>
          <w:szCs w:val="24"/>
          <w:lang w:val="lt-LT"/>
        </w:rPr>
        <w:t xml:space="preserve">nusistatėme </w:t>
      </w:r>
      <w:r>
        <w:rPr>
          <w:b/>
          <w:sz w:val="24"/>
          <w:szCs w:val="24"/>
          <w:lang w:val="lt-LT"/>
        </w:rPr>
        <w:t xml:space="preserve">kiekybinio </w:t>
      </w:r>
      <w:r w:rsidRPr="00FC034E">
        <w:rPr>
          <w:b/>
          <w:sz w:val="24"/>
          <w:szCs w:val="24"/>
          <w:lang w:val="lt-LT"/>
        </w:rPr>
        <w:t>reikšmingumo lygį – 0,5 proc</w:t>
      </w:r>
      <w:r>
        <w:rPr>
          <w:sz w:val="24"/>
          <w:szCs w:val="24"/>
          <w:lang w:val="lt-LT"/>
        </w:rPr>
        <w:t xml:space="preserve">. nuo turto ataskaitose įrašytų ataskaitinių metų sumų ir pritaikytas atskiroms turto ir įsipareigojimų sritims: </w:t>
      </w:r>
    </w:p>
    <w:p w:rsidR="009A445D" w:rsidRDefault="009A445D" w:rsidP="009A445D">
      <w:pPr>
        <w:numPr>
          <w:ilvl w:val="0"/>
          <w:numId w:val="30"/>
        </w:numPr>
        <w:jc w:val="both"/>
        <w:rPr>
          <w:sz w:val="24"/>
          <w:szCs w:val="24"/>
          <w:lang w:val="lt-LT"/>
        </w:rPr>
      </w:pPr>
      <w:r>
        <w:rPr>
          <w:sz w:val="24"/>
          <w:szCs w:val="24"/>
          <w:lang w:val="lt-LT"/>
        </w:rPr>
        <w:t xml:space="preserve">audituojant Savivaldybės patikėjimo teise valdoma valstybės turtą, priimtina klaida yra – </w:t>
      </w:r>
      <w:r w:rsidR="00B92B86">
        <w:rPr>
          <w:b/>
          <w:sz w:val="24"/>
          <w:szCs w:val="24"/>
          <w:lang w:val="lt-LT"/>
        </w:rPr>
        <w:t>51,3</w:t>
      </w:r>
      <w:r>
        <w:rPr>
          <w:b/>
          <w:sz w:val="24"/>
          <w:szCs w:val="24"/>
          <w:lang w:val="lt-LT"/>
        </w:rPr>
        <w:t xml:space="preserve"> </w:t>
      </w:r>
      <w:r w:rsidRPr="00891E47">
        <w:rPr>
          <w:b/>
          <w:sz w:val="24"/>
          <w:szCs w:val="24"/>
          <w:lang w:val="lt-LT"/>
        </w:rPr>
        <w:t xml:space="preserve">tūkst. </w:t>
      </w:r>
      <w:r w:rsidR="00066786">
        <w:rPr>
          <w:b/>
          <w:sz w:val="24"/>
          <w:szCs w:val="24"/>
          <w:lang w:val="lt-LT"/>
        </w:rPr>
        <w:t>eurų</w:t>
      </w:r>
      <w:r>
        <w:rPr>
          <w:sz w:val="24"/>
          <w:szCs w:val="24"/>
          <w:lang w:val="lt-LT"/>
        </w:rPr>
        <w:t>;</w:t>
      </w:r>
    </w:p>
    <w:p w:rsidR="009A445D" w:rsidRDefault="009A445D" w:rsidP="009A445D">
      <w:pPr>
        <w:numPr>
          <w:ilvl w:val="0"/>
          <w:numId w:val="30"/>
        </w:numPr>
        <w:jc w:val="both"/>
        <w:rPr>
          <w:sz w:val="24"/>
          <w:szCs w:val="24"/>
          <w:lang w:val="lt-LT"/>
        </w:rPr>
      </w:pPr>
      <w:r>
        <w:rPr>
          <w:sz w:val="24"/>
          <w:szCs w:val="24"/>
          <w:lang w:val="lt-LT"/>
        </w:rPr>
        <w:t xml:space="preserve">audituojant Savivaldybės nuosavybės teise priklausantį turtą priimtina klaidų suma nefinansinio turto srityje yra – </w:t>
      </w:r>
      <w:r w:rsidR="00E2786B">
        <w:rPr>
          <w:b/>
          <w:sz w:val="24"/>
          <w:szCs w:val="24"/>
          <w:lang w:val="lt-LT"/>
        </w:rPr>
        <w:t>182,9</w:t>
      </w:r>
      <w:r w:rsidR="00211B0C">
        <w:rPr>
          <w:b/>
          <w:sz w:val="24"/>
          <w:szCs w:val="24"/>
          <w:lang w:val="lt-LT"/>
        </w:rPr>
        <w:t xml:space="preserve"> </w:t>
      </w:r>
      <w:r w:rsidRPr="00891E47">
        <w:rPr>
          <w:b/>
          <w:sz w:val="24"/>
          <w:szCs w:val="24"/>
          <w:lang w:val="lt-LT"/>
        </w:rPr>
        <w:t xml:space="preserve">tūkst. </w:t>
      </w:r>
      <w:r w:rsidR="00066786">
        <w:rPr>
          <w:b/>
          <w:sz w:val="24"/>
          <w:szCs w:val="24"/>
          <w:lang w:val="lt-LT"/>
        </w:rPr>
        <w:t>eurų</w:t>
      </w:r>
      <w:r>
        <w:rPr>
          <w:sz w:val="24"/>
          <w:szCs w:val="24"/>
          <w:lang w:val="lt-LT"/>
        </w:rPr>
        <w:t xml:space="preserve">, finansinio turto – </w:t>
      </w:r>
      <w:r w:rsidR="0065246F">
        <w:rPr>
          <w:b/>
          <w:sz w:val="24"/>
          <w:szCs w:val="24"/>
          <w:lang w:val="lt-LT"/>
        </w:rPr>
        <w:t>36,2</w:t>
      </w:r>
      <w:r w:rsidR="00265D45">
        <w:rPr>
          <w:b/>
          <w:sz w:val="24"/>
          <w:szCs w:val="24"/>
          <w:lang w:val="lt-LT"/>
        </w:rPr>
        <w:t xml:space="preserve"> </w:t>
      </w:r>
      <w:r w:rsidRPr="00891E47">
        <w:rPr>
          <w:b/>
          <w:sz w:val="24"/>
          <w:szCs w:val="24"/>
          <w:lang w:val="lt-LT"/>
        </w:rPr>
        <w:t xml:space="preserve">tūkst. </w:t>
      </w:r>
      <w:r w:rsidR="00332CC3">
        <w:rPr>
          <w:b/>
          <w:sz w:val="24"/>
          <w:szCs w:val="24"/>
          <w:lang w:val="lt-LT"/>
        </w:rPr>
        <w:t>eurų</w:t>
      </w:r>
      <w:r>
        <w:rPr>
          <w:sz w:val="24"/>
          <w:szCs w:val="24"/>
          <w:lang w:val="lt-LT"/>
        </w:rPr>
        <w:t xml:space="preserve">, įsipareigojimų – </w:t>
      </w:r>
      <w:r w:rsidR="00265D45">
        <w:rPr>
          <w:b/>
          <w:sz w:val="24"/>
          <w:szCs w:val="24"/>
          <w:lang w:val="lt-LT"/>
        </w:rPr>
        <w:t>9,</w:t>
      </w:r>
      <w:r w:rsidR="0065246F">
        <w:rPr>
          <w:b/>
          <w:sz w:val="24"/>
          <w:szCs w:val="24"/>
          <w:lang w:val="lt-LT"/>
        </w:rPr>
        <w:t>3</w:t>
      </w:r>
      <w:r w:rsidR="00265D45">
        <w:rPr>
          <w:b/>
          <w:sz w:val="24"/>
          <w:szCs w:val="24"/>
          <w:lang w:val="lt-LT"/>
        </w:rPr>
        <w:t xml:space="preserve"> </w:t>
      </w:r>
      <w:r w:rsidRPr="00891E47">
        <w:rPr>
          <w:b/>
          <w:sz w:val="24"/>
          <w:szCs w:val="24"/>
          <w:lang w:val="lt-LT"/>
        </w:rPr>
        <w:t xml:space="preserve">tūkst. </w:t>
      </w:r>
      <w:r w:rsidR="00332CC3">
        <w:rPr>
          <w:b/>
          <w:sz w:val="24"/>
          <w:szCs w:val="24"/>
          <w:lang w:val="lt-LT"/>
        </w:rPr>
        <w:t>eurų</w:t>
      </w:r>
      <w:r>
        <w:rPr>
          <w:sz w:val="24"/>
          <w:szCs w:val="24"/>
          <w:lang w:val="lt-LT"/>
        </w:rPr>
        <w:t>.;</w:t>
      </w:r>
    </w:p>
    <w:p w:rsidR="009A445D" w:rsidRDefault="009A445D" w:rsidP="009A445D">
      <w:pPr>
        <w:numPr>
          <w:ilvl w:val="0"/>
          <w:numId w:val="30"/>
        </w:numPr>
        <w:jc w:val="both"/>
        <w:rPr>
          <w:sz w:val="24"/>
          <w:szCs w:val="24"/>
          <w:lang w:val="lt-LT"/>
        </w:rPr>
      </w:pPr>
      <w:r>
        <w:rPr>
          <w:sz w:val="24"/>
          <w:szCs w:val="24"/>
          <w:lang w:val="lt-LT"/>
        </w:rPr>
        <w:t xml:space="preserve">viso (valstybės ir savivaldybės) nefinansinio, finansinio ir įsipareigojimų turto priimtina klaidų yra – </w:t>
      </w:r>
      <w:r w:rsidR="00B92B86">
        <w:rPr>
          <w:b/>
          <w:sz w:val="24"/>
          <w:szCs w:val="24"/>
          <w:lang w:val="lt-LT"/>
        </w:rPr>
        <w:t>270,4</w:t>
      </w:r>
      <w:r w:rsidRPr="00FC034E">
        <w:rPr>
          <w:b/>
          <w:sz w:val="24"/>
          <w:szCs w:val="24"/>
          <w:lang w:val="lt-LT"/>
        </w:rPr>
        <w:t xml:space="preserve"> tūkst. </w:t>
      </w:r>
      <w:r w:rsidR="00332CC3">
        <w:rPr>
          <w:b/>
          <w:sz w:val="24"/>
          <w:szCs w:val="24"/>
          <w:lang w:val="lt-LT"/>
        </w:rPr>
        <w:t>eurų</w:t>
      </w:r>
      <w:r>
        <w:rPr>
          <w:sz w:val="24"/>
          <w:szCs w:val="24"/>
          <w:lang w:val="lt-LT"/>
        </w:rPr>
        <w:t xml:space="preserve">. </w:t>
      </w:r>
    </w:p>
    <w:p w:rsidR="009A445D" w:rsidRDefault="009A445D" w:rsidP="009A445D">
      <w:pPr>
        <w:jc w:val="both"/>
        <w:rPr>
          <w:sz w:val="24"/>
          <w:szCs w:val="24"/>
          <w:lang w:val="lt-LT"/>
        </w:rPr>
      </w:pPr>
      <w:r>
        <w:rPr>
          <w:sz w:val="24"/>
          <w:szCs w:val="24"/>
          <w:lang w:val="lt-LT"/>
        </w:rPr>
        <w:tab/>
        <w:t>Atliekant auditą, buvo laikomasi prielaidos, kad audituojamos ataskaitos yra sudarytos pagal įstaigų ir įmonių pateiktų Finansinės būklės ataskaitų duomenis, kurie yra  teisingi ir atitinka tikrą turto būklę, o pateiktos dokumentų kopijos tiksliai atitinka jų originalus.</w:t>
      </w:r>
    </w:p>
    <w:p w:rsidR="007618D4" w:rsidRDefault="007618D4" w:rsidP="009A445D">
      <w:pPr>
        <w:jc w:val="both"/>
        <w:rPr>
          <w:sz w:val="24"/>
          <w:szCs w:val="24"/>
          <w:lang w:val="lt-LT"/>
        </w:rPr>
      </w:pPr>
    </w:p>
    <w:p w:rsidR="009A445D" w:rsidRDefault="009A445D" w:rsidP="009A445D">
      <w:pPr>
        <w:jc w:val="both"/>
        <w:rPr>
          <w:sz w:val="24"/>
          <w:szCs w:val="24"/>
          <w:lang w:val="lt-LT"/>
        </w:rPr>
      </w:pPr>
    </w:p>
    <w:p w:rsidR="009A445D" w:rsidRDefault="009A445D" w:rsidP="009A445D">
      <w:pPr>
        <w:numPr>
          <w:ilvl w:val="0"/>
          <w:numId w:val="18"/>
        </w:numPr>
        <w:jc w:val="center"/>
        <w:rPr>
          <w:b/>
          <w:sz w:val="24"/>
          <w:szCs w:val="24"/>
          <w:lang w:val="lt-LT"/>
        </w:rPr>
      </w:pPr>
      <w:r w:rsidRPr="00393F71">
        <w:rPr>
          <w:b/>
          <w:sz w:val="24"/>
          <w:szCs w:val="24"/>
          <w:lang w:val="lt-LT"/>
        </w:rPr>
        <w:t>AN</w:t>
      </w:r>
      <w:r>
        <w:rPr>
          <w:b/>
          <w:sz w:val="24"/>
          <w:szCs w:val="24"/>
          <w:lang w:val="lt-LT"/>
        </w:rPr>
        <w:t>K</w:t>
      </w:r>
      <w:r w:rsidRPr="00393F71">
        <w:rPr>
          <w:b/>
          <w:sz w:val="24"/>
          <w:szCs w:val="24"/>
          <w:lang w:val="lt-LT"/>
        </w:rPr>
        <w:t>STESNIO AUDITO REKOMENDACIJŲ ĮGYVENDINIMO VERTINIMAS</w:t>
      </w:r>
    </w:p>
    <w:p w:rsidR="00B71337" w:rsidRDefault="00B71337" w:rsidP="00B71337">
      <w:pPr>
        <w:ind w:left="360"/>
        <w:jc w:val="center"/>
        <w:rPr>
          <w:b/>
          <w:sz w:val="24"/>
          <w:szCs w:val="24"/>
          <w:lang w:val="lt-LT"/>
        </w:rPr>
      </w:pPr>
    </w:p>
    <w:p w:rsidR="009A445D" w:rsidRDefault="009A445D" w:rsidP="00BC19E7">
      <w:pPr>
        <w:ind w:firstLine="1080"/>
        <w:jc w:val="both"/>
        <w:rPr>
          <w:sz w:val="24"/>
          <w:szCs w:val="24"/>
          <w:lang w:val="lt-LT"/>
        </w:rPr>
      </w:pPr>
      <w:r>
        <w:rPr>
          <w:sz w:val="24"/>
          <w:szCs w:val="24"/>
          <w:lang w:val="lt-LT"/>
        </w:rPr>
        <w:t>201</w:t>
      </w:r>
      <w:r w:rsidR="00574C3B">
        <w:rPr>
          <w:sz w:val="24"/>
          <w:szCs w:val="24"/>
          <w:lang w:val="lt-LT"/>
        </w:rPr>
        <w:t>7</w:t>
      </w:r>
      <w:r>
        <w:rPr>
          <w:sz w:val="24"/>
          <w:szCs w:val="24"/>
          <w:lang w:val="lt-LT"/>
        </w:rPr>
        <w:t xml:space="preserve"> m. </w:t>
      </w:r>
      <w:r w:rsidR="00AE33FC">
        <w:rPr>
          <w:sz w:val="24"/>
          <w:szCs w:val="24"/>
          <w:lang w:val="lt-LT"/>
        </w:rPr>
        <w:t>gegužės</w:t>
      </w:r>
      <w:r>
        <w:rPr>
          <w:sz w:val="24"/>
          <w:szCs w:val="24"/>
          <w:lang w:val="lt-LT"/>
        </w:rPr>
        <w:t xml:space="preserve"> </w:t>
      </w:r>
      <w:r w:rsidR="00AE33FC">
        <w:rPr>
          <w:sz w:val="24"/>
          <w:szCs w:val="24"/>
          <w:lang w:val="lt-LT"/>
        </w:rPr>
        <w:t>2</w:t>
      </w:r>
      <w:r w:rsidR="00DC055D">
        <w:rPr>
          <w:sz w:val="24"/>
          <w:szCs w:val="24"/>
          <w:lang w:val="lt-LT"/>
        </w:rPr>
        <w:t>9</w:t>
      </w:r>
      <w:r>
        <w:rPr>
          <w:sz w:val="24"/>
          <w:szCs w:val="24"/>
          <w:lang w:val="lt-LT"/>
        </w:rPr>
        <w:t xml:space="preserve"> d. Neringos savivaldybės Kontrolės ir audito tarnyba savivaldybės administracijai pateikė Neringos savivaldybės nuosavybės teise priklausančio ir patikėjimo teise valdomo valstybės turto už 201</w:t>
      </w:r>
      <w:r w:rsidR="00DC055D">
        <w:rPr>
          <w:sz w:val="24"/>
          <w:szCs w:val="24"/>
          <w:lang w:val="lt-LT"/>
        </w:rPr>
        <w:t>6</w:t>
      </w:r>
      <w:r>
        <w:rPr>
          <w:sz w:val="24"/>
          <w:szCs w:val="24"/>
          <w:lang w:val="lt-LT"/>
        </w:rPr>
        <w:t xml:space="preserve"> m. ataskaitų rinkinio finansinio audito ataskaitą</w:t>
      </w:r>
      <w:r w:rsidR="00B039EA">
        <w:rPr>
          <w:sz w:val="24"/>
          <w:szCs w:val="24"/>
          <w:lang w:val="lt-LT"/>
        </w:rPr>
        <w:t xml:space="preserve"> (Nr. K-</w:t>
      </w:r>
      <w:r w:rsidR="00DC055D">
        <w:rPr>
          <w:sz w:val="24"/>
          <w:szCs w:val="24"/>
          <w:lang w:val="lt-LT"/>
        </w:rPr>
        <w:t>5</w:t>
      </w:r>
      <w:r w:rsidR="00B039EA">
        <w:rPr>
          <w:sz w:val="24"/>
          <w:szCs w:val="24"/>
          <w:lang w:val="lt-LT"/>
        </w:rPr>
        <w:t xml:space="preserve"> (1)</w:t>
      </w:r>
      <w:r>
        <w:rPr>
          <w:sz w:val="24"/>
          <w:szCs w:val="24"/>
          <w:lang w:val="lt-LT"/>
        </w:rPr>
        <w:t xml:space="preserve">, kurioje pateikė </w:t>
      </w:r>
      <w:r w:rsidR="00DC055D">
        <w:rPr>
          <w:sz w:val="24"/>
          <w:szCs w:val="24"/>
          <w:lang w:val="lt-LT"/>
        </w:rPr>
        <w:t>7 punktus</w:t>
      </w:r>
      <w:r>
        <w:rPr>
          <w:sz w:val="24"/>
          <w:szCs w:val="24"/>
          <w:lang w:val="lt-LT"/>
        </w:rPr>
        <w:t xml:space="preserve"> rekomendacijų</w:t>
      </w:r>
      <w:r w:rsidR="00DC055D">
        <w:rPr>
          <w:sz w:val="24"/>
          <w:szCs w:val="24"/>
          <w:lang w:val="lt-LT"/>
        </w:rPr>
        <w:t>,</w:t>
      </w:r>
      <w:r w:rsidR="00B039EA">
        <w:rPr>
          <w:sz w:val="24"/>
          <w:szCs w:val="24"/>
          <w:lang w:val="lt-LT"/>
        </w:rPr>
        <w:t xml:space="preserve"> </w:t>
      </w:r>
      <w:r w:rsidR="00DC055D">
        <w:rPr>
          <w:sz w:val="24"/>
          <w:szCs w:val="24"/>
          <w:lang w:val="lt-LT"/>
        </w:rPr>
        <w:t xml:space="preserve">apie kurių įvykdymą (audite nurodyta) turėjo būti pateiktas raštu atsakymas 2017-08-18. Negavus laiku atsakymo </w:t>
      </w:r>
      <w:r w:rsidR="00B039EA">
        <w:rPr>
          <w:sz w:val="24"/>
          <w:szCs w:val="24"/>
          <w:lang w:val="lt-LT"/>
        </w:rPr>
        <w:t>201</w:t>
      </w:r>
      <w:r w:rsidR="00DC055D">
        <w:rPr>
          <w:sz w:val="24"/>
          <w:szCs w:val="24"/>
          <w:lang w:val="lt-LT"/>
        </w:rPr>
        <w:t>8</w:t>
      </w:r>
      <w:r w:rsidR="00B039EA">
        <w:rPr>
          <w:sz w:val="24"/>
          <w:szCs w:val="24"/>
          <w:lang w:val="lt-LT"/>
        </w:rPr>
        <w:t>-0</w:t>
      </w:r>
      <w:r w:rsidR="00DC055D">
        <w:rPr>
          <w:sz w:val="24"/>
          <w:szCs w:val="24"/>
          <w:lang w:val="lt-LT"/>
        </w:rPr>
        <w:t>5</w:t>
      </w:r>
      <w:r w:rsidR="00B039EA">
        <w:rPr>
          <w:sz w:val="24"/>
          <w:szCs w:val="24"/>
          <w:lang w:val="lt-LT"/>
        </w:rPr>
        <w:t>-0</w:t>
      </w:r>
      <w:r w:rsidR="00DC055D">
        <w:rPr>
          <w:sz w:val="24"/>
          <w:szCs w:val="24"/>
          <w:lang w:val="lt-LT"/>
        </w:rPr>
        <w:t>8</w:t>
      </w:r>
      <w:r w:rsidR="00B039EA">
        <w:rPr>
          <w:sz w:val="24"/>
          <w:szCs w:val="24"/>
          <w:lang w:val="lt-LT"/>
        </w:rPr>
        <w:t xml:space="preserve"> teikė</w:t>
      </w:r>
      <w:r w:rsidR="00DC055D">
        <w:rPr>
          <w:sz w:val="24"/>
          <w:szCs w:val="24"/>
          <w:lang w:val="lt-LT"/>
        </w:rPr>
        <w:t>me</w:t>
      </w:r>
      <w:r w:rsidR="00B039EA">
        <w:rPr>
          <w:sz w:val="24"/>
          <w:szCs w:val="24"/>
          <w:lang w:val="lt-LT"/>
        </w:rPr>
        <w:t xml:space="preserve"> raginimo raštą Nr. VV-</w:t>
      </w:r>
      <w:r w:rsidR="00DC055D">
        <w:rPr>
          <w:sz w:val="24"/>
          <w:szCs w:val="24"/>
          <w:lang w:val="lt-LT"/>
        </w:rPr>
        <w:t>295 ir</w:t>
      </w:r>
      <w:r w:rsidR="00335E4F">
        <w:rPr>
          <w:sz w:val="24"/>
          <w:szCs w:val="24"/>
          <w:lang w:val="lt-LT"/>
        </w:rPr>
        <w:t xml:space="preserve"> </w:t>
      </w:r>
      <w:r w:rsidR="00B039EA">
        <w:rPr>
          <w:sz w:val="24"/>
          <w:szCs w:val="24"/>
          <w:lang w:val="lt-LT"/>
        </w:rPr>
        <w:t>į kurį 201</w:t>
      </w:r>
      <w:r w:rsidR="00DC055D">
        <w:rPr>
          <w:sz w:val="24"/>
          <w:szCs w:val="24"/>
          <w:lang w:val="lt-LT"/>
        </w:rPr>
        <w:t>8</w:t>
      </w:r>
      <w:r w:rsidR="00B039EA">
        <w:rPr>
          <w:sz w:val="24"/>
          <w:szCs w:val="24"/>
          <w:lang w:val="lt-LT"/>
        </w:rPr>
        <w:t>-0</w:t>
      </w:r>
      <w:r w:rsidR="00DC055D">
        <w:rPr>
          <w:sz w:val="24"/>
          <w:szCs w:val="24"/>
          <w:lang w:val="lt-LT"/>
        </w:rPr>
        <w:t>5</w:t>
      </w:r>
      <w:r w:rsidR="00B039EA">
        <w:rPr>
          <w:sz w:val="24"/>
          <w:szCs w:val="24"/>
          <w:lang w:val="lt-LT"/>
        </w:rPr>
        <w:t>-</w:t>
      </w:r>
      <w:r w:rsidR="00DC055D">
        <w:rPr>
          <w:sz w:val="24"/>
          <w:szCs w:val="24"/>
          <w:lang w:val="lt-LT"/>
        </w:rPr>
        <w:t>14</w:t>
      </w:r>
      <w:r w:rsidR="00B039EA">
        <w:rPr>
          <w:sz w:val="24"/>
          <w:szCs w:val="24"/>
          <w:lang w:val="lt-LT"/>
        </w:rPr>
        <w:t xml:space="preserve"> gavo</w:t>
      </w:r>
      <w:r w:rsidR="00DC055D">
        <w:rPr>
          <w:sz w:val="24"/>
          <w:szCs w:val="24"/>
          <w:lang w:val="lt-LT"/>
        </w:rPr>
        <w:t>me</w:t>
      </w:r>
      <w:r w:rsidR="00B039EA">
        <w:rPr>
          <w:sz w:val="24"/>
          <w:szCs w:val="24"/>
          <w:lang w:val="lt-LT"/>
        </w:rPr>
        <w:t xml:space="preserve"> atsakymą Nr. VV-</w:t>
      </w:r>
      <w:r w:rsidR="00DC055D">
        <w:rPr>
          <w:sz w:val="24"/>
          <w:szCs w:val="24"/>
          <w:lang w:val="lt-LT"/>
        </w:rPr>
        <w:t>309 apie rekomendacijų vykdymą</w:t>
      </w:r>
      <w:r>
        <w:rPr>
          <w:sz w:val="24"/>
          <w:szCs w:val="24"/>
          <w:lang w:val="lt-LT"/>
        </w:rPr>
        <w:t xml:space="preserve">: </w:t>
      </w:r>
    </w:p>
    <w:p w:rsidR="008D72F2" w:rsidRPr="00BD46F8" w:rsidRDefault="008D72F2" w:rsidP="008D72F2">
      <w:pPr>
        <w:jc w:val="both"/>
        <w:rPr>
          <w:sz w:val="24"/>
          <w:szCs w:val="24"/>
          <w:lang w:val="lt-LT"/>
        </w:rPr>
      </w:pPr>
      <w:r>
        <w:rPr>
          <w:sz w:val="24"/>
          <w:szCs w:val="24"/>
          <w:lang w:val="lt-LT"/>
        </w:rPr>
        <w:t xml:space="preserve">                    1. </w:t>
      </w:r>
      <w:r w:rsidRPr="00BD46F8">
        <w:rPr>
          <w:sz w:val="24"/>
          <w:szCs w:val="24"/>
          <w:lang w:val="lt-LT"/>
        </w:rPr>
        <w:t xml:space="preserve">Neringos savivaldybės administracijos direktoriaus 2016-11-18 įsakymu Nr. V13-621 sudarytos inventorizacijos komisijos 2017-02-17 raštu Nr. VV-101 pateikti pasiūlymai vykdomi. Atliekami veiksmai dėl turto pavėsinė – turgelis Naglių gatvėje ir pavėsinė –turgelis prie tako į centrinį Nidos paplūdimį inventorizavimo ir įtraukimo į apskaitą. Neringos savivaldybės administracijos direktoriaus 2018-05-11 įsakymu Nr. V13-246 „Dėl ilgalaikio materialiojo turto įtraukimo į apskaitą“ Buhalterinės apskaitos skyriui pavesta įtraukti į buhalterinę apskaitą (užpajamuoti) pavėsinę –turgelį Naglių gatvėje ir pavėsinę – turgelį prie tako į centrinį Nidos paplūdimį (Ilgalaikio materialaus turto apskaitos duomenų tikslinimo aktas Nr. 7/2018) (rekomendacijų 1.3. punktas). </w:t>
      </w:r>
    </w:p>
    <w:p w:rsidR="008D72F2" w:rsidRPr="00BD46F8" w:rsidRDefault="008D72F2" w:rsidP="008D72F2">
      <w:pPr>
        <w:jc w:val="both"/>
        <w:rPr>
          <w:sz w:val="24"/>
          <w:szCs w:val="24"/>
          <w:lang w:val="lt-LT"/>
        </w:rPr>
      </w:pPr>
      <w:r>
        <w:rPr>
          <w:sz w:val="24"/>
          <w:szCs w:val="24"/>
          <w:lang w:val="lt-LT"/>
        </w:rPr>
        <w:tab/>
      </w:r>
      <w:r w:rsidRPr="00BD46F8">
        <w:rPr>
          <w:sz w:val="24"/>
          <w:szCs w:val="24"/>
          <w:lang w:val="lt-LT"/>
        </w:rPr>
        <w:t>2</w:t>
      </w:r>
      <w:r>
        <w:rPr>
          <w:sz w:val="24"/>
          <w:szCs w:val="24"/>
          <w:lang w:val="lt-LT"/>
        </w:rPr>
        <w:t xml:space="preserve">. </w:t>
      </w:r>
      <w:r w:rsidRPr="00BD46F8">
        <w:rPr>
          <w:sz w:val="24"/>
          <w:szCs w:val="24"/>
          <w:lang w:val="lt-LT"/>
        </w:rPr>
        <w:t>Neringos savivaldybės turto valdymo, naudojimo ir disponavimo juo tvarkos apraše, patvirtintame Neringos savivaldybės tarybos 2015 m. rugpjūčio 27 d. sprendimu Nr. T1-163, apibrėžtos turto valdymo sąvokos (rekomendacijų 1.4. punktas).</w:t>
      </w:r>
    </w:p>
    <w:p w:rsidR="008D72F2" w:rsidRPr="00BD46F8" w:rsidRDefault="008D72F2" w:rsidP="008D72F2">
      <w:pPr>
        <w:jc w:val="both"/>
        <w:rPr>
          <w:sz w:val="24"/>
          <w:szCs w:val="24"/>
          <w:lang w:val="lt-LT"/>
        </w:rPr>
      </w:pPr>
      <w:r>
        <w:rPr>
          <w:sz w:val="24"/>
          <w:szCs w:val="24"/>
          <w:lang w:val="lt-LT"/>
        </w:rPr>
        <w:tab/>
        <w:t xml:space="preserve">3. </w:t>
      </w:r>
      <w:r w:rsidRPr="00BD46F8">
        <w:rPr>
          <w:sz w:val="24"/>
          <w:szCs w:val="24"/>
          <w:lang w:val="lt-LT"/>
        </w:rPr>
        <w:t>Informacija apie nebaigtos statybos objektus nuolat analizuojama, atliekami veiksmai dėl turto perkėlimo iš nebaigtos statybos į objektų vertę. Buhalterinės apskaitos skyrius vadovaujasi VSAFA standartais 12-uoju „Ilgalaikis materialusis turtas“ ir 13-uoju „Nematerialusis turtas“ (rekomendacijų 1.5. punktas).</w:t>
      </w:r>
    </w:p>
    <w:p w:rsidR="008D72F2" w:rsidRPr="00BD46F8" w:rsidRDefault="008D72F2" w:rsidP="008D72F2">
      <w:pPr>
        <w:jc w:val="both"/>
        <w:rPr>
          <w:sz w:val="24"/>
          <w:szCs w:val="24"/>
          <w:lang w:val="lt-LT"/>
        </w:rPr>
      </w:pPr>
      <w:r>
        <w:rPr>
          <w:sz w:val="24"/>
          <w:szCs w:val="24"/>
          <w:lang w:val="lt-LT"/>
        </w:rPr>
        <w:tab/>
        <w:t xml:space="preserve">4. </w:t>
      </w:r>
      <w:r w:rsidRPr="00BD46F8">
        <w:rPr>
          <w:sz w:val="24"/>
          <w:szCs w:val="24"/>
          <w:lang w:val="lt-LT"/>
        </w:rPr>
        <w:t>Pastato – Ūkinio pastato G. D. Kuverto g. 8, Neringa (unikalus Nr. 2395-3000-2037) 70 proc. registruota dalinės nuosavybės teise (pagal LR 1991-05-28 įstatymą Nr. I-1374), dalis pastato įregistruota atskiruose registro įrašuose. Savininkai ir naudotojai yra nustatyti, atliekami veiksmai dėl nuosavybės įteisinimo. Buvo suorganizuoti du ūkinio pastato savininkų (naudotojų) susirinkimai – 2017-02-23 ir 2017-07-14 (protokolai pridedami). Susirinkimų metu buvo nutarta, kad pastato savininkai turi paskirti atstovą, kuris atstovautų savininkų interesus bei Savivaldybės lėšomis atlikti pastato kadastrinius matavimus. Savivaldybės administracija pateikė užsakymą valstybės įmonei Registrų centras, tačiau kadastrinių matavimų atlikti nepavyko dėl savininkų nesusitarimo, todėl užsakymas buvo atidėtas, o vėliau – anuliuotas (rekomendacijų 1.6. punktas).</w:t>
      </w:r>
    </w:p>
    <w:p w:rsidR="008D72F2" w:rsidRPr="00BD46F8" w:rsidRDefault="008D72F2" w:rsidP="008D72F2">
      <w:pPr>
        <w:jc w:val="both"/>
        <w:rPr>
          <w:sz w:val="24"/>
          <w:szCs w:val="24"/>
          <w:lang w:val="lt-LT"/>
        </w:rPr>
      </w:pPr>
      <w:r>
        <w:rPr>
          <w:sz w:val="24"/>
          <w:szCs w:val="24"/>
          <w:lang w:val="lt-LT"/>
        </w:rPr>
        <w:tab/>
      </w:r>
      <w:r w:rsidRPr="00BD46F8">
        <w:rPr>
          <w:sz w:val="24"/>
          <w:szCs w:val="24"/>
          <w:lang w:val="lt-LT"/>
        </w:rPr>
        <w:t>5. Dėl savivaldybei nuosavybės teise priklausančio nekilnojamojo turto Taikos 13A-13, Neringa savivaldybės administracija turtą naudojantį asmenį informavo, toliau turi būti atliekamos teisinės procedūros (rekomendacijų 1.7. punktas).</w:t>
      </w:r>
    </w:p>
    <w:p w:rsidR="008D72F2" w:rsidRPr="00D82FE3" w:rsidRDefault="008D72F2" w:rsidP="008D72F2">
      <w:pPr>
        <w:tabs>
          <w:tab w:val="left" w:pos="1418"/>
        </w:tabs>
        <w:jc w:val="both"/>
        <w:rPr>
          <w:b/>
          <w:sz w:val="24"/>
          <w:szCs w:val="24"/>
          <w:lang w:val="lt-LT"/>
        </w:rPr>
      </w:pPr>
      <w:r>
        <w:rPr>
          <w:b/>
          <w:sz w:val="24"/>
          <w:szCs w:val="24"/>
          <w:lang w:val="lt-LT"/>
        </w:rPr>
        <w:tab/>
      </w:r>
    </w:p>
    <w:p w:rsidR="00941DA8" w:rsidRDefault="00AE7871" w:rsidP="009A445D">
      <w:pPr>
        <w:ind w:firstLine="1080"/>
        <w:jc w:val="both"/>
        <w:rPr>
          <w:sz w:val="24"/>
          <w:szCs w:val="24"/>
          <w:lang w:val="lt-LT"/>
        </w:rPr>
      </w:pPr>
      <w:r>
        <w:rPr>
          <w:sz w:val="24"/>
          <w:szCs w:val="24"/>
          <w:lang w:val="lt-LT"/>
        </w:rPr>
        <w:t>Pažymėtina, kad</w:t>
      </w:r>
      <w:r w:rsidR="009A445D">
        <w:rPr>
          <w:sz w:val="24"/>
          <w:szCs w:val="24"/>
          <w:lang w:val="lt-LT"/>
        </w:rPr>
        <w:t xml:space="preserve"> </w:t>
      </w:r>
      <w:r>
        <w:rPr>
          <w:sz w:val="24"/>
          <w:szCs w:val="24"/>
          <w:lang w:val="lt-LT"/>
        </w:rPr>
        <w:t xml:space="preserve">apie </w:t>
      </w:r>
      <w:r w:rsidR="009A445D">
        <w:rPr>
          <w:sz w:val="24"/>
          <w:szCs w:val="24"/>
          <w:lang w:val="lt-LT"/>
        </w:rPr>
        <w:t>rekomendacij</w:t>
      </w:r>
      <w:r>
        <w:rPr>
          <w:sz w:val="24"/>
          <w:szCs w:val="24"/>
          <w:lang w:val="lt-LT"/>
        </w:rPr>
        <w:t xml:space="preserve">ų </w:t>
      </w:r>
      <w:r w:rsidR="009A445D">
        <w:rPr>
          <w:sz w:val="24"/>
          <w:szCs w:val="24"/>
          <w:lang w:val="lt-LT"/>
        </w:rPr>
        <w:t>vykdym</w:t>
      </w:r>
      <w:r>
        <w:rPr>
          <w:sz w:val="24"/>
          <w:szCs w:val="24"/>
          <w:lang w:val="lt-LT"/>
        </w:rPr>
        <w:t>ą,</w:t>
      </w:r>
      <w:r w:rsidR="009A445D">
        <w:rPr>
          <w:sz w:val="24"/>
          <w:szCs w:val="24"/>
          <w:lang w:val="lt-LT"/>
        </w:rPr>
        <w:t xml:space="preserve"> </w:t>
      </w:r>
      <w:r>
        <w:rPr>
          <w:sz w:val="24"/>
          <w:szCs w:val="24"/>
          <w:lang w:val="lt-LT"/>
        </w:rPr>
        <w:t xml:space="preserve">kaip nurodoma audito ataskaitoje, informacija administracijos Kontrolės ir audito tarnybai laiku nepateikiama. </w:t>
      </w:r>
      <w:r w:rsidR="00C17F0F">
        <w:rPr>
          <w:sz w:val="24"/>
          <w:szCs w:val="24"/>
          <w:lang w:val="lt-LT"/>
        </w:rPr>
        <w:t xml:space="preserve">Dėl šios priežasties tenka teikti raginimus raštu. </w:t>
      </w:r>
      <w:r w:rsidR="009A445D">
        <w:rPr>
          <w:sz w:val="24"/>
          <w:szCs w:val="24"/>
          <w:lang w:val="lt-LT"/>
        </w:rPr>
        <w:t xml:space="preserve">Pagal pateiktą atsakymą matosi, kad </w:t>
      </w:r>
      <w:r w:rsidR="00941DA8">
        <w:rPr>
          <w:sz w:val="24"/>
          <w:szCs w:val="24"/>
          <w:lang w:val="lt-LT"/>
        </w:rPr>
        <w:t xml:space="preserve">didesnioji dalis </w:t>
      </w:r>
      <w:r w:rsidR="009A445D">
        <w:rPr>
          <w:sz w:val="24"/>
          <w:szCs w:val="24"/>
          <w:lang w:val="lt-LT"/>
        </w:rPr>
        <w:t>rekomendacij</w:t>
      </w:r>
      <w:r w:rsidR="00941DA8">
        <w:rPr>
          <w:sz w:val="24"/>
          <w:szCs w:val="24"/>
          <w:lang w:val="lt-LT"/>
        </w:rPr>
        <w:t>ų</w:t>
      </w:r>
      <w:r w:rsidR="009A445D">
        <w:rPr>
          <w:sz w:val="24"/>
          <w:szCs w:val="24"/>
          <w:lang w:val="lt-LT"/>
        </w:rPr>
        <w:t xml:space="preserve"> </w:t>
      </w:r>
      <w:r w:rsidR="00941DA8">
        <w:rPr>
          <w:sz w:val="24"/>
          <w:szCs w:val="24"/>
          <w:lang w:val="lt-LT"/>
        </w:rPr>
        <w:t xml:space="preserve">yra įvykdytos.  Dar yra </w:t>
      </w:r>
      <w:r w:rsidR="009A445D">
        <w:rPr>
          <w:sz w:val="24"/>
          <w:szCs w:val="24"/>
          <w:lang w:val="lt-LT"/>
        </w:rPr>
        <w:t>dalis vykdomos, tačiau atsiranda trukdžiai, dėl inventorizacijų, duomenų tikslinimo registre, teisinių registracijų, LRV turto perdavimo, projektu koregavimo ir t.t.. Atkreipiant dėmesį į tai, Neringos savivaldybės Kontrolės ir audito tarnyba, kaip ir eilę metų,  pasilieka prie nuomonės, kad Savivaldybės administracijoje turėtu atsirasti Turto skyrius.</w:t>
      </w:r>
    </w:p>
    <w:p w:rsidR="009A445D" w:rsidRDefault="009A445D" w:rsidP="009A445D">
      <w:pPr>
        <w:ind w:firstLine="1080"/>
        <w:jc w:val="both"/>
        <w:rPr>
          <w:sz w:val="24"/>
          <w:szCs w:val="24"/>
          <w:lang w:val="lt-LT"/>
        </w:rPr>
      </w:pPr>
      <w:r>
        <w:rPr>
          <w:sz w:val="24"/>
          <w:szCs w:val="24"/>
          <w:lang w:val="lt-LT"/>
        </w:rPr>
        <w:t xml:space="preserve"> </w:t>
      </w:r>
    </w:p>
    <w:p w:rsidR="009A445D" w:rsidRDefault="009A445D" w:rsidP="009A445D">
      <w:pPr>
        <w:ind w:firstLine="1290"/>
        <w:jc w:val="both"/>
        <w:rPr>
          <w:sz w:val="24"/>
          <w:szCs w:val="24"/>
          <w:lang w:val="lt-LT"/>
        </w:rPr>
      </w:pPr>
      <w:r>
        <w:rPr>
          <w:sz w:val="24"/>
          <w:szCs w:val="24"/>
          <w:lang w:val="lt-LT"/>
        </w:rPr>
        <w:t>Atliekant auditą buvo naudotasi prieš tai atliktų finansinių auditų pastebėjimais:</w:t>
      </w:r>
    </w:p>
    <w:p w:rsidR="0063110E" w:rsidRDefault="009A445D" w:rsidP="009A445D">
      <w:pPr>
        <w:numPr>
          <w:ilvl w:val="0"/>
          <w:numId w:val="22"/>
        </w:numPr>
        <w:jc w:val="both"/>
        <w:rPr>
          <w:sz w:val="24"/>
          <w:szCs w:val="24"/>
          <w:lang w:val="lt-LT"/>
        </w:rPr>
      </w:pPr>
      <w:r w:rsidRPr="0063110E">
        <w:rPr>
          <w:sz w:val="24"/>
          <w:szCs w:val="24"/>
          <w:lang w:val="lt-LT"/>
        </w:rPr>
        <w:t xml:space="preserve">Neringos savivaldybės </w:t>
      </w:r>
      <w:r w:rsidR="0063110E" w:rsidRPr="0063110E">
        <w:rPr>
          <w:sz w:val="24"/>
          <w:szCs w:val="24"/>
          <w:lang w:val="lt-LT"/>
        </w:rPr>
        <w:t>biudžeto lėšų skirtų mero fondo ir administracijos direktoriaus rezervo programoms bei savivaldybės administracijos reprezentacinėms išlaidoms už 201</w:t>
      </w:r>
      <w:r w:rsidR="00146DE8">
        <w:rPr>
          <w:sz w:val="24"/>
          <w:szCs w:val="24"/>
          <w:lang w:val="lt-LT"/>
        </w:rPr>
        <w:t>7</w:t>
      </w:r>
      <w:r w:rsidR="0063110E" w:rsidRPr="0063110E">
        <w:rPr>
          <w:sz w:val="24"/>
          <w:szCs w:val="24"/>
          <w:lang w:val="lt-LT"/>
        </w:rPr>
        <w:t xml:space="preserve"> m. panaudojimo audito ataskaita (201</w:t>
      </w:r>
      <w:r w:rsidR="00D2608E">
        <w:rPr>
          <w:sz w:val="24"/>
          <w:szCs w:val="24"/>
          <w:lang w:val="lt-LT"/>
        </w:rPr>
        <w:t>8</w:t>
      </w:r>
      <w:r w:rsidR="0063110E" w:rsidRPr="0063110E">
        <w:rPr>
          <w:sz w:val="24"/>
          <w:szCs w:val="24"/>
          <w:lang w:val="lt-LT"/>
        </w:rPr>
        <w:t>-02</w:t>
      </w:r>
      <w:r w:rsidR="00CF30F7">
        <w:rPr>
          <w:sz w:val="24"/>
          <w:szCs w:val="24"/>
          <w:lang w:val="lt-LT"/>
        </w:rPr>
        <w:t>-</w:t>
      </w:r>
      <w:r w:rsidR="0063110E" w:rsidRPr="0063110E">
        <w:rPr>
          <w:sz w:val="24"/>
          <w:szCs w:val="24"/>
          <w:lang w:val="lt-LT"/>
        </w:rPr>
        <w:t xml:space="preserve"> </w:t>
      </w:r>
      <w:r w:rsidR="00D2608E">
        <w:rPr>
          <w:sz w:val="24"/>
          <w:szCs w:val="24"/>
          <w:lang w:val="lt-LT"/>
        </w:rPr>
        <w:t>19</w:t>
      </w:r>
      <w:r w:rsidR="0063110E" w:rsidRPr="0063110E">
        <w:rPr>
          <w:sz w:val="24"/>
          <w:szCs w:val="24"/>
          <w:lang w:val="lt-LT"/>
        </w:rPr>
        <w:t xml:space="preserve"> Nr. KAT</w:t>
      </w:r>
      <w:r w:rsidR="00CF30F7">
        <w:rPr>
          <w:sz w:val="24"/>
          <w:szCs w:val="24"/>
          <w:lang w:val="lt-LT"/>
        </w:rPr>
        <w:t>1</w:t>
      </w:r>
      <w:r w:rsidR="00D2608E">
        <w:rPr>
          <w:sz w:val="24"/>
          <w:szCs w:val="24"/>
          <w:lang w:val="lt-LT"/>
        </w:rPr>
        <w:t>7</w:t>
      </w:r>
      <w:r w:rsidR="0063110E" w:rsidRPr="0063110E">
        <w:rPr>
          <w:sz w:val="24"/>
          <w:szCs w:val="24"/>
          <w:lang w:val="lt-LT"/>
        </w:rPr>
        <w:t xml:space="preserve"> – 3);</w:t>
      </w:r>
    </w:p>
    <w:p w:rsidR="009A445D" w:rsidRDefault="009A445D" w:rsidP="009A445D">
      <w:pPr>
        <w:numPr>
          <w:ilvl w:val="0"/>
          <w:numId w:val="22"/>
        </w:numPr>
        <w:jc w:val="both"/>
        <w:rPr>
          <w:sz w:val="24"/>
          <w:szCs w:val="24"/>
          <w:lang w:val="lt-LT"/>
        </w:rPr>
      </w:pPr>
      <w:r w:rsidRPr="00F635CD">
        <w:rPr>
          <w:sz w:val="24"/>
          <w:szCs w:val="24"/>
          <w:lang w:val="lt-LT"/>
        </w:rPr>
        <w:t>Neringos savivaldybei nuosavybės teise priklausančio ir patikėjimo teise valdomo valstybės turto 201</w:t>
      </w:r>
      <w:r w:rsidR="00D2608E">
        <w:rPr>
          <w:sz w:val="24"/>
          <w:szCs w:val="24"/>
          <w:lang w:val="lt-LT"/>
        </w:rPr>
        <w:t>6</w:t>
      </w:r>
      <w:r w:rsidRPr="00F635CD">
        <w:rPr>
          <w:sz w:val="24"/>
          <w:szCs w:val="24"/>
          <w:lang w:val="lt-LT"/>
        </w:rPr>
        <w:t xml:space="preserve"> metų ataskaitų vertinimo audito ataskaita (201</w:t>
      </w:r>
      <w:r w:rsidR="00D2608E">
        <w:rPr>
          <w:sz w:val="24"/>
          <w:szCs w:val="24"/>
          <w:lang w:val="lt-LT"/>
        </w:rPr>
        <w:t>7</w:t>
      </w:r>
      <w:r w:rsidRPr="00F635CD">
        <w:rPr>
          <w:sz w:val="24"/>
          <w:szCs w:val="24"/>
          <w:lang w:val="lt-LT"/>
        </w:rPr>
        <w:t xml:space="preserve"> m </w:t>
      </w:r>
      <w:r w:rsidR="00CF30F7">
        <w:rPr>
          <w:sz w:val="24"/>
          <w:szCs w:val="24"/>
          <w:lang w:val="lt-LT"/>
        </w:rPr>
        <w:t>gegužės</w:t>
      </w:r>
      <w:r w:rsidRPr="00F635CD">
        <w:rPr>
          <w:sz w:val="24"/>
          <w:szCs w:val="24"/>
          <w:lang w:val="lt-LT"/>
        </w:rPr>
        <w:t xml:space="preserve"> </w:t>
      </w:r>
      <w:r w:rsidR="00CF30F7">
        <w:rPr>
          <w:sz w:val="24"/>
          <w:szCs w:val="24"/>
          <w:lang w:val="lt-LT"/>
        </w:rPr>
        <w:t>2</w:t>
      </w:r>
      <w:r w:rsidR="00D2608E">
        <w:rPr>
          <w:sz w:val="24"/>
          <w:szCs w:val="24"/>
          <w:lang w:val="lt-LT"/>
        </w:rPr>
        <w:t>9</w:t>
      </w:r>
      <w:r w:rsidRPr="00F635CD">
        <w:rPr>
          <w:sz w:val="24"/>
          <w:szCs w:val="24"/>
          <w:lang w:val="lt-LT"/>
        </w:rPr>
        <w:t xml:space="preserve"> d. Nr. K</w:t>
      </w:r>
      <w:r w:rsidR="00CF30F7">
        <w:rPr>
          <w:sz w:val="24"/>
          <w:szCs w:val="24"/>
          <w:lang w:val="lt-LT"/>
        </w:rPr>
        <w:t xml:space="preserve">AT </w:t>
      </w:r>
      <w:r w:rsidRPr="00F635CD">
        <w:rPr>
          <w:sz w:val="24"/>
          <w:szCs w:val="24"/>
          <w:lang w:val="lt-LT"/>
        </w:rPr>
        <w:t>-</w:t>
      </w:r>
      <w:r w:rsidR="00D2608E">
        <w:rPr>
          <w:sz w:val="24"/>
          <w:szCs w:val="24"/>
          <w:lang w:val="lt-LT"/>
        </w:rPr>
        <w:t>5</w:t>
      </w:r>
      <w:r w:rsidRPr="00F635CD">
        <w:rPr>
          <w:sz w:val="24"/>
          <w:szCs w:val="24"/>
          <w:lang w:val="lt-LT"/>
        </w:rPr>
        <w:t xml:space="preserve"> (1,2</w:t>
      </w:r>
      <w:r w:rsidR="00D2608E">
        <w:rPr>
          <w:sz w:val="24"/>
          <w:szCs w:val="24"/>
          <w:lang w:val="lt-LT"/>
        </w:rPr>
        <w:t>)</w:t>
      </w:r>
      <w:r w:rsidRPr="00F635CD">
        <w:rPr>
          <w:sz w:val="24"/>
          <w:szCs w:val="24"/>
          <w:lang w:val="lt-LT"/>
        </w:rPr>
        <w:t>)</w:t>
      </w:r>
      <w:r w:rsidR="00CF30F7">
        <w:rPr>
          <w:sz w:val="24"/>
          <w:szCs w:val="24"/>
          <w:lang w:val="lt-LT"/>
        </w:rPr>
        <w:t>;</w:t>
      </w:r>
    </w:p>
    <w:p w:rsidR="00CF30F7" w:rsidRDefault="00CF30F7" w:rsidP="009A445D">
      <w:pPr>
        <w:numPr>
          <w:ilvl w:val="0"/>
          <w:numId w:val="22"/>
        </w:numPr>
        <w:jc w:val="both"/>
        <w:rPr>
          <w:sz w:val="24"/>
          <w:szCs w:val="24"/>
          <w:lang w:val="lt-LT"/>
        </w:rPr>
      </w:pPr>
      <w:r>
        <w:rPr>
          <w:sz w:val="24"/>
          <w:szCs w:val="24"/>
          <w:lang w:val="lt-LT"/>
        </w:rPr>
        <w:t>Finansinio audito ataskaita ir išvada ,,Dėl Neringos savivaldybės 201</w:t>
      </w:r>
      <w:r w:rsidR="00D2608E">
        <w:rPr>
          <w:sz w:val="24"/>
          <w:szCs w:val="24"/>
          <w:lang w:val="lt-LT"/>
        </w:rPr>
        <w:t>6</w:t>
      </w:r>
      <w:r>
        <w:rPr>
          <w:sz w:val="24"/>
          <w:szCs w:val="24"/>
          <w:lang w:val="lt-LT"/>
        </w:rPr>
        <w:t xml:space="preserve"> m. biudžeto vykdymo finansinių ataskaitų rinkinio“ (201</w:t>
      </w:r>
      <w:r w:rsidR="00D2608E">
        <w:rPr>
          <w:sz w:val="24"/>
          <w:szCs w:val="24"/>
          <w:lang w:val="lt-LT"/>
        </w:rPr>
        <w:t>7</w:t>
      </w:r>
      <w:r>
        <w:rPr>
          <w:sz w:val="24"/>
          <w:szCs w:val="24"/>
          <w:lang w:val="lt-LT"/>
        </w:rPr>
        <w:t>-06-</w:t>
      </w:r>
      <w:r w:rsidR="00D2608E">
        <w:rPr>
          <w:sz w:val="24"/>
          <w:szCs w:val="24"/>
          <w:lang w:val="lt-LT"/>
        </w:rPr>
        <w:t>22</w:t>
      </w:r>
      <w:r>
        <w:rPr>
          <w:sz w:val="24"/>
          <w:szCs w:val="24"/>
          <w:lang w:val="lt-LT"/>
        </w:rPr>
        <w:t xml:space="preserve"> Nr. KAT – </w:t>
      </w:r>
      <w:r w:rsidR="00D2608E">
        <w:rPr>
          <w:sz w:val="24"/>
          <w:szCs w:val="24"/>
          <w:lang w:val="lt-LT"/>
        </w:rPr>
        <w:t xml:space="preserve">6 </w:t>
      </w:r>
      <w:r>
        <w:rPr>
          <w:sz w:val="24"/>
          <w:szCs w:val="24"/>
          <w:lang w:val="lt-LT"/>
        </w:rPr>
        <w:t>(1,2</w:t>
      </w:r>
      <w:r w:rsidR="00D2608E">
        <w:rPr>
          <w:sz w:val="24"/>
          <w:szCs w:val="24"/>
          <w:lang w:val="lt-LT"/>
        </w:rPr>
        <w:t>)</w:t>
      </w:r>
      <w:r>
        <w:rPr>
          <w:sz w:val="24"/>
          <w:szCs w:val="24"/>
          <w:lang w:val="lt-LT"/>
        </w:rPr>
        <w:t>);</w:t>
      </w:r>
    </w:p>
    <w:p w:rsidR="009A445D" w:rsidRDefault="009A445D" w:rsidP="009A445D">
      <w:pPr>
        <w:numPr>
          <w:ilvl w:val="0"/>
          <w:numId w:val="22"/>
        </w:numPr>
        <w:jc w:val="both"/>
        <w:rPr>
          <w:sz w:val="24"/>
          <w:szCs w:val="24"/>
          <w:lang w:val="lt-LT"/>
        </w:rPr>
      </w:pPr>
      <w:r w:rsidRPr="005731BF">
        <w:rPr>
          <w:sz w:val="24"/>
          <w:szCs w:val="24"/>
          <w:lang w:val="lt-LT"/>
        </w:rPr>
        <w:t>Neringos savivaldybės 201</w:t>
      </w:r>
      <w:r w:rsidR="00D2608E">
        <w:rPr>
          <w:sz w:val="24"/>
          <w:szCs w:val="24"/>
          <w:lang w:val="lt-LT"/>
        </w:rPr>
        <w:t>6</w:t>
      </w:r>
      <w:r w:rsidRPr="005731BF">
        <w:rPr>
          <w:sz w:val="24"/>
          <w:szCs w:val="24"/>
          <w:lang w:val="lt-LT"/>
        </w:rPr>
        <w:t xml:space="preserve"> metų konsoliduotųjų ataskaitų rinkinio, savivaldybės biudžeto ir turto naudojimo finansinis auditas (201</w:t>
      </w:r>
      <w:r w:rsidR="00D2608E">
        <w:rPr>
          <w:sz w:val="24"/>
          <w:szCs w:val="24"/>
          <w:lang w:val="lt-LT"/>
        </w:rPr>
        <w:t>7</w:t>
      </w:r>
      <w:r w:rsidRPr="005731BF">
        <w:rPr>
          <w:sz w:val="24"/>
          <w:szCs w:val="24"/>
          <w:lang w:val="lt-LT"/>
        </w:rPr>
        <w:t>-07-</w:t>
      </w:r>
      <w:r w:rsidR="00CF30F7">
        <w:rPr>
          <w:sz w:val="24"/>
          <w:szCs w:val="24"/>
          <w:lang w:val="lt-LT"/>
        </w:rPr>
        <w:t>0</w:t>
      </w:r>
      <w:r w:rsidR="00D2608E">
        <w:rPr>
          <w:sz w:val="24"/>
          <w:szCs w:val="24"/>
          <w:lang w:val="lt-LT"/>
        </w:rPr>
        <w:t>5</w:t>
      </w:r>
      <w:r w:rsidRPr="005731BF">
        <w:rPr>
          <w:sz w:val="24"/>
          <w:szCs w:val="24"/>
          <w:lang w:val="lt-LT"/>
        </w:rPr>
        <w:t xml:space="preserve"> Nr. K</w:t>
      </w:r>
      <w:r w:rsidR="00CF30F7">
        <w:rPr>
          <w:sz w:val="24"/>
          <w:szCs w:val="24"/>
          <w:lang w:val="lt-LT"/>
        </w:rPr>
        <w:t>AT</w:t>
      </w:r>
      <w:r w:rsidR="00744FD2">
        <w:rPr>
          <w:sz w:val="24"/>
          <w:szCs w:val="24"/>
          <w:lang w:val="lt-LT"/>
        </w:rPr>
        <w:t>-</w:t>
      </w:r>
      <w:r w:rsidR="00D2608E">
        <w:rPr>
          <w:sz w:val="24"/>
          <w:szCs w:val="24"/>
          <w:lang w:val="lt-LT"/>
        </w:rPr>
        <w:t>7</w:t>
      </w:r>
      <w:r w:rsidRPr="005731BF">
        <w:rPr>
          <w:sz w:val="24"/>
          <w:szCs w:val="24"/>
          <w:lang w:val="lt-LT"/>
        </w:rPr>
        <w:t xml:space="preserve"> (1,2</w:t>
      </w:r>
      <w:r w:rsidR="00D2608E">
        <w:rPr>
          <w:sz w:val="24"/>
          <w:szCs w:val="24"/>
          <w:lang w:val="lt-LT"/>
        </w:rPr>
        <w:t>)</w:t>
      </w:r>
      <w:r w:rsidRPr="005731BF">
        <w:rPr>
          <w:sz w:val="24"/>
          <w:szCs w:val="24"/>
          <w:lang w:val="lt-LT"/>
        </w:rPr>
        <w:t>)</w:t>
      </w:r>
      <w:r w:rsidR="00744FD2">
        <w:rPr>
          <w:sz w:val="24"/>
          <w:szCs w:val="24"/>
          <w:lang w:val="lt-LT"/>
        </w:rPr>
        <w:t>;</w:t>
      </w:r>
    </w:p>
    <w:p w:rsidR="00744FD2" w:rsidRDefault="00D2608E" w:rsidP="009A445D">
      <w:pPr>
        <w:numPr>
          <w:ilvl w:val="0"/>
          <w:numId w:val="22"/>
        </w:numPr>
        <w:jc w:val="both"/>
        <w:rPr>
          <w:sz w:val="24"/>
          <w:szCs w:val="24"/>
          <w:lang w:val="lt-LT"/>
        </w:rPr>
      </w:pPr>
      <w:r>
        <w:rPr>
          <w:sz w:val="24"/>
          <w:szCs w:val="24"/>
          <w:lang w:val="lt-LT"/>
        </w:rPr>
        <w:t>A</w:t>
      </w:r>
      <w:r w:rsidR="00744FD2">
        <w:rPr>
          <w:sz w:val="24"/>
          <w:szCs w:val="24"/>
          <w:lang w:val="lt-LT"/>
        </w:rPr>
        <w:t xml:space="preserve">taskaita </w:t>
      </w:r>
      <w:r>
        <w:rPr>
          <w:sz w:val="24"/>
          <w:szCs w:val="24"/>
          <w:lang w:val="lt-LT"/>
        </w:rPr>
        <w:t>dėl Neringos gimnazijos atlikto finansinio (teisėtumo) audito rezultatų</w:t>
      </w:r>
      <w:r w:rsidR="00744FD2">
        <w:rPr>
          <w:sz w:val="24"/>
          <w:szCs w:val="24"/>
          <w:lang w:val="lt-LT"/>
        </w:rPr>
        <w:t>, (201</w:t>
      </w:r>
      <w:r>
        <w:rPr>
          <w:sz w:val="24"/>
          <w:szCs w:val="24"/>
          <w:lang w:val="lt-LT"/>
        </w:rPr>
        <w:t>8</w:t>
      </w:r>
      <w:r w:rsidR="00744FD2">
        <w:rPr>
          <w:sz w:val="24"/>
          <w:szCs w:val="24"/>
          <w:lang w:val="lt-LT"/>
        </w:rPr>
        <w:t>-0</w:t>
      </w:r>
      <w:r>
        <w:rPr>
          <w:sz w:val="24"/>
          <w:szCs w:val="24"/>
          <w:lang w:val="lt-LT"/>
        </w:rPr>
        <w:t>4</w:t>
      </w:r>
      <w:r w:rsidR="00744FD2">
        <w:rPr>
          <w:sz w:val="24"/>
          <w:szCs w:val="24"/>
          <w:lang w:val="lt-LT"/>
        </w:rPr>
        <w:t>-</w:t>
      </w:r>
      <w:r>
        <w:rPr>
          <w:sz w:val="24"/>
          <w:szCs w:val="24"/>
          <w:lang w:val="lt-LT"/>
        </w:rPr>
        <w:t>12</w:t>
      </w:r>
      <w:r w:rsidR="00744FD2">
        <w:rPr>
          <w:sz w:val="24"/>
          <w:szCs w:val="24"/>
          <w:lang w:val="lt-LT"/>
        </w:rPr>
        <w:t xml:space="preserve"> Nr. KAT-</w:t>
      </w:r>
      <w:r>
        <w:rPr>
          <w:sz w:val="24"/>
          <w:szCs w:val="24"/>
          <w:lang w:val="lt-LT"/>
        </w:rPr>
        <w:t>4 (1.2.)</w:t>
      </w:r>
      <w:r w:rsidR="00744FD2">
        <w:rPr>
          <w:sz w:val="24"/>
          <w:szCs w:val="24"/>
          <w:lang w:val="lt-LT"/>
        </w:rPr>
        <w:t xml:space="preserve">). </w:t>
      </w:r>
    </w:p>
    <w:p w:rsidR="009A445D" w:rsidRDefault="009A445D" w:rsidP="009A445D">
      <w:pPr>
        <w:jc w:val="both"/>
        <w:rPr>
          <w:sz w:val="24"/>
          <w:szCs w:val="24"/>
          <w:lang w:val="lt-LT"/>
        </w:rPr>
      </w:pPr>
      <w:r>
        <w:rPr>
          <w:sz w:val="24"/>
          <w:szCs w:val="24"/>
          <w:lang w:val="lt-LT"/>
        </w:rPr>
        <w:t xml:space="preserve"> </w:t>
      </w:r>
    </w:p>
    <w:p w:rsidR="00BC19E7" w:rsidRDefault="00BC19E7" w:rsidP="009A445D">
      <w:pPr>
        <w:jc w:val="both"/>
        <w:rPr>
          <w:sz w:val="24"/>
          <w:szCs w:val="24"/>
          <w:lang w:val="lt-LT"/>
        </w:rPr>
      </w:pPr>
    </w:p>
    <w:p w:rsidR="00BC19E7" w:rsidRDefault="00BC19E7" w:rsidP="009A445D">
      <w:pPr>
        <w:jc w:val="both"/>
        <w:rPr>
          <w:sz w:val="24"/>
          <w:szCs w:val="24"/>
          <w:lang w:val="lt-LT"/>
        </w:rPr>
      </w:pPr>
    </w:p>
    <w:p w:rsidR="00BC19E7" w:rsidRDefault="00BC19E7" w:rsidP="009A445D">
      <w:pPr>
        <w:jc w:val="both"/>
        <w:rPr>
          <w:sz w:val="24"/>
          <w:szCs w:val="24"/>
          <w:lang w:val="lt-LT"/>
        </w:rPr>
      </w:pPr>
    </w:p>
    <w:p w:rsidR="00BC19E7" w:rsidRDefault="00BC19E7" w:rsidP="007944BE">
      <w:pPr>
        <w:jc w:val="both"/>
        <w:rPr>
          <w:sz w:val="24"/>
          <w:szCs w:val="24"/>
          <w:lang w:val="lt-LT"/>
        </w:rPr>
      </w:pPr>
    </w:p>
    <w:p w:rsidR="007618D4" w:rsidRDefault="003D133A" w:rsidP="003D133A">
      <w:pPr>
        <w:ind w:left="360"/>
        <w:jc w:val="both"/>
        <w:rPr>
          <w:b/>
          <w:sz w:val="24"/>
          <w:szCs w:val="24"/>
          <w:lang w:val="lt-LT"/>
        </w:rPr>
      </w:pPr>
      <w:r>
        <w:rPr>
          <w:b/>
          <w:sz w:val="24"/>
          <w:szCs w:val="24"/>
          <w:lang w:val="lt-LT"/>
        </w:rPr>
        <w:t xml:space="preserve">                           </w:t>
      </w:r>
    </w:p>
    <w:p w:rsidR="007618D4" w:rsidRDefault="007618D4" w:rsidP="003D133A">
      <w:pPr>
        <w:ind w:left="360"/>
        <w:jc w:val="both"/>
        <w:rPr>
          <w:b/>
          <w:sz w:val="24"/>
          <w:szCs w:val="24"/>
          <w:lang w:val="lt-LT"/>
        </w:rPr>
      </w:pPr>
    </w:p>
    <w:p w:rsidR="007618D4" w:rsidRDefault="007618D4" w:rsidP="003D133A">
      <w:pPr>
        <w:ind w:left="360"/>
        <w:jc w:val="both"/>
        <w:rPr>
          <w:b/>
          <w:sz w:val="24"/>
          <w:szCs w:val="24"/>
          <w:lang w:val="lt-LT"/>
        </w:rPr>
      </w:pPr>
    </w:p>
    <w:p w:rsidR="007618D4" w:rsidRDefault="007618D4" w:rsidP="003D133A">
      <w:pPr>
        <w:ind w:left="360"/>
        <w:jc w:val="both"/>
        <w:rPr>
          <w:b/>
          <w:sz w:val="24"/>
          <w:szCs w:val="24"/>
          <w:lang w:val="lt-LT"/>
        </w:rPr>
      </w:pPr>
    </w:p>
    <w:p w:rsidR="007618D4" w:rsidRDefault="007618D4" w:rsidP="003D133A">
      <w:pPr>
        <w:ind w:left="360"/>
        <w:jc w:val="both"/>
        <w:rPr>
          <w:b/>
          <w:sz w:val="24"/>
          <w:szCs w:val="24"/>
          <w:lang w:val="lt-LT"/>
        </w:rPr>
      </w:pPr>
    </w:p>
    <w:p w:rsidR="007618D4" w:rsidRDefault="007618D4" w:rsidP="003D133A">
      <w:pPr>
        <w:ind w:left="360"/>
        <w:jc w:val="both"/>
        <w:rPr>
          <w:b/>
          <w:sz w:val="24"/>
          <w:szCs w:val="24"/>
          <w:lang w:val="lt-LT"/>
        </w:rPr>
      </w:pPr>
    </w:p>
    <w:p w:rsidR="009A445D" w:rsidRDefault="003D133A" w:rsidP="003D133A">
      <w:pPr>
        <w:ind w:left="360"/>
        <w:jc w:val="both"/>
        <w:rPr>
          <w:b/>
          <w:sz w:val="24"/>
          <w:szCs w:val="24"/>
          <w:lang w:val="lt-LT"/>
        </w:rPr>
      </w:pPr>
      <w:r>
        <w:rPr>
          <w:b/>
          <w:sz w:val="24"/>
          <w:szCs w:val="24"/>
          <w:lang w:val="lt-LT"/>
        </w:rPr>
        <w:t xml:space="preserve">  </w:t>
      </w:r>
      <w:r w:rsidR="007618D4">
        <w:rPr>
          <w:b/>
          <w:sz w:val="24"/>
          <w:szCs w:val="24"/>
          <w:lang w:val="lt-LT"/>
        </w:rPr>
        <w:t xml:space="preserve">                   </w:t>
      </w:r>
      <w:r>
        <w:rPr>
          <w:b/>
          <w:sz w:val="24"/>
          <w:szCs w:val="24"/>
          <w:lang w:val="lt-LT"/>
        </w:rPr>
        <w:t xml:space="preserve">  V.    </w:t>
      </w:r>
      <w:r w:rsidR="009A445D" w:rsidRPr="00393F71">
        <w:rPr>
          <w:b/>
          <w:sz w:val="24"/>
          <w:szCs w:val="24"/>
          <w:lang w:val="lt-LT"/>
        </w:rPr>
        <w:t>PASTEBĖJIMAI, IŠVADOS IR REKOMENDACIJOS</w:t>
      </w:r>
    </w:p>
    <w:p w:rsidR="009A445D" w:rsidRDefault="009A445D" w:rsidP="007944BE">
      <w:pPr>
        <w:ind w:left="360"/>
        <w:jc w:val="both"/>
        <w:rPr>
          <w:b/>
          <w:sz w:val="24"/>
          <w:szCs w:val="24"/>
          <w:lang w:val="lt-LT"/>
        </w:rPr>
      </w:pPr>
    </w:p>
    <w:p w:rsidR="00B71337" w:rsidRPr="00496633" w:rsidRDefault="00B71337" w:rsidP="007944BE">
      <w:pPr>
        <w:ind w:left="360"/>
        <w:jc w:val="both"/>
        <w:rPr>
          <w:b/>
          <w:sz w:val="24"/>
          <w:szCs w:val="24"/>
          <w:lang w:val="lt-LT"/>
        </w:rPr>
      </w:pPr>
    </w:p>
    <w:p w:rsidR="009A445D" w:rsidRDefault="009A445D" w:rsidP="007944BE">
      <w:pPr>
        <w:ind w:left="993"/>
        <w:jc w:val="both"/>
        <w:rPr>
          <w:b/>
          <w:sz w:val="24"/>
          <w:szCs w:val="24"/>
          <w:lang w:val="lt-LT"/>
        </w:rPr>
      </w:pPr>
      <w:r>
        <w:rPr>
          <w:b/>
          <w:sz w:val="24"/>
          <w:szCs w:val="24"/>
          <w:lang w:val="lt-LT"/>
        </w:rPr>
        <w:t xml:space="preserve">1. </w:t>
      </w:r>
      <w:r w:rsidRPr="005350CE">
        <w:rPr>
          <w:b/>
          <w:sz w:val="24"/>
          <w:szCs w:val="24"/>
          <w:lang w:val="lt-LT"/>
        </w:rPr>
        <w:t xml:space="preserve">NERINGOS SAVIVALDYBĖS </w:t>
      </w:r>
      <w:r w:rsidR="000A681A">
        <w:rPr>
          <w:b/>
          <w:sz w:val="24"/>
          <w:szCs w:val="24"/>
          <w:lang w:val="lt-LT"/>
        </w:rPr>
        <w:t xml:space="preserve">PATIKĖJIMO TEISE </w:t>
      </w:r>
      <w:r w:rsidRPr="005350CE">
        <w:rPr>
          <w:b/>
          <w:sz w:val="24"/>
          <w:szCs w:val="24"/>
          <w:lang w:val="lt-LT"/>
        </w:rPr>
        <w:t>VALDOMO VALSTYBĖS TURTO</w:t>
      </w:r>
      <w:r w:rsidR="000A681A">
        <w:rPr>
          <w:b/>
          <w:sz w:val="24"/>
          <w:szCs w:val="24"/>
          <w:lang w:val="lt-LT"/>
        </w:rPr>
        <w:t xml:space="preserve"> </w:t>
      </w:r>
      <w:r w:rsidRPr="005350CE">
        <w:rPr>
          <w:b/>
          <w:sz w:val="24"/>
          <w:szCs w:val="24"/>
          <w:lang w:val="lt-LT"/>
        </w:rPr>
        <w:t xml:space="preserve">UŽ </w:t>
      </w:r>
      <w:r>
        <w:rPr>
          <w:b/>
          <w:sz w:val="24"/>
          <w:szCs w:val="24"/>
          <w:lang w:val="lt-LT"/>
        </w:rPr>
        <w:t xml:space="preserve">   201</w:t>
      </w:r>
      <w:r w:rsidR="009129C9">
        <w:rPr>
          <w:b/>
          <w:sz w:val="24"/>
          <w:szCs w:val="24"/>
          <w:lang w:val="lt-LT"/>
        </w:rPr>
        <w:t>7</w:t>
      </w:r>
      <w:r>
        <w:rPr>
          <w:b/>
          <w:sz w:val="24"/>
          <w:szCs w:val="24"/>
          <w:lang w:val="lt-LT"/>
        </w:rPr>
        <w:t xml:space="preserve"> </w:t>
      </w:r>
      <w:r w:rsidR="000A681A">
        <w:rPr>
          <w:b/>
          <w:sz w:val="24"/>
          <w:szCs w:val="24"/>
          <w:lang w:val="lt-LT"/>
        </w:rPr>
        <w:t xml:space="preserve"> </w:t>
      </w:r>
      <w:r>
        <w:rPr>
          <w:b/>
          <w:sz w:val="24"/>
          <w:szCs w:val="24"/>
          <w:lang w:val="lt-LT"/>
        </w:rPr>
        <w:t>METUS</w:t>
      </w:r>
    </w:p>
    <w:p w:rsidR="00B71337" w:rsidRPr="005350CE" w:rsidRDefault="00B71337" w:rsidP="007944BE">
      <w:pPr>
        <w:ind w:left="993"/>
        <w:jc w:val="both"/>
        <w:rPr>
          <w:sz w:val="24"/>
          <w:szCs w:val="24"/>
          <w:lang w:val="lt-LT"/>
        </w:rPr>
      </w:pPr>
    </w:p>
    <w:p w:rsidR="009A445D" w:rsidRDefault="00B92E03" w:rsidP="007944BE">
      <w:pPr>
        <w:ind w:left="993"/>
        <w:jc w:val="both"/>
        <w:rPr>
          <w:sz w:val="24"/>
          <w:szCs w:val="24"/>
          <w:lang w:val="lt-LT"/>
        </w:rPr>
      </w:pPr>
      <w:r>
        <w:rPr>
          <w:sz w:val="24"/>
          <w:szCs w:val="24"/>
          <w:lang w:val="lt-LT"/>
        </w:rPr>
        <w:t>Neringos savivaldybės patikėjimo teise valdomo v</w:t>
      </w:r>
      <w:r w:rsidR="009A445D">
        <w:rPr>
          <w:sz w:val="24"/>
          <w:szCs w:val="24"/>
          <w:lang w:val="lt-LT"/>
        </w:rPr>
        <w:t>alstybės Turto 201</w:t>
      </w:r>
      <w:r w:rsidR="009129C9">
        <w:rPr>
          <w:sz w:val="24"/>
          <w:szCs w:val="24"/>
          <w:lang w:val="lt-LT"/>
        </w:rPr>
        <w:t>7</w:t>
      </w:r>
      <w:r w:rsidR="009A445D">
        <w:rPr>
          <w:sz w:val="24"/>
          <w:szCs w:val="24"/>
          <w:lang w:val="lt-LT"/>
        </w:rPr>
        <w:t xml:space="preserve"> m</w:t>
      </w:r>
      <w:r w:rsidR="00594545">
        <w:rPr>
          <w:sz w:val="24"/>
          <w:szCs w:val="24"/>
          <w:lang w:val="lt-LT"/>
        </w:rPr>
        <w:t>etų</w:t>
      </w:r>
      <w:r w:rsidR="009A445D">
        <w:rPr>
          <w:sz w:val="24"/>
          <w:szCs w:val="24"/>
          <w:lang w:val="lt-LT"/>
        </w:rPr>
        <w:t xml:space="preserve"> ataskaita </w:t>
      </w:r>
      <w:r w:rsidR="00594545">
        <w:rPr>
          <w:sz w:val="24"/>
          <w:szCs w:val="24"/>
          <w:lang w:val="lt-LT"/>
        </w:rPr>
        <w:t>Kontrolės ir audito tarnybai pateikta 201</w:t>
      </w:r>
      <w:r w:rsidR="009129C9">
        <w:rPr>
          <w:sz w:val="24"/>
          <w:szCs w:val="24"/>
          <w:lang w:val="lt-LT"/>
        </w:rPr>
        <w:t>8</w:t>
      </w:r>
      <w:r w:rsidR="00594545">
        <w:rPr>
          <w:sz w:val="24"/>
          <w:szCs w:val="24"/>
          <w:lang w:val="lt-LT"/>
        </w:rPr>
        <w:t>-05-1</w:t>
      </w:r>
      <w:r w:rsidR="009129C9">
        <w:rPr>
          <w:sz w:val="24"/>
          <w:szCs w:val="24"/>
          <w:lang w:val="lt-LT"/>
        </w:rPr>
        <w:t>0</w:t>
      </w:r>
      <w:r w:rsidR="00594545">
        <w:rPr>
          <w:sz w:val="24"/>
          <w:szCs w:val="24"/>
          <w:lang w:val="lt-LT"/>
        </w:rPr>
        <w:t xml:space="preserve"> administracijos direktoriaus raštu Nr. VV-</w:t>
      </w:r>
      <w:r w:rsidR="009129C9">
        <w:rPr>
          <w:sz w:val="24"/>
          <w:szCs w:val="24"/>
          <w:lang w:val="lt-LT"/>
        </w:rPr>
        <w:t>303</w:t>
      </w:r>
      <w:r w:rsidR="00594545">
        <w:rPr>
          <w:sz w:val="24"/>
          <w:szCs w:val="24"/>
          <w:lang w:val="lt-LT"/>
        </w:rPr>
        <w:t>.</w:t>
      </w:r>
    </w:p>
    <w:p w:rsidR="009A445D" w:rsidRDefault="009A445D" w:rsidP="007944BE">
      <w:pPr>
        <w:ind w:firstLine="1080"/>
        <w:jc w:val="both"/>
        <w:rPr>
          <w:sz w:val="24"/>
          <w:szCs w:val="24"/>
          <w:lang w:val="lt-LT"/>
        </w:rPr>
      </w:pPr>
      <w:r>
        <w:rPr>
          <w:sz w:val="24"/>
          <w:szCs w:val="24"/>
          <w:lang w:val="lt-LT"/>
        </w:rPr>
        <w:t xml:space="preserve">Pagal pateiktą Neringos savivaldybės administracijos  Biudžeto </w:t>
      </w:r>
      <w:r w:rsidR="00310709">
        <w:rPr>
          <w:sz w:val="24"/>
          <w:szCs w:val="24"/>
          <w:lang w:val="lt-LT"/>
        </w:rPr>
        <w:t>skyriaus</w:t>
      </w:r>
      <w:r>
        <w:rPr>
          <w:sz w:val="24"/>
          <w:szCs w:val="24"/>
          <w:lang w:val="lt-LT"/>
        </w:rPr>
        <w:t xml:space="preserve"> ataskaitą patikėjimo teise valdomo valstybės turto valdytoja yra: savivaldybės administracija .</w:t>
      </w:r>
    </w:p>
    <w:p w:rsidR="00A93867" w:rsidRDefault="009A445D" w:rsidP="007944BE">
      <w:pPr>
        <w:ind w:firstLine="1080"/>
        <w:jc w:val="both"/>
        <w:rPr>
          <w:sz w:val="24"/>
          <w:szCs w:val="24"/>
          <w:lang w:val="lt-LT"/>
        </w:rPr>
      </w:pPr>
      <w:r>
        <w:rPr>
          <w:sz w:val="24"/>
          <w:szCs w:val="24"/>
          <w:lang w:val="lt-LT"/>
        </w:rPr>
        <w:t>Valstybės patikėjimo teise valdomo nefinansinio turto likutinė vertė 201</w:t>
      </w:r>
      <w:r w:rsidR="009129C9">
        <w:rPr>
          <w:sz w:val="24"/>
          <w:szCs w:val="24"/>
          <w:lang w:val="lt-LT"/>
        </w:rPr>
        <w:t>6</w:t>
      </w:r>
      <w:r>
        <w:rPr>
          <w:sz w:val="24"/>
          <w:szCs w:val="24"/>
          <w:lang w:val="lt-LT"/>
        </w:rPr>
        <w:t xml:space="preserve">-12-31 buvo </w:t>
      </w:r>
      <w:r w:rsidR="00594545">
        <w:rPr>
          <w:b/>
          <w:sz w:val="24"/>
          <w:szCs w:val="24"/>
          <w:lang w:val="lt-LT"/>
        </w:rPr>
        <w:t>10</w:t>
      </w:r>
      <w:r w:rsidR="00837F2D">
        <w:rPr>
          <w:b/>
          <w:sz w:val="24"/>
          <w:szCs w:val="24"/>
          <w:lang w:val="lt-LT"/>
        </w:rPr>
        <w:t> 244,8</w:t>
      </w:r>
      <w:r w:rsidR="00F262F5">
        <w:rPr>
          <w:b/>
          <w:sz w:val="24"/>
          <w:szCs w:val="24"/>
          <w:lang w:val="lt-LT"/>
        </w:rPr>
        <w:t xml:space="preserve"> tūkst. </w:t>
      </w:r>
      <w:r w:rsidR="00332CC3">
        <w:rPr>
          <w:b/>
          <w:sz w:val="24"/>
          <w:szCs w:val="24"/>
          <w:lang w:val="lt-LT"/>
        </w:rPr>
        <w:t>eurų</w:t>
      </w:r>
      <w:r>
        <w:rPr>
          <w:sz w:val="24"/>
          <w:szCs w:val="24"/>
          <w:lang w:val="lt-LT"/>
        </w:rPr>
        <w:t>, o 201</w:t>
      </w:r>
      <w:r w:rsidR="00837F2D">
        <w:rPr>
          <w:sz w:val="24"/>
          <w:szCs w:val="24"/>
          <w:lang w:val="lt-LT"/>
        </w:rPr>
        <w:t>7</w:t>
      </w:r>
      <w:r>
        <w:rPr>
          <w:sz w:val="24"/>
          <w:szCs w:val="24"/>
          <w:lang w:val="lt-LT"/>
        </w:rPr>
        <w:t xml:space="preserve">-12-31 – </w:t>
      </w:r>
      <w:r w:rsidR="00594545">
        <w:rPr>
          <w:b/>
          <w:sz w:val="24"/>
          <w:szCs w:val="24"/>
          <w:lang w:val="lt-LT"/>
        </w:rPr>
        <w:t>10</w:t>
      </w:r>
      <w:r w:rsidR="00837F2D">
        <w:rPr>
          <w:b/>
          <w:sz w:val="24"/>
          <w:szCs w:val="24"/>
          <w:lang w:val="lt-LT"/>
        </w:rPr>
        <w:t> 256,1</w:t>
      </w:r>
      <w:r w:rsidR="00F262F5">
        <w:rPr>
          <w:b/>
          <w:sz w:val="24"/>
          <w:szCs w:val="24"/>
          <w:lang w:val="lt-LT"/>
        </w:rPr>
        <w:t xml:space="preserve"> tūkst. </w:t>
      </w:r>
      <w:r w:rsidR="00332CC3">
        <w:rPr>
          <w:b/>
          <w:sz w:val="24"/>
          <w:szCs w:val="24"/>
          <w:lang w:val="lt-LT"/>
        </w:rPr>
        <w:t>eurų</w:t>
      </w:r>
      <w:r>
        <w:rPr>
          <w:sz w:val="24"/>
          <w:szCs w:val="24"/>
          <w:lang w:val="lt-LT"/>
        </w:rPr>
        <w:t xml:space="preserve">. </w:t>
      </w:r>
      <w:r w:rsidR="00E37A16">
        <w:rPr>
          <w:sz w:val="24"/>
          <w:szCs w:val="24"/>
          <w:lang w:val="lt-LT"/>
        </w:rPr>
        <w:t>Neringos savivaldybės patikėjimo teise valdomo valstybės turto i</w:t>
      </w:r>
      <w:r>
        <w:rPr>
          <w:sz w:val="24"/>
          <w:szCs w:val="24"/>
          <w:lang w:val="lt-LT"/>
        </w:rPr>
        <w:t xml:space="preserve">lgalaikio materialiojo turto </w:t>
      </w:r>
      <w:r w:rsidR="00E37A16">
        <w:rPr>
          <w:sz w:val="24"/>
          <w:szCs w:val="24"/>
          <w:lang w:val="lt-LT"/>
        </w:rPr>
        <w:t xml:space="preserve">sudėtyje didžiausia </w:t>
      </w:r>
      <w:r w:rsidR="00310709">
        <w:rPr>
          <w:sz w:val="24"/>
          <w:szCs w:val="24"/>
          <w:lang w:val="lt-LT"/>
        </w:rPr>
        <w:t>dalį</w:t>
      </w:r>
      <w:r w:rsidR="00E37A16">
        <w:rPr>
          <w:sz w:val="24"/>
          <w:szCs w:val="24"/>
          <w:lang w:val="lt-LT"/>
        </w:rPr>
        <w:t xml:space="preserve"> sudaro </w:t>
      </w:r>
      <w:r>
        <w:rPr>
          <w:sz w:val="24"/>
          <w:szCs w:val="24"/>
          <w:lang w:val="lt-LT"/>
        </w:rPr>
        <w:t>žemės</w:t>
      </w:r>
      <w:r w:rsidR="00594545">
        <w:rPr>
          <w:sz w:val="24"/>
          <w:szCs w:val="24"/>
          <w:lang w:val="lt-LT"/>
        </w:rPr>
        <w:t>,</w:t>
      </w:r>
      <w:r>
        <w:rPr>
          <w:sz w:val="24"/>
          <w:szCs w:val="24"/>
          <w:lang w:val="lt-LT"/>
        </w:rPr>
        <w:t xml:space="preserve"> </w:t>
      </w:r>
      <w:r w:rsidR="00594545">
        <w:rPr>
          <w:sz w:val="24"/>
          <w:szCs w:val="24"/>
          <w:lang w:val="lt-LT"/>
        </w:rPr>
        <w:t>ją sudaro 5 žemės sklypai, kurių rinkos vertė</w:t>
      </w:r>
      <w:r>
        <w:rPr>
          <w:sz w:val="24"/>
          <w:szCs w:val="24"/>
          <w:lang w:val="lt-LT"/>
        </w:rPr>
        <w:t xml:space="preserve"> </w:t>
      </w:r>
      <w:r w:rsidR="00E37A16">
        <w:rPr>
          <w:sz w:val="24"/>
          <w:szCs w:val="24"/>
          <w:lang w:val="lt-LT"/>
        </w:rPr>
        <w:t xml:space="preserve">– </w:t>
      </w:r>
      <w:r w:rsidR="00594545">
        <w:rPr>
          <w:sz w:val="24"/>
          <w:szCs w:val="24"/>
          <w:lang w:val="lt-LT"/>
        </w:rPr>
        <w:t>10 180,7</w:t>
      </w:r>
      <w:r w:rsidR="00E37A16">
        <w:rPr>
          <w:sz w:val="24"/>
          <w:szCs w:val="24"/>
          <w:lang w:val="lt-LT"/>
        </w:rPr>
        <w:t xml:space="preserve"> </w:t>
      </w:r>
      <w:r>
        <w:rPr>
          <w:sz w:val="24"/>
          <w:szCs w:val="24"/>
          <w:lang w:val="lt-LT"/>
        </w:rPr>
        <w:t xml:space="preserve">tūkst. </w:t>
      </w:r>
      <w:r w:rsidR="00332CC3">
        <w:rPr>
          <w:sz w:val="24"/>
          <w:szCs w:val="24"/>
          <w:lang w:val="lt-LT"/>
        </w:rPr>
        <w:t>eurų</w:t>
      </w:r>
      <w:r>
        <w:rPr>
          <w:sz w:val="24"/>
          <w:szCs w:val="24"/>
          <w:lang w:val="lt-LT"/>
        </w:rPr>
        <w:t xml:space="preserve">, negyvenamieji pastatai – </w:t>
      </w:r>
      <w:r w:rsidR="00E37A16">
        <w:rPr>
          <w:sz w:val="24"/>
          <w:szCs w:val="24"/>
          <w:lang w:val="lt-LT"/>
        </w:rPr>
        <w:t>8,</w:t>
      </w:r>
      <w:r w:rsidR="00837F2D">
        <w:rPr>
          <w:sz w:val="24"/>
          <w:szCs w:val="24"/>
          <w:lang w:val="lt-LT"/>
        </w:rPr>
        <w:t>3</w:t>
      </w:r>
      <w:r>
        <w:rPr>
          <w:sz w:val="24"/>
          <w:szCs w:val="24"/>
          <w:lang w:val="lt-LT"/>
        </w:rPr>
        <w:t xml:space="preserve"> tūkst. </w:t>
      </w:r>
      <w:r w:rsidR="00332CC3">
        <w:rPr>
          <w:sz w:val="24"/>
          <w:szCs w:val="24"/>
          <w:lang w:val="lt-LT"/>
        </w:rPr>
        <w:t>eurų</w:t>
      </w:r>
      <w:r>
        <w:rPr>
          <w:sz w:val="24"/>
          <w:szCs w:val="24"/>
          <w:lang w:val="lt-LT"/>
        </w:rPr>
        <w:t xml:space="preserve">, </w:t>
      </w:r>
      <w:r w:rsidR="00C41C3F">
        <w:rPr>
          <w:sz w:val="24"/>
          <w:szCs w:val="24"/>
          <w:lang w:val="lt-LT"/>
        </w:rPr>
        <w:t>gyvenamieji pastatai – 5</w:t>
      </w:r>
      <w:r w:rsidR="00C17DE5">
        <w:rPr>
          <w:sz w:val="24"/>
          <w:szCs w:val="24"/>
          <w:lang w:val="lt-LT"/>
        </w:rPr>
        <w:t>0,</w:t>
      </w:r>
      <w:r w:rsidR="00837F2D">
        <w:rPr>
          <w:sz w:val="24"/>
          <w:szCs w:val="24"/>
          <w:lang w:val="lt-LT"/>
        </w:rPr>
        <w:t>4</w:t>
      </w:r>
      <w:r w:rsidR="00C41C3F">
        <w:rPr>
          <w:sz w:val="24"/>
          <w:szCs w:val="24"/>
          <w:lang w:val="lt-LT"/>
        </w:rPr>
        <w:t xml:space="preserve"> tūkst. eurų, </w:t>
      </w:r>
      <w:r>
        <w:rPr>
          <w:sz w:val="24"/>
          <w:szCs w:val="24"/>
          <w:lang w:val="lt-LT"/>
        </w:rPr>
        <w:t>inžineriniai statiniai</w:t>
      </w:r>
      <w:r w:rsidR="00E37A16">
        <w:rPr>
          <w:sz w:val="24"/>
          <w:szCs w:val="24"/>
          <w:lang w:val="lt-LT"/>
        </w:rPr>
        <w:t xml:space="preserve">, infrastruktūra </w:t>
      </w:r>
      <w:r>
        <w:rPr>
          <w:sz w:val="24"/>
          <w:szCs w:val="24"/>
          <w:lang w:val="lt-LT"/>
        </w:rPr>
        <w:t xml:space="preserve"> – </w:t>
      </w:r>
      <w:r w:rsidR="00837F2D">
        <w:rPr>
          <w:sz w:val="24"/>
          <w:szCs w:val="24"/>
          <w:lang w:val="lt-LT"/>
        </w:rPr>
        <w:t>16,</w:t>
      </w:r>
      <w:r w:rsidR="00287A70">
        <w:rPr>
          <w:sz w:val="24"/>
          <w:szCs w:val="24"/>
          <w:lang w:val="lt-LT"/>
        </w:rPr>
        <w:t>5</w:t>
      </w:r>
      <w:r>
        <w:rPr>
          <w:sz w:val="24"/>
          <w:szCs w:val="24"/>
          <w:lang w:val="lt-LT"/>
        </w:rPr>
        <w:t xml:space="preserve"> tūkst. </w:t>
      </w:r>
      <w:r w:rsidR="00332CC3">
        <w:rPr>
          <w:sz w:val="24"/>
          <w:szCs w:val="24"/>
          <w:lang w:val="lt-LT"/>
        </w:rPr>
        <w:t>eurų</w:t>
      </w:r>
      <w:r>
        <w:rPr>
          <w:sz w:val="24"/>
          <w:szCs w:val="24"/>
          <w:lang w:val="lt-LT"/>
        </w:rPr>
        <w:t xml:space="preserve">, </w:t>
      </w:r>
      <w:r w:rsidR="000B5E3A">
        <w:rPr>
          <w:sz w:val="24"/>
          <w:szCs w:val="24"/>
          <w:lang w:val="lt-LT"/>
        </w:rPr>
        <w:t xml:space="preserve">Mašinos ir įrenginiai </w:t>
      </w:r>
      <w:r>
        <w:rPr>
          <w:sz w:val="24"/>
          <w:szCs w:val="24"/>
          <w:lang w:val="lt-LT"/>
        </w:rPr>
        <w:t xml:space="preserve">– </w:t>
      </w:r>
      <w:r w:rsidR="00837F2D">
        <w:rPr>
          <w:sz w:val="24"/>
          <w:szCs w:val="24"/>
          <w:lang w:val="lt-LT"/>
        </w:rPr>
        <w:t>0,2</w:t>
      </w:r>
      <w:r>
        <w:rPr>
          <w:sz w:val="24"/>
          <w:szCs w:val="24"/>
          <w:lang w:val="lt-LT"/>
        </w:rPr>
        <w:t xml:space="preserve"> tūkst. </w:t>
      </w:r>
      <w:r w:rsidR="00332CC3">
        <w:rPr>
          <w:sz w:val="24"/>
          <w:szCs w:val="24"/>
          <w:lang w:val="lt-LT"/>
        </w:rPr>
        <w:t>eurų</w:t>
      </w:r>
      <w:r>
        <w:rPr>
          <w:sz w:val="24"/>
          <w:szCs w:val="24"/>
          <w:lang w:val="lt-LT"/>
        </w:rPr>
        <w:t xml:space="preserve"> </w:t>
      </w:r>
      <w:r w:rsidR="004B75D0">
        <w:rPr>
          <w:sz w:val="24"/>
          <w:szCs w:val="24"/>
          <w:lang w:val="lt-LT"/>
        </w:rPr>
        <w:t>.</w:t>
      </w:r>
    </w:p>
    <w:p w:rsidR="009A445D" w:rsidRDefault="009A445D" w:rsidP="007944BE">
      <w:pPr>
        <w:ind w:firstLine="1080"/>
        <w:jc w:val="both"/>
        <w:rPr>
          <w:sz w:val="24"/>
          <w:szCs w:val="24"/>
          <w:lang w:val="lt-LT"/>
        </w:rPr>
      </w:pPr>
      <w:r>
        <w:rPr>
          <w:sz w:val="24"/>
          <w:szCs w:val="24"/>
          <w:lang w:val="lt-LT"/>
        </w:rPr>
        <w:tab/>
      </w:r>
      <w:r>
        <w:rPr>
          <w:sz w:val="24"/>
          <w:szCs w:val="24"/>
          <w:lang w:val="lt-LT"/>
        </w:rPr>
        <w:tab/>
      </w:r>
    </w:p>
    <w:p w:rsidR="009A445D" w:rsidRDefault="007618D4" w:rsidP="007944BE">
      <w:pPr>
        <w:jc w:val="both"/>
        <w:rPr>
          <w:b/>
          <w:sz w:val="24"/>
          <w:szCs w:val="24"/>
          <w:lang w:val="lt-LT"/>
        </w:rPr>
      </w:pPr>
      <w:r>
        <w:rPr>
          <w:b/>
          <w:sz w:val="24"/>
          <w:szCs w:val="24"/>
          <w:lang w:val="lt-LT"/>
        </w:rPr>
        <w:t xml:space="preserve">                                                </w:t>
      </w:r>
      <w:r w:rsidR="009A445D" w:rsidRPr="00B23E9A">
        <w:rPr>
          <w:b/>
          <w:sz w:val="24"/>
          <w:szCs w:val="24"/>
          <w:lang w:val="lt-LT"/>
        </w:rPr>
        <w:t>Valstybės ilgalaikis materialusis turtas</w:t>
      </w:r>
    </w:p>
    <w:p w:rsidR="00B71337" w:rsidRDefault="00B71337" w:rsidP="007944BE">
      <w:pPr>
        <w:jc w:val="both"/>
        <w:rPr>
          <w:b/>
          <w:sz w:val="24"/>
          <w:szCs w:val="24"/>
          <w:lang w:val="lt-LT"/>
        </w:rPr>
      </w:pPr>
    </w:p>
    <w:p w:rsidR="009A445D" w:rsidRDefault="009A445D" w:rsidP="007944BE">
      <w:pPr>
        <w:jc w:val="both"/>
        <w:rPr>
          <w:sz w:val="24"/>
          <w:szCs w:val="24"/>
          <w:lang w:val="lt-LT"/>
        </w:rPr>
      </w:pPr>
      <w:r w:rsidRPr="00B23E9A">
        <w:rPr>
          <w:b/>
          <w:sz w:val="24"/>
          <w:szCs w:val="24"/>
          <w:lang w:val="lt-LT"/>
        </w:rPr>
        <w:tab/>
      </w:r>
      <w:r w:rsidRPr="00B23E9A">
        <w:rPr>
          <w:b/>
          <w:sz w:val="24"/>
          <w:szCs w:val="24"/>
          <w:lang w:val="lt-LT"/>
        </w:rPr>
        <w:tab/>
      </w:r>
      <w:r w:rsidRPr="00B23E9A">
        <w:rPr>
          <w:b/>
          <w:sz w:val="24"/>
          <w:szCs w:val="24"/>
          <w:lang w:val="lt-LT"/>
        </w:rPr>
        <w:tab/>
      </w:r>
      <w:r w:rsidRPr="00B23E9A">
        <w:rPr>
          <w:b/>
          <w:sz w:val="24"/>
          <w:szCs w:val="24"/>
          <w:lang w:val="lt-LT"/>
        </w:rPr>
        <w:tab/>
      </w:r>
      <w:r>
        <w:rPr>
          <w:sz w:val="24"/>
          <w:szCs w:val="24"/>
          <w:lang w:val="lt-LT"/>
        </w:rPr>
        <w:tab/>
        <w:t>Lentelė Nr. 1</w:t>
      </w:r>
      <w:r w:rsidR="00332CC3">
        <w:rPr>
          <w:sz w:val="24"/>
          <w:szCs w:val="24"/>
          <w:lang w:val="lt-LT"/>
        </w:rPr>
        <w:t>, tūkst.. eurų</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3328"/>
        <w:gridCol w:w="1419"/>
        <w:gridCol w:w="1507"/>
        <w:gridCol w:w="1814"/>
      </w:tblGrid>
      <w:tr w:rsidR="009A445D" w:rsidRPr="009D0C84" w:rsidTr="001624A0">
        <w:trPr>
          <w:trHeight w:val="759"/>
        </w:trPr>
        <w:tc>
          <w:tcPr>
            <w:tcW w:w="861" w:type="dxa"/>
          </w:tcPr>
          <w:p w:rsidR="009A445D" w:rsidRPr="009D0C84" w:rsidRDefault="009A445D" w:rsidP="007944BE">
            <w:pPr>
              <w:jc w:val="both"/>
              <w:rPr>
                <w:b/>
                <w:sz w:val="24"/>
                <w:szCs w:val="24"/>
                <w:lang w:val="lt-LT"/>
              </w:rPr>
            </w:pPr>
            <w:r w:rsidRPr="009D0C84">
              <w:rPr>
                <w:b/>
                <w:sz w:val="24"/>
                <w:szCs w:val="24"/>
                <w:lang w:val="lt-LT"/>
              </w:rPr>
              <w:t>Eil. Nr.</w:t>
            </w:r>
          </w:p>
        </w:tc>
        <w:tc>
          <w:tcPr>
            <w:tcW w:w="3415" w:type="dxa"/>
          </w:tcPr>
          <w:p w:rsidR="009A445D" w:rsidRPr="009D0C84" w:rsidRDefault="009A445D" w:rsidP="007944BE">
            <w:pPr>
              <w:jc w:val="both"/>
              <w:rPr>
                <w:b/>
                <w:sz w:val="24"/>
                <w:szCs w:val="24"/>
                <w:lang w:val="lt-LT"/>
              </w:rPr>
            </w:pPr>
            <w:r w:rsidRPr="009D0C84">
              <w:rPr>
                <w:b/>
                <w:sz w:val="24"/>
                <w:szCs w:val="24"/>
                <w:lang w:val="lt-LT"/>
              </w:rPr>
              <w:t xml:space="preserve">Rodiklio pavadinimas </w:t>
            </w:r>
          </w:p>
        </w:tc>
        <w:tc>
          <w:tcPr>
            <w:tcW w:w="2969" w:type="dxa"/>
            <w:gridSpan w:val="2"/>
          </w:tcPr>
          <w:p w:rsidR="009A445D" w:rsidRPr="009D0C84" w:rsidRDefault="009A445D" w:rsidP="007944BE">
            <w:pPr>
              <w:jc w:val="both"/>
              <w:rPr>
                <w:b/>
                <w:sz w:val="24"/>
                <w:szCs w:val="24"/>
                <w:lang w:val="lt-LT"/>
              </w:rPr>
            </w:pPr>
            <w:r w:rsidRPr="009D0C84">
              <w:rPr>
                <w:b/>
                <w:sz w:val="24"/>
                <w:szCs w:val="24"/>
                <w:lang w:val="lt-LT"/>
              </w:rPr>
              <w:t xml:space="preserve">Likutinė vertė tūkst. </w:t>
            </w:r>
            <w:r w:rsidR="0062677E">
              <w:rPr>
                <w:b/>
                <w:sz w:val="24"/>
                <w:szCs w:val="24"/>
                <w:lang w:val="lt-LT"/>
              </w:rPr>
              <w:t>Eur</w:t>
            </w:r>
          </w:p>
        </w:tc>
        <w:tc>
          <w:tcPr>
            <w:tcW w:w="1827" w:type="dxa"/>
          </w:tcPr>
          <w:p w:rsidR="009A445D" w:rsidRPr="009D0C84" w:rsidRDefault="001624A0" w:rsidP="007944BE">
            <w:pPr>
              <w:jc w:val="both"/>
              <w:rPr>
                <w:b/>
                <w:sz w:val="24"/>
                <w:szCs w:val="24"/>
                <w:lang w:val="lt-LT"/>
              </w:rPr>
            </w:pPr>
            <w:r>
              <w:rPr>
                <w:b/>
                <w:sz w:val="24"/>
                <w:szCs w:val="24"/>
                <w:lang w:val="lt-LT"/>
              </w:rPr>
              <w:t xml:space="preserve"> </w:t>
            </w:r>
            <w:r w:rsidR="009A445D" w:rsidRPr="009D0C84">
              <w:rPr>
                <w:b/>
                <w:sz w:val="24"/>
                <w:szCs w:val="24"/>
                <w:lang w:val="lt-LT"/>
              </w:rPr>
              <w:t>Padidėjimas (+)</w:t>
            </w:r>
          </w:p>
          <w:p w:rsidR="009A445D" w:rsidRPr="009D0C84" w:rsidRDefault="001624A0" w:rsidP="007944BE">
            <w:pPr>
              <w:jc w:val="both"/>
              <w:rPr>
                <w:b/>
                <w:sz w:val="24"/>
                <w:szCs w:val="24"/>
                <w:lang w:val="lt-LT"/>
              </w:rPr>
            </w:pPr>
            <w:r>
              <w:rPr>
                <w:b/>
                <w:sz w:val="24"/>
                <w:szCs w:val="24"/>
                <w:lang w:val="lt-LT"/>
              </w:rPr>
              <w:t xml:space="preserve"> </w:t>
            </w:r>
            <w:r w:rsidR="009A445D" w:rsidRPr="009D0C84">
              <w:rPr>
                <w:b/>
                <w:sz w:val="24"/>
                <w:szCs w:val="24"/>
                <w:lang w:val="lt-LT"/>
              </w:rPr>
              <w:t xml:space="preserve">Sumažėjimas </w:t>
            </w:r>
            <w:r>
              <w:rPr>
                <w:b/>
                <w:sz w:val="24"/>
                <w:szCs w:val="24"/>
                <w:lang w:val="lt-LT"/>
              </w:rPr>
              <w:t>(-</w:t>
            </w:r>
            <w:r w:rsidR="009A445D" w:rsidRPr="009D0C84">
              <w:rPr>
                <w:b/>
                <w:sz w:val="24"/>
                <w:szCs w:val="24"/>
                <w:lang w:val="lt-LT"/>
              </w:rPr>
              <w:t>)</w:t>
            </w:r>
          </w:p>
        </w:tc>
      </w:tr>
      <w:tr w:rsidR="009A445D" w:rsidRPr="009D0C84" w:rsidTr="001624A0">
        <w:trPr>
          <w:trHeight w:val="282"/>
        </w:trPr>
        <w:tc>
          <w:tcPr>
            <w:tcW w:w="861" w:type="dxa"/>
          </w:tcPr>
          <w:p w:rsidR="009A445D" w:rsidRPr="009D0C84" w:rsidRDefault="009A445D" w:rsidP="007944BE">
            <w:pPr>
              <w:jc w:val="both"/>
              <w:rPr>
                <w:sz w:val="24"/>
                <w:szCs w:val="24"/>
                <w:lang w:val="lt-LT"/>
              </w:rPr>
            </w:pPr>
          </w:p>
        </w:tc>
        <w:tc>
          <w:tcPr>
            <w:tcW w:w="3415" w:type="dxa"/>
          </w:tcPr>
          <w:p w:rsidR="009A445D" w:rsidRPr="009D0C84" w:rsidRDefault="009A445D" w:rsidP="007944BE">
            <w:pPr>
              <w:jc w:val="both"/>
              <w:rPr>
                <w:sz w:val="24"/>
                <w:szCs w:val="24"/>
                <w:lang w:val="lt-LT"/>
              </w:rPr>
            </w:pPr>
          </w:p>
        </w:tc>
        <w:tc>
          <w:tcPr>
            <w:tcW w:w="1438" w:type="dxa"/>
          </w:tcPr>
          <w:p w:rsidR="009A445D" w:rsidRPr="009D0C84" w:rsidRDefault="00C17DE5" w:rsidP="007944BE">
            <w:pPr>
              <w:jc w:val="both"/>
              <w:rPr>
                <w:b/>
                <w:sz w:val="24"/>
                <w:szCs w:val="24"/>
                <w:lang w:val="lt-LT"/>
              </w:rPr>
            </w:pPr>
            <w:r>
              <w:rPr>
                <w:b/>
                <w:sz w:val="24"/>
                <w:szCs w:val="24"/>
                <w:lang w:val="lt-LT"/>
              </w:rPr>
              <w:t xml:space="preserve">  </w:t>
            </w:r>
            <w:r w:rsidR="009A445D" w:rsidRPr="009D0C84">
              <w:rPr>
                <w:b/>
                <w:sz w:val="24"/>
                <w:szCs w:val="24"/>
                <w:lang w:val="lt-LT"/>
              </w:rPr>
              <w:t>201</w:t>
            </w:r>
            <w:r w:rsidR="00837F2D">
              <w:rPr>
                <w:b/>
                <w:sz w:val="24"/>
                <w:szCs w:val="24"/>
                <w:lang w:val="lt-LT"/>
              </w:rPr>
              <w:t>6</w:t>
            </w:r>
            <w:r w:rsidR="009A445D" w:rsidRPr="009D0C84">
              <w:rPr>
                <w:b/>
                <w:sz w:val="24"/>
                <w:szCs w:val="24"/>
                <w:lang w:val="lt-LT"/>
              </w:rPr>
              <w:t>-12-</w:t>
            </w:r>
            <w:r w:rsidR="009A445D">
              <w:rPr>
                <w:b/>
                <w:sz w:val="24"/>
                <w:szCs w:val="24"/>
                <w:lang w:val="lt-LT"/>
              </w:rPr>
              <w:t>31</w:t>
            </w:r>
          </w:p>
        </w:tc>
        <w:tc>
          <w:tcPr>
            <w:tcW w:w="1531" w:type="dxa"/>
          </w:tcPr>
          <w:p w:rsidR="009A445D" w:rsidRPr="009D0C84" w:rsidRDefault="009A445D" w:rsidP="007944BE">
            <w:pPr>
              <w:jc w:val="both"/>
              <w:rPr>
                <w:b/>
                <w:sz w:val="24"/>
                <w:szCs w:val="24"/>
                <w:lang w:val="lt-LT"/>
              </w:rPr>
            </w:pPr>
            <w:r>
              <w:rPr>
                <w:b/>
                <w:sz w:val="24"/>
                <w:szCs w:val="24"/>
                <w:lang w:val="lt-LT"/>
              </w:rPr>
              <w:t xml:space="preserve">   </w:t>
            </w:r>
            <w:r w:rsidR="00C17DE5">
              <w:rPr>
                <w:b/>
                <w:sz w:val="24"/>
                <w:szCs w:val="24"/>
                <w:lang w:val="lt-LT"/>
              </w:rPr>
              <w:t xml:space="preserve">  </w:t>
            </w:r>
            <w:r>
              <w:rPr>
                <w:b/>
                <w:sz w:val="24"/>
                <w:szCs w:val="24"/>
                <w:lang w:val="lt-LT"/>
              </w:rPr>
              <w:t xml:space="preserve">  </w:t>
            </w:r>
            <w:r w:rsidRPr="009D0C84">
              <w:rPr>
                <w:b/>
                <w:sz w:val="24"/>
                <w:szCs w:val="24"/>
                <w:lang w:val="lt-LT"/>
              </w:rPr>
              <w:t>201</w:t>
            </w:r>
            <w:r w:rsidR="00837F2D">
              <w:rPr>
                <w:b/>
                <w:sz w:val="24"/>
                <w:szCs w:val="24"/>
                <w:lang w:val="lt-LT"/>
              </w:rPr>
              <w:t>7</w:t>
            </w:r>
            <w:r w:rsidRPr="009D0C84">
              <w:rPr>
                <w:b/>
                <w:sz w:val="24"/>
                <w:szCs w:val="24"/>
                <w:lang w:val="lt-LT"/>
              </w:rPr>
              <w:t>-12-31</w:t>
            </w:r>
          </w:p>
        </w:tc>
        <w:tc>
          <w:tcPr>
            <w:tcW w:w="1827" w:type="dxa"/>
          </w:tcPr>
          <w:p w:rsidR="009A445D" w:rsidRPr="009D0C84" w:rsidRDefault="009A445D" w:rsidP="007944BE">
            <w:pPr>
              <w:jc w:val="both"/>
              <w:rPr>
                <w:sz w:val="24"/>
                <w:szCs w:val="24"/>
                <w:lang w:val="lt-LT"/>
              </w:rPr>
            </w:pPr>
          </w:p>
        </w:tc>
      </w:tr>
      <w:tr w:rsidR="009A445D" w:rsidRPr="009D0C84" w:rsidTr="001624A0">
        <w:trPr>
          <w:trHeight w:val="282"/>
        </w:trPr>
        <w:tc>
          <w:tcPr>
            <w:tcW w:w="861" w:type="dxa"/>
          </w:tcPr>
          <w:p w:rsidR="009A445D" w:rsidRPr="009D0C84" w:rsidRDefault="009A445D" w:rsidP="007944BE">
            <w:pPr>
              <w:jc w:val="both"/>
              <w:rPr>
                <w:sz w:val="24"/>
                <w:szCs w:val="24"/>
                <w:lang w:val="lt-LT"/>
              </w:rPr>
            </w:pPr>
            <w:r>
              <w:rPr>
                <w:sz w:val="24"/>
                <w:szCs w:val="24"/>
                <w:lang w:val="lt-LT"/>
              </w:rPr>
              <w:t>1.1.</w:t>
            </w:r>
          </w:p>
        </w:tc>
        <w:tc>
          <w:tcPr>
            <w:tcW w:w="3415" w:type="dxa"/>
          </w:tcPr>
          <w:p w:rsidR="009A445D" w:rsidRPr="009D0C84" w:rsidRDefault="009A445D" w:rsidP="007944BE">
            <w:pPr>
              <w:jc w:val="both"/>
              <w:rPr>
                <w:sz w:val="24"/>
                <w:szCs w:val="24"/>
                <w:lang w:val="lt-LT"/>
              </w:rPr>
            </w:pPr>
            <w:r w:rsidRPr="009D0C84">
              <w:rPr>
                <w:sz w:val="24"/>
                <w:szCs w:val="24"/>
                <w:lang w:val="lt-LT"/>
              </w:rPr>
              <w:t>Žemė</w:t>
            </w:r>
          </w:p>
        </w:tc>
        <w:tc>
          <w:tcPr>
            <w:tcW w:w="1438" w:type="dxa"/>
          </w:tcPr>
          <w:p w:rsidR="009A445D" w:rsidRPr="009D0C84" w:rsidRDefault="003C6E6E" w:rsidP="007944BE">
            <w:pPr>
              <w:jc w:val="both"/>
              <w:rPr>
                <w:sz w:val="24"/>
                <w:szCs w:val="24"/>
                <w:lang w:val="lt-LT"/>
              </w:rPr>
            </w:pPr>
            <w:r>
              <w:rPr>
                <w:sz w:val="24"/>
                <w:szCs w:val="24"/>
                <w:lang w:val="lt-LT"/>
              </w:rPr>
              <w:t xml:space="preserve">   </w:t>
            </w:r>
            <w:r w:rsidR="00C41C3F">
              <w:rPr>
                <w:sz w:val="24"/>
                <w:szCs w:val="24"/>
                <w:lang w:val="lt-LT"/>
              </w:rPr>
              <w:t>10 180,7</w:t>
            </w:r>
          </w:p>
        </w:tc>
        <w:tc>
          <w:tcPr>
            <w:tcW w:w="1531" w:type="dxa"/>
          </w:tcPr>
          <w:p w:rsidR="009A445D" w:rsidRPr="009D0C84" w:rsidRDefault="00420E21" w:rsidP="007944BE">
            <w:pPr>
              <w:jc w:val="both"/>
              <w:rPr>
                <w:sz w:val="24"/>
                <w:szCs w:val="24"/>
                <w:lang w:val="lt-LT"/>
              </w:rPr>
            </w:pPr>
            <w:r>
              <w:rPr>
                <w:sz w:val="24"/>
                <w:szCs w:val="24"/>
                <w:lang w:val="lt-LT"/>
              </w:rPr>
              <w:t xml:space="preserve">     </w:t>
            </w:r>
            <w:r w:rsidR="00881CD9">
              <w:rPr>
                <w:sz w:val="24"/>
                <w:szCs w:val="24"/>
                <w:lang w:val="lt-LT"/>
              </w:rPr>
              <w:t>10 180,7</w:t>
            </w:r>
          </w:p>
        </w:tc>
        <w:tc>
          <w:tcPr>
            <w:tcW w:w="1827"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Pr>
                <w:sz w:val="24"/>
                <w:szCs w:val="24"/>
                <w:lang w:val="lt-LT"/>
              </w:rPr>
              <w:t xml:space="preserve"> </w:t>
            </w:r>
            <w:r w:rsidR="00C41C3F">
              <w:rPr>
                <w:sz w:val="24"/>
                <w:szCs w:val="24"/>
                <w:lang w:val="lt-LT"/>
              </w:rPr>
              <w:t>0</w:t>
            </w:r>
          </w:p>
        </w:tc>
      </w:tr>
      <w:tr w:rsidR="009A445D" w:rsidRPr="009D0C84" w:rsidTr="001624A0">
        <w:trPr>
          <w:trHeight w:val="282"/>
        </w:trPr>
        <w:tc>
          <w:tcPr>
            <w:tcW w:w="861" w:type="dxa"/>
          </w:tcPr>
          <w:p w:rsidR="009A445D" w:rsidRPr="009D0C84" w:rsidRDefault="009A445D" w:rsidP="007944BE">
            <w:pPr>
              <w:jc w:val="both"/>
              <w:rPr>
                <w:sz w:val="24"/>
                <w:szCs w:val="24"/>
                <w:lang w:val="lt-LT"/>
              </w:rPr>
            </w:pPr>
            <w:r>
              <w:rPr>
                <w:sz w:val="24"/>
                <w:szCs w:val="24"/>
                <w:lang w:val="lt-LT"/>
              </w:rPr>
              <w:t>1.3.</w:t>
            </w:r>
          </w:p>
        </w:tc>
        <w:tc>
          <w:tcPr>
            <w:tcW w:w="3415" w:type="dxa"/>
          </w:tcPr>
          <w:p w:rsidR="009A445D" w:rsidRPr="009D0C84" w:rsidRDefault="009A445D" w:rsidP="007944BE">
            <w:pPr>
              <w:jc w:val="both"/>
              <w:rPr>
                <w:sz w:val="24"/>
                <w:szCs w:val="24"/>
                <w:lang w:val="lt-LT"/>
              </w:rPr>
            </w:pPr>
            <w:r w:rsidRPr="009D0C84">
              <w:rPr>
                <w:sz w:val="24"/>
                <w:szCs w:val="24"/>
                <w:lang w:val="lt-LT"/>
              </w:rPr>
              <w:t>Negyvenamieji pastatai</w:t>
            </w:r>
          </w:p>
        </w:tc>
        <w:tc>
          <w:tcPr>
            <w:tcW w:w="1438" w:type="dxa"/>
          </w:tcPr>
          <w:p w:rsidR="009A445D" w:rsidRPr="009D0C84" w:rsidRDefault="00DF6C84" w:rsidP="007944BE">
            <w:pPr>
              <w:jc w:val="both"/>
              <w:rPr>
                <w:sz w:val="24"/>
                <w:szCs w:val="24"/>
                <w:lang w:val="lt-LT"/>
              </w:rPr>
            </w:pPr>
            <w:r>
              <w:rPr>
                <w:sz w:val="24"/>
                <w:szCs w:val="24"/>
                <w:lang w:val="lt-LT"/>
              </w:rPr>
              <w:t xml:space="preserve">         </w:t>
            </w:r>
            <w:r w:rsidR="003C6E6E">
              <w:rPr>
                <w:sz w:val="24"/>
                <w:szCs w:val="24"/>
                <w:lang w:val="lt-LT"/>
              </w:rPr>
              <w:t xml:space="preserve">  </w:t>
            </w:r>
            <w:r>
              <w:rPr>
                <w:sz w:val="24"/>
                <w:szCs w:val="24"/>
                <w:lang w:val="lt-LT"/>
              </w:rPr>
              <w:t xml:space="preserve"> </w:t>
            </w:r>
            <w:r w:rsidR="00C41C3F">
              <w:rPr>
                <w:sz w:val="24"/>
                <w:szCs w:val="24"/>
                <w:lang w:val="lt-LT"/>
              </w:rPr>
              <w:t>8,</w:t>
            </w:r>
            <w:r w:rsidR="00837F2D">
              <w:rPr>
                <w:sz w:val="24"/>
                <w:szCs w:val="24"/>
                <w:lang w:val="lt-LT"/>
              </w:rPr>
              <w:t>4</w:t>
            </w:r>
          </w:p>
        </w:tc>
        <w:tc>
          <w:tcPr>
            <w:tcW w:w="1531"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Pr>
                <w:sz w:val="24"/>
                <w:szCs w:val="24"/>
                <w:lang w:val="lt-LT"/>
              </w:rPr>
              <w:t xml:space="preserve"> </w:t>
            </w:r>
            <w:r w:rsidR="00C41C3F">
              <w:rPr>
                <w:sz w:val="24"/>
                <w:szCs w:val="24"/>
                <w:lang w:val="lt-LT"/>
              </w:rPr>
              <w:t>8,</w:t>
            </w:r>
            <w:r w:rsidR="00837F2D">
              <w:rPr>
                <w:sz w:val="24"/>
                <w:szCs w:val="24"/>
                <w:lang w:val="lt-LT"/>
              </w:rPr>
              <w:t>3</w:t>
            </w:r>
          </w:p>
        </w:tc>
        <w:tc>
          <w:tcPr>
            <w:tcW w:w="1827" w:type="dxa"/>
          </w:tcPr>
          <w:p w:rsidR="009A445D" w:rsidRPr="00C97F06" w:rsidRDefault="00C97F06" w:rsidP="007944BE">
            <w:pPr>
              <w:jc w:val="both"/>
              <w:rPr>
                <w:sz w:val="24"/>
                <w:szCs w:val="24"/>
                <w:lang w:val="lt-LT"/>
              </w:rPr>
            </w:pPr>
            <w:r>
              <w:rPr>
                <w:sz w:val="24"/>
                <w:szCs w:val="24"/>
                <w:lang w:val="lt-LT"/>
              </w:rPr>
              <w:t xml:space="preserve">    </w:t>
            </w:r>
            <w:r w:rsidR="00420E21">
              <w:rPr>
                <w:sz w:val="24"/>
                <w:szCs w:val="24"/>
                <w:lang w:val="lt-LT"/>
              </w:rPr>
              <w:t xml:space="preserve"> </w:t>
            </w:r>
            <w:r>
              <w:rPr>
                <w:sz w:val="24"/>
                <w:szCs w:val="24"/>
                <w:lang w:val="lt-LT"/>
              </w:rPr>
              <w:t xml:space="preserve">  </w:t>
            </w:r>
            <w:r w:rsidRPr="00C97F06">
              <w:rPr>
                <w:sz w:val="24"/>
                <w:szCs w:val="24"/>
                <w:lang w:val="lt-LT"/>
              </w:rPr>
              <w:t>-</w:t>
            </w:r>
            <w:r>
              <w:rPr>
                <w:sz w:val="24"/>
                <w:szCs w:val="24"/>
                <w:lang w:val="lt-LT"/>
              </w:rPr>
              <w:t xml:space="preserve"> </w:t>
            </w:r>
            <w:r w:rsidR="00C41C3F">
              <w:rPr>
                <w:sz w:val="24"/>
                <w:szCs w:val="24"/>
                <w:lang w:val="lt-LT"/>
              </w:rPr>
              <w:t>0,1</w:t>
            </w:r>
          </w:p>
        </w:tc>
      </w:tr>
      <w:tr w:rsidR="00C41C3F" w:rsidRPr="009D0C84" w:rsidTr="001624A0">
        <w:trPr>
          <w:trHeight w:val="282"/>
        </w:trPr>
        <w:tc>
          <w:tcPr>
            <w:tcW w:w="861" w:type="dxa"/>
          </w:tcPr>
          <w:p w:rsidR="00C41C3F" w:rsidRDefault="00C41C3F" w:rsidP="007944BE">
            <w:pPr>
              <w:jc w:val="both"/>
              <w:rPr>
                <w:sz w:val="24"/>
                <w:szCs w:val="24"/>
                <w:lang w:val="lt-LT"/>
              </w:rPr>
            </w:pPr>
            <w:r>
              <w:rPr>
                <w:sz w:val="24"/>
                <w:szCs w:val="24"/>
                <w:lang w:val="lt-LT"/>
              </w:rPr>
              <w:t>1.4.</w:t>
            </w:r>
          </w:p>
        </w:tc>
        <w:tc>
          <w:tcPr>
            <w:tcW w:w="3415" w:type="dxa"/>
          </w:tcPr>
          <w:p w:rsidR="00C41C3F" w:rsidRPr="009D0C84" w:rsidRDefault="00C41C3F" w:rsidP="007944BE">
            <w:pPr>
              <w:jc w:val="both"/>
              <w:rPr>
                <w:sz w:val="24"/>
                <w:szCs w:val="24"/>
                <w:lang w:val="lt-LT"/>
              </w:rPr>
            </w:pPr>
            <w:r>
              <w:rPr>
                <w:sz w:val="24"/>
                <w:szCs w:val="24"/>
                <w:lang w:val="lt-LT"/>
              </w:rPr>
              <w:t>Gyvenamieji pastatai</w:t>
            </w:r>
          </w:p>
        </w:tc>
        <w:tc>
          <w:tcPr>
            <w:tcW w:w="1438" w:type="dxa"/>
          </w:tcPr>
          <w:p w:rsidR="00C41C3F" w:rsidRDefault="00DF6C84" w:rsidP="007944BE">
            <w:pPr>
              <w:jc w:val="both"/>
              <w:rPr>
                <w:sz w:val="24"/>
                <w:szCs w:val="24"/>
                <w:lang w:val="lt-LT"/>
              </w:rPr>
            </w:pPr>
            <w:r>
              <w:rPr>
                <w:sz w:val="24"/>
                <w:szCs w:val="24"/>
                <w:lang w:val="lt-LT"/>
              </w:rPr>
              <w:t xml:space="preserve">       </w:t>
            </w:r>
            <w:r w:rsidR="003C6E6E">
              <w:rPr>
                <w:sz w:val="24"/>
                <w:szCs w:val="24"/>
                <w:lang w:val="lt-LT"/>
              </w:rPr>
              <w:t xml:space="preserve">   </w:t>
            </w:r>
            <w:r w:rsidR="00837F2D">
              <w:rPr>
                <w:sz w:val="24"/>
                <w:szCs w:val="24"/>
                <w:lang w:val="lt-LT"/>
              </w:rPr>
              <w:t>50,9</w:t>
            </w:r>
          </w:p>
        </w:tc>
        <w:tc>
          <w:tcPr>
            <w:tcW w:w="1531" w:type="dxa"/>
          </w:tcPr>
          <w:p w:rsidR="00C41C3F"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Pr>
                <w:sz w:val="24"/>
                <w:szCs w:val="24"/>
                <w:lang w:val="lt-LT"/>
              </w:rPr>
              <w:t xml:space="preserve"> 50,</w:t>
            </w:r>
            <w:r w:rsidR="00837F2D">
              <w:rPr>
                <w:sz w:val="24"/>
                <w:szCs w:val="24"/>
                <w:lang w:val="lt-LT"/>
              </w:rPr>
              <w:t>4</w:t>
            </w:r>
          </w:p>
        </w:tc>
        <w:tc>
          <w:tcPr>
            <w:tcW w:w="1827" w:type="dxa"/>
          </w:tcPr>
          <w:p w:rsidR="00C41C3F" w:rsidRPr="00837F2D" w:rsidRDefault="00837F2D" w:rsidP="00837F2D">
            <w:pPr>
              <w:jc w:val="both"/>
              <w:rPr>
                <w:sz w:val="24"/>
                <w:szCs w:val="24"/>
                <w:lang w:val="lt-LT"/>
              </w:rPr>
            </w:pPr>
            <w:r w:rsidRPr="00837F2D">
              <w:rPr>
                <w:sz w:val="24"/>
                <w:szCs w:val="24"/>
                <w:lang w:val="lt-LT"/>
              </w:rPr>
              <w:t xml:space="preserve"> </w:t>
            </w:r>
            <w:r>
              <w:rPr>
                <w:sz w:val="24"/>
                <w:szCs w:val="24"/>
                <w:lang w:val="lt-LT"/>
              </w:rPr>
              <w:t xml:space="preserve">      - </w:t>
            </w:r>
            <w:r w:rsidRPr="00837F2D">
              <w:rPr>
                <w:sz w:val="24"/>
                <w:szCs w:val="24"/>
                <w:lang w:val="lt-LT"/>
              </w:rPr>
              <w:t>0,5</w:t>
            </w:r>
          </w:p>
        </w:tc>
      </w:tr>
      <w:tr w:rsidR="009A445D" w:rsidRPr="009D0C84" w:rsidTr="001624A0">
        <w:trPr>
          <w:trHeight w:val="298"/>
        </w:trPr>
        <w:tc>
          <w:tcPr>
            <w:tcW w:w="861" w:type="dxa"/>
          </w:tcPr>
          <w:p w:rsidR="009A445D" w:rsidRPr="009D0C84" w:rsidRDefault="009A445D" w:rsidP="007944BE">
            <w:pPr>
              <w:jc w:val="both"/>
              <w:rPr>
                <w:sz w:val="24"/>
                <w:szCs w:val="24"/>
                <w:lang w:val="lt-LT"/>
              </w:rPr>
            </w:pPr>
            <w:r>
              <w:rPr>
                <w:sz w:val="24"/>
                <w:szCs w:val="24"/>
                <w:lang w:val="lt-LT"/>
              </w:rPr>
              <w:t>1.4.</w:t>
            </w:r>
          </w:p>
        </w:tc>
        <w:tc>
          <w:tcPr>
            <w:tcW w:w="3415" w:type="dxa"/>
          </w:tcPr>
          <w:p w:rsidR="009A445D" w:rsidRPr="009D0C84" w:rsidRDefault="009A445D" w:rsidP="007944BE">
            <w:pPr>
              <w:jc w:val="both"/>
              <w:rPr>
                <w:sz w:val="24"/>
                <w:szCs w:val="24"/>
                <w:lang w:val="lt-LT"/>
              </w:rPr>
            </w:pPr>
            <w:r>
              <w:rPr>
                <w:sz w:val="24"/>
                <w:szCs w:val="24"/>
                <w:lang w:val="lt-LT"/>
              </w:rPr>
              <w:t>Vamzdynai, ryšių ir elektros linijos, i</w:t>
            </w:r>
            <w:r w:rsidRPr="009D0C84">
              <w:rPr>
                <w:sz w:val="24"/>
                <w:szCs w:val="24"/>
                <w:lang w:val="lt-LT"/>
              </w:rPr>
              <w:t>nfrastruktūros ir kiti statiniai</w:t>
            </w:r>
          </w:p>
        </w:tc>
        <w:tc>
          <w:tcPr>
            <w:tcW w:w="1438"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sidR="00287A70">
              <w:rPr>
                <w:sz w:val="24"/>
                <w:szCs w:val="24"/>
                <w:lang w:val="lt-LT"/>
              </w:rPr>
              <w:t>2,6</w:t>
            </w:r>
          </w:p>
        </w:tc>
        <w:tc>
          <w:tcPr>
            <w:tcW w:w="1531"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sidR="00287A70">
              <w:rPr>
                <w:sz w:val="24"/>
                <w:szCs w:val="24"/>
                <w:lang w:val="lt-LT"/>
              </w:rPr>
              <w:t>16,5</w:t>
            </w:r>
          </w:p>
        </w:tc>
        <w:tc>
          <w:tcPr>
            <w:tcW w:w="1827" w:type="dxa"/>
          </w:tcPr>
          <w:p w:rsidR="009A445D" w:rsidRPr="009D0C84" w:rsidRDefault="00C97F06" w:rsidP="007944BE">
            <w:pPr>
              <w:jc w:val="both"/>
              <w:rPr>
                <w:sz w:val="24"/>
                <w:szCs w:val="24"/>
                <w:lang w:val="lt-LT"/>
              </w:rPr>
            </w:pPr>
            <w:r>
              <w:rPr>
                <w:sz w:val="24"/>
                <w:szCs w:val="24"/>
                <w:lang w:val="lt-LT"/>
              </w:rPr>
              <w:t xml:space="preserve">      </w:t>
            </w:r>
            <w:r w:rsidR="00287A70">
              <w:rPr>
                <w:sz w:val="24"/>
                <w:szCs w:val="24"/>
                <w:lang w:val="lt-LT"/>
              </w:rPr>
              <w:t>+13,9</w:t>
            </w:r>
          </w:p>
        </w:tc>
      </w:tr>
      <w:tr w:rsidR="009A445D" w:rsidRPr="009D0C84" w:rsidTr="001624A0">
        <w:trPr>
          <w:trHeight w:val="282"/>
        </w:trPr>
        <w:tc>
          <w:tcPr>
            <w:tcW w:w="861" w:type="dxa"/>
          </w:tcPr>
          <w:p w:rsidR="009A445D" w:rsidRPr="009D0C84" w:rsidRDefault="009A445D" w:rsidP="007944BE">
            <w:pPr>
              <w:jc w:val="both"/>
              <w:rPr>
                <w:sz w:val="24"/>
                <w:szCs w:val="24"/>
                <w:lang w:val="lt-LT"/>
              </w:rPr>
            </w:pPr>
            <w:r>
              <w:rPr>
                <w:sz w:val="24"/>
                <w:szCs w:val="24"/>
                <w:lang w:val="lt-LT"/>
              </w:rPr>
              <w:t>1.6./1.7.</w:t>
            </w:r>
          </w:p>
        </w:tc>
        <w:tc>
          <w:tcPr>
            <w:tcW w:w="3415" w:type="dxa"/>
          </w:tcPr>
          <w:p w:rsidR="009A445D" w:rsidRPr="009D0C84" w:rsidRDefault="009A445D" w:rsidP="007944BE">
            <w:pPr>
              <w:jc w:val="both"/>
              <w:rPr>
                <w:sz w:val="24"/>
                <w:szCs w:val="24"/>
                <w:lang w:val="lt-LT"/>
              </w:rPr>
            </w:pPr>
            <w:bookmarkStart w:id="1" w:name="_Hlk482864785"/>
            <w:r w:rsidRPr="009D0C84">
              <w:rPr>
                <w:sz w:val="24"/>
                <w:szCs w:val="24"/>
                <w:lang w:val="lt-LT"/>
              </w:rPr>
              <w:t>Mašinos ir įrenginiai</w:t>
            </w:r>
            <w:r>
              <w:rPr>
                <w:sz w:val="24"/>
                <w:szCs w:val="24"/>
                <w:lang w:val="lt-LT"/>
              </w:rPr>
              <w:t xml:space="preserve"> ir transporto priemonės</w:t>
            </w:r>
            <w:bookmarkEnd w:id="1"/>
          </w:p>
        </w:tc>
        <w:tc>
          <w:tcPr>
            <w:tcW w:w="1438" w:type="dxa"/>
          </w:tcPr>
          <w:p w:rsidR="009A445D" w:rsidRPr="009D0C84" w:rsidRDefault="00DF6C84" w:rsidP="007944BE">
            <w:pPr>
              <w:jc w:val="both"/>
              <w:rPr>
                <w:sz w:val="24"/>
                <w:szCs w:val="24"/>
                <w:lang w:val="lt-LT"/>
              </w:rPr>
            </w:pPr>
            <w:r>
              <w:rPr>
                <w:sz w:val="24"/>
                <w:szCs w:val="24"/>
                <w:lang w:val="lt-LT"/>
              </w:rPr>
              <w:t xml:space="preserve">          </w:t>
            </w:r>
            <w:r w:rsidR="00615F70">
              <w:rPr>
                <w:sz w:val="24"/>
                <w:szCs w:val="24"/>
                <w:lang w:val="lt-LT"/>
              </w:rPr>
              <w:t xml:space="preserve"> </w:t>
            </w:r>
            <w:r w:rsidR="00420E21">
              <w:rPr>
                <w:sz w:val="24"/>
                <w:szCs w:val="24"/>
                <w:lang w:val="lt-LT"/>
              </w:rPr>
              <w:t xml:space="preserve"> </w:t>
            </w:r>
            <w:r w:rsidR="00287A70">
              <w:rPr>
                <w:sz w:val="24"/>
                <w:szCs w:val="24"/>
                <w:lang w:val="lt-LT"/>
              </w:rPr>
              <w:t>2</w:t>
            </w:r>
            <w:r>
              <w:rPr>
                <w:sz w:val="24"/>
                <w:szCs w:val="24"/>
                <w:lang w:val="lt-LT"/>
              </w:rPr>
              <w:t>,</w:t>
            </w:r>
            <w:r w:rsidR="00C17DE5">
              <w:rPr>
                <w:sz w:val="24"/>
                <w:szCs w:val="24"/>
                <w:lang w:val="lt-LT"/>
              </w:rPr>
              <w:t>2</w:t>
            </w:r>
          </w:p>
        </w:tc>
        <w:tc>
          <w:tcPr>
            <w:tcW w:w="1531"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Pr>
                <w:sz w:val="24"/>
                <w:szCs w:val="24"/>
                <w:lang w:val="lt-LT"/>
              </w:rPr>
              <w:t xml:space="preserve"> </w:t>
            </w:r>
            <w:r w:rsidR="00287A70">
              <w:rPr>
                <w:sz w:val="24"/>
                <w:szCs w:val="24"/>
                <w:lang w:val="lt-LT"/>
              </w:rPr>
              <w:t>0</w:t>
            </w:r>
            <w:r>
              <w:rPr>
                <w:sz w:val="24"/>
                <w:szCs w:val="24"/>
                <w:lang w:val="lt-LT"/>
              </w:rPr>
              <w:t>,2</w:t>
            </w:r>
          </w:p>
        </w:tc>
        <w:tc>
          <w:tcPr>
            <w:tcW w:w="1827" w:type="dxa"/>
          </w:tcPr>
          <w:p w:rsidR="009A445D" w:rsidRPr="009D0C84" w:rsidRDefault="00C97F06" w:rsidP="007944BE">
            <w:pPr>
              <w:jc w:val="both"/>
              <w:rPr>
                <w:sz w:val="24"/>
                <w:szCs w:val="24"/>
                <w:lang w:val="lt-LT"/>
              </w:rPr>
            </w:pPr>
            <w:r>
              <w:rPr>
                <w:sz w:val="24"/>
                <w:szCs w:val="24"/>
                <w:lang w:val="lt-LT"/>
              </w:rPr>
              <w:t xml:space="preserve">        </w:t>
            </w:r>
            <w:r w:rsidR="009A445D">
              <w:rPr>
                <w:sz w:val="24"/>
                <w:szCs w:val="24"/>
                <w:lang w:val="lt-LT"/>
              </w:rPr>
              <w:t>-</w:t>
            </w:r>
            <w:r w:rsidR="00DF6C84">
              <w:rPr>
                <w:sz w:val="24"/>
                <w:szCs w:val="24"/>
                <w:lang w:val="lt-LT"/>
              </w:rPr>
              <w:t>2,</w:t>
            </w:r>
            <w:r w:rsidR="00C17DE5">
              <w:rPr>
                <w:sz w:val="24"/>
                <w:szCs w:val="24"/>
                <w:lang w:val="lt-LT"/>
              </w:rPr>
              <w:t>0</w:t>
            </w:r>
          </w:p>
        </w:tc>
      </w:tr>
      <w:tr w:rsidR="009A445D" w:rsidRPr="009D0C84" w:rsidTr="001624A0">
        <w:trPr>
          <w:trHeight w:val="298"/>
        </w:trPr>
        <w:tc>
          <w:tcPr>
            <w:tcW w:w="861" w:type="dxa"/>
          </w:tcPr>
          <w:p w:rsidR="009A445D" w:rsidRPr="009D0C84" w:rsidRDefault="009A445D" w:rsidP="007944BE">
            <w:pPr>
              <w:jc w:val="both"/>
              <w:rPr>
                <w:sz w:val="24"/>
                <w:szCs w:val="24"/>
                <w:lang w:val="lt-LT"/>
              </w:rPr>
            </w:pPr>
            <w:r>
              <w:rPr>
                <w:sz w:val="24"/>
                <w:szCs w:val="24"/>
                <w:lang w:val="lt-LT"/>
              </w:rPr>
              <w:t>1.9.</w:t>
            </w:r>
          </w:p>
        </w:tc>
        <w:tc>
          <w:tcPr>
            <w:tcW w:w="3415" w:type="dxa"/>
          </w:tcPr>
          <w:p w:rsidR="009A445D" w:rsidRPr="009D0C84" w:rsidRDefault="009A445D" w:rsidP="007944BE">
            <w:pPr>
              <w:jc w:val="both"/>
              <w:rPr>
                <w:sz w:val="24"/>
                <w:szCs w:val="24"/>
                <w:lang w:val="lt-LT"/>
              </w:rPr>
            </w:pPr>
            <w:r w:rsidRPr="009D0C84">
              <w:rPr>
                <w:sz w:val="24"/>
                <w:szCs w:val="24"/>
                <w:lang w:val="lt-LT"/>
              </w:rPr>
              <w:t>Baldai ir biuro įranga</w:t>
            </w:r>
          </w:p>
        </w:tc>
        <w:tc>
          <w:tcPr>
            <w:tcW w:w="1438"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sidR="00615F70">
              <w:rPr>
                <w:sz w:val="24"/>
                <w:szCs w:val="24"/>
                <w:lang w:val="lt-LT"/>
              </w:rPr>
              <w:t xml:space="preserve">  </w:t>
            </w:r>
            <w:r>
              <w:rPr>
                <w:sz w:val="24"/>
                <w:szCs w:val="24"/>
                <w:lang w:val="lt-LT"/>
              </w:rPr>
              <w:t>0</w:t>
            </w:r>
          </w:p>
        </w:tc>
        <w:tc>
          <w:tcPr>
            <w:tcW w:w="1531"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sidR="00881CD9">
              <w:rPr>
                <w:sz w:val="24"/>
                <w:szCs w:val="24"/>
                <w:lang w:val="lt-LT"/>
              </w:rPr>
              <w:t>0</w:t>
            </w:r>
          </w:p>
        </w:tc>
        <w:tc>
          <w:tcPr>
            <w:tcW w:w="1827" w:type="dxa"/>
          </w:tcPr>
          <w:p w:rsidR="009A445D" w:rsidRPr="009D0C84" w:rsidRDefault="00C97F06" w:rsidP="007944BE">
            <w:pPr>
              <w:jc w:val="both"/>
              <w:rPr>
                <w:sz w:val="24"/>
                <w:szCs w:val="24"/>
                <w:lang w:val="lt-LT"/>
              </w:rPr>
            </w:pPr>
            <w:r>
              <w:rPr>
                <w:sz w:val="24"/>
                <w:szCs w:val="24"/>
                <w:lang w:val="lt-LT"/>
              </w:rPr>
              <w:t xml:space="preserve">       </w:t>
            </w:r>
            <w:r w:rsidR="00420E21">
              <w:rPr>
                <w:sz w:val="24"/>
                <w:szCs w:val="24"/>
                <w:lang w:val="lt-LT"/>
              </w:rPr>
              <w:t xml:space="preserve"> </w:t>
            </w:r>
            <w:r w:rsidR="00287A70">
              <w:rPr>
                <w:sz w:val="24"/>
                <w:szCs w:val="24"/>
                <w:lang w:val="lt-LT"/>
              </w:rPr>
              <w:t xml:space="preserve"> </w:t>
            </w:r>
            <w:r w:rsidR="00DF6C84">
              <w:rPr>
                <w:sz w:val="24"/>
                <w:szCs w:val="24"/>
                <w:lang w:val="lt-LT"/>
              </w:rPr>
              <w:t>0</w:t>
            </w:r>
          </w:p>
        </w:tc>
      </w:tr>
      <w:tr w:rsidR="009A445D" w:rsidRPr="009D0C84" w:rsidTr="001624A0">
        <w:trPr>
          <w:trHeight w:val="564"/>
        </w:trPr>
        <w:tc>
          <w:tcPr>
            <w:tcW w:w="861" w:type="dxa"/>
          </w:tcPr>
          <w:p w:rsidR="009A445D" w:rsidRPr="009D0C84" w:rsidRDefault="009A445D" w:rsidP="007944BE">
            <w:pPr>
              <w:jc w:val="both"/>
              <w:rPr>
                <w:sz w:val="24"/>
                <w:szCs w:val="24"/>
                <w:lang w:val="lt-LT"/>
              </w:rPr>
            </w:pPr>
            <w:r>
              <w:rPr>
                <w:sz w:val="24"/>
                <w:szCs w:val="24"/>
                <w:lang w:val="lt-LT"/>
              </w:rPr>
              <w:t>1.10.</w:t>
            </w:r>
          </w:p>
        </w:tc>
        <w:tc>
          <w:tcPr>
            <w:tcW w:w="3415" w:type="dxa"/>
          </w:tcPr>
          <w:p w:rsidR="009A445D" w:rsidRPr="009D0C84" w:rsidRDefault="009A445D" w:rsidP="007944BE">
            <w:pPr>
              <w:jc w:val="both"/>
              <w:rPr>
                <w:sz w:val="24"/>
                <w:szCs w:val="24"/>
                <w:lang w:val="lt-LT"/>
              </w:rPr>
            </w:pPr>
            <w:r w:rsidRPr="009D0C84">
              <w:rPr>
                <w:sz w:val="24"/>
                <w:szCs w:val="24"/>
                <w:lang w:val="lt-LT"/>
              </w:rPr>
              <w:t>Nebaigta Statyba ir išankstiniai apmokėjimai</w:t>
            </w:r>
          </w:p>
        </w:tc>
        <w:tc>
          <w:tcPr>
            <w:tcW w:w="1438"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sidR="00615F70">
              <w:rPr>
                <w:sz w:val="24"/>
                <w:szCs w:val="24"/>
                <w:lang w:val="lt-LT"/>
              </w:rPr>
              <w:t xml:space="preserve"> </w:t>
            </w:r>
            <w:r w:rsidR="00420E21">
              <w:rPr>
                <w:sz w:val="24"/>
                <w:szCs w:val="24"/>
                <w:lang w:val="lt-LT"/>
              </w:rPr>
              <w:t xml:space="preserve">  </w:t>
            </w:r>
            <w:r>
              <w:rPr>
                <w:sz w:val="24"/>
                <w:szCs w:val="24"/>
                <w:lang w:val="lt-LT"/>
              </w:rPr>
              <w:t xml:space="preserve"> 0</w:t>
            </w:r>
          </w:p>
        </w:tc>
        <w:tc>
          <w:tcPr>
            <w:tcW w:w="1531" w:type="dxa"/>
          </w:tcPr>
          <w:p w:rsidR="009A445D" w:rsidRPr="009D0C84" w:rsidRDefault="00DF6C84" w:rsidP="007944BE">
            <w:pPr>
              <w:jc w:val="both"/>
              <w:rPr>
                <w:sz w:val="24"/>
                <w:szCs w:val="24"/>
                <w:lang w:val="lt-LT"/>
              </w:rPr>
            </w:pPr>
            <w:r>
              <w:rPr>
                <w:sz w:val="24"/>
                <w:szCs w:val="24"/>
                <w:lang w:val="lt-LT"/>
              </w:rPr>
              <w:t xml:space="preserve">    </w:t>
            </w:r>
            <w:r w:rsidR="00420E21">
              <w:rPr>
                <w:sz w:val="24"/>
                <w:szCs w:val="24"/>
                <w:lang w:val="lt-LT"/>
              </w:rPr>
              <w:t xml:space="preserve">      </w:t>
            </w:r>
            <w:r>
              <w:rPr>
                <w:sz w:val="24"/>
                <w:szCs w:val="24"/>
                <w:lang w:val="lt-LT"/>
              </w:rPr>
              <w:t xml:space="preserve">    </w:t>
            </w:r>
            <w:r w:rsidR="00C97F06">
              <w:rPr>
                <w:sz w:val="24"/>
                <w:szCs w:val="24"/>
                <w:lang w:val="lt-LT"/>
              </w:rPr>
              <w:t>0</w:t>
            </w:r>
          </w:p>
        </w:tc>
        <w:tc>
          <w:tcPr>
            <w:tcW w:w="1827" w:type="dxa"/>
          </w:tcPr>
          <w:p w:rsidR="009A445D" w:rsidRPr="00C97F06" w:rsidRDefault="00DF6C84" w:rsidP="007944BE">
            <w:pPr>
              <w:jc w:val="both"/>
              <w:rPr>
                <w:sz w:val="24"/>
                <w:szCs w:val="24"/>
                <w:lang w:val="en-US"/>
              </w:rPr>
            </w:pPr>
            <w:r>
              <w:rPr>
                <w:sz w:val="24"/>
                <w:szCs w:val="24"/>
                <w:lang w:val="lt-LT"/>
              </w:rPr>
              <w:t xml:space="preserve">      </w:t>
            </w:r>
            <w:r w:rsidR="00420E21">
              <w:rPr>
                <w:sz w:val="24"/>
                <w:szCs w:val="24"/>
                <w:lang w:val="lt-LT"/>
              </w:rPr>
              <w:t xml:space="preserve"> </w:t>
            </w:r>
            <w:r>
              <w:rPr>
                <w:sz w:val="24"/>
                <w:szCs w:val="24"/>
                <w:lang w:val="lt-LT"/>
              </w:rPr>
              <w:t xml:space="preserve">  0</w:t>
            </w:r>
          </w:p>
        </w:tc>
      </w:tr>
      <w:tr w:rsidR="009A445D" w:rsidRPr="009D0C84" w:rsidTr="001624A0">
        <w:trPr>
          <w:trHeight w:val="370"/>
        </w:trPr>
        <w:tc>
          <w:tcPr>
            <w:tcW w:w="861" w:type="dxa"/>
          </w:tcPr>
          <w:p w:rsidR="009A445D" w:rsidRPr="009D0C84" w:rsidRDefault="009A445D" w:rsidP="007944BE">
            <w:pPr>
              <w:jc w:val="both"/>
              <w:rPr>
                <w:sz w:val="24"/>
                <w:szCs w:val="24"/>
                <w:lang w:val="lt-LT"/>
              </w:rPr>
            </w:pPr>
          </w:p>
        </w:tc>
        <w:tc>
          <w:tcPr>
            <w:tcW w:w="3415" w:type="dxa"/>
          </w:tcPr>
          <w:p w:rsidR="009A445D" w:rsidRPr="00C37E33" w:rsidRDefault="009A445D" w:rsidP="007944BE">
            <w:pPr>
              <w:jc w:val="both"/>
              <w:rPr>
                <w:b/>
                <w:sz w:val="24"/>
                <w:szCs w:val="24"/>
                <w:lang w:val="lt-LT"/>
              </w:rPr>
            </w:pPr>
            <w:r w:rsidRPr="00C37E33">
              <w:rPr>
                <w:b/>
                <w:sz w:val="24"/>
                <w:szCs w:val="24"/>
                <w:lang w:val="lt-LT"/>
              </w:rPr>
              <w:t>Iš viso ilgalaikio materialaus turto</w:t>
            </w:r>
          </w:p>
        </w:tc>
        <w:tc>
          <w:tcPr>
            <w:tcW w:w="1438" w:type="dxa"/>
          </w:tcPr>
          <w:p w:rsidR="009A445D" w:rsidRPr="00C37E33" w:rsidRDefault="00420E21" w:rsidP="007944BE">
            <w:pPr>
              <w:jc w:val="both"/>
              <w:rPr>
                <w:b/>
                <w:sz w:val="24"/>
                <w:szCs w:val="24"/>
                <w:lang w:val="lt-LT"/>
              </w:rPr>
            </w:pPr>
            <w:r>
              <w:rPr>
                <w:b/>
                <w:sz w:val="24"/>
                <w:szCs w:val="24"/>
                <w:lang w:val="lt-LT"/>
              </w:rPr>
              <w:t xml:space="preserve">  </w:t>
            </w:r>
            <w:r w:rsidR="00DF6C84">
              <w:rPr>
                <w:b/>
                <w:sz w:val="24"/>
                <w:szCs w:val="24"/>
                <w:lang w:val="lt-LT"/>
              </w:rPr>
              <w:t>10</w:t>
            </w:r>
            <w:r w:rsidR="00287A70">
              <w:rPr>
                <w:b/>
                <w:sz w:val="24"/>
                <w:szCs w:val="24"/>
                <w:lang w:val="lt-LT"/>
              </w:rPr>
              <w:t> 244,8</w:t>
            </w:r>
          </w:p>
        </w:tc>
        <w:tc>
          <w:tcPr>
            <w:tcW w:w="1531" w:type="dxa"/>
          </w:tcPr>
          <w:p w:rsidR="009A445D" w:rsidRPr="00C37E33" w:rsidRDefault="00420E21" w:rsidP="007944BE">
            <w:pPr>
              <w:jc w:val="both"/>
              <w:rPr>
                <w:b/>
                <w:sz w:val="24"/>
                <w:szCs w:val="24"/>
                <w:lang w:val="lt-LT"/>
              </w:rPr>
            </w:pPr>
            <w:r>
              <w:rPr>
                <w:b/>
                <w:sz w:val="24"/>
                <w:szCs w:val="24"/>
                <w:lang w:val="lt-LT"/>
              </w:rPr>
              <w:t xml:space="preserve">     </w:t>
            </w:r>
            <w:r w:rsidR="00DF6C84">
              <w:rPr>
                <w:b/>
                <w:sz w:val="24"/>
                <w:szCs w:val="24"/>
                <w:lang w:val="lt-LT"/>
              </w:rPr>
              <w:t>10</w:t>
            </w:r>
            <w:r w:rsidR="00287A70">
              <w:rPr>
                <w:b/>
                <w:sz w:val="24"/>
                <w:szCs w:val="24"/>
                <w:lang w:val="lt-LT"/>
              </w:rPr>
              <w:t> 256,1</w:t>
            </w:r>
          </w:p>
        </w:tc>
        <w:tc>
          <w:tcPr>
            <w:tcW w:w="1827" w:type="dxa"/>
          </w:tcPr>
          <w:p w:rsidR="009A445D" w:rsidRPr="00C37E33" w:rsidRDefault="00C17DE5" w:rsidP="007944BE">
            <w:pPr>
              <w:jc w:val="both"/>
              <w:rPr>
                <w:b/>
                <w:sz w:val="24"/>
                <w:szCs w:val="24"/>
                <w:lang w:val="lt-LT"/>
              </w:rPr>
            </w:pPr>
            <w:r>
              <w:rPr>
                <w:b/>
                <w:sz w:val="24"/>
                <w:szCs w:val="24"/>
                <w:lang w:val="lt-LT"/>
              </w:rPr>
              <w:t xml:space="preserve">    </w:t>
            </w:r>
            <w:r w:rsidR="00C97F06">
              <w:rPr>
                <w:b/>
                <w:sz w:val="24"/>
                <w:szCs w:val="24"/>
                <w:lang w:val="lt-LT"/>
              </w:rPr>
              <w:t xml:space="preserve">+ </w:t>
            </w:r>
            <w:r w:rsidR="00287A70">
              <w:rPr>
                <w:b/>
                <w:sz w:val="24"/>
                <w:szCs w:val="24"/>
                <w:lang w:val="lt-LT"/>
              </w:rPr>
              <w:t>11,3</w:t>
            </w:r>
          </w:p>
        </w:tc>
      </w:tr>
    </w:tbl>
    <w:p w:rsidR="006D4268" w:rsidRDefault="009A445D" w:rsidP="007944BE">
      <w:pPr>
        <w:jc w:val="both"/>
        <w:rPr>
          <w:sz w:val="24"/>
          <w:szCs w:val="24"/>
          <w:lang w:val="lt-LT"/>
        </w:rPr>
      </w:pPr>
      <w:r>
        <w:rPr>
          <w:sz w:val="24"/>
          <w:szCs w:val="24"/>
          <w:lang w:val="lt-LT"/>
        </w:rPr>
        <w:t xml:space="preserve">           </w:t>
      </w:r>
      <w:r w:rsidR="004B75D0">
        <w:rPr>
          <w:sz w:val="24"/>
          <w:szCs w:val="24"/>
          <w:lang w:val="lt-LT"/>
        </w:rPr>
        <w:t xml:space="preserve">    </w:t>
      </w:r>
    </w:p>
    <w:p w:rsidR="0097070B" w:rsidRDefault="006D4268" w:rsidP="007944BE">
      <w:pPr>
        <w:jc w:val="both"/>
        <w:rPr>
          <w:sz w:val="24"/>
          <w:szCs w:val="24"/>
          <w:lang w:val="lt-LT"/>
        </w:rPr>
      </w:pPr>
      <w:r>
        <w:rPr>
          <w:sz w:val="24"/>
          <w:szCs w:val="24"/>
          <w:lang w:val="lt-LT"/>
        </w:rPr>
        <w:t xml:space="preserve">                  </w:t>
      </w:r>
      <w:r w:rsidR="009A445D">
        <w:rPr>
          <w:sz w:val="24"/>
          <w:szCs w:val="24"/>
          <w:lang w:val="lt-LT"/>
        </w:rPr>
        <w:t>Atlikus savarankiškas audito procedūras ir palyginus metines biudžetinių įstaigų Finansinės būklės ataskaitas su duomenimis, pateiktais 201</w:t>
      </w:r>
      <w:r w:rsidR="00287A70">
        <w:rPr>
          <w:sz w:val="24"/>
          <w:szCs w:val="24"/>
          <w:lang w:val="lt-LT"/>
        </w:rPr>
        <w:t>7</w:t>
      </w:r>
      <w:r w:rsidR="009A445D">
        <w:rPr>
          <w:sz w:val="24"/>
          <w:szCs w:val="24"/>
          <w:lang w:val="lt-LT"/>
        </w:rPr>
        <w:t xml:space="preserve"> m. turto ataskaitose, kurių pagrindu Savivaldybės administracija parengė suvestinę ataskaitą, žymių neatitikimų nenustatėme</w:t>
      </w:r>
      <w:r w:rsidR="002E31C9">
        <w:rPr>
          <w:sz w:val="24"/>
          <w:szCs w:val="24"/>
          <w:lang w:val="lt-LT"/>
        </w:rPr>
        <w:t>.</w:t>
      </w:r>
      <w:r w:rsidR="00472FAF">
        <w:rPr>
          <w:sz w:val="24"/>
          <w:szCs w:val="24"/>
          <w:lang w:val="lt-LT"/>
        </w:rPr>
        <w:t xml:space="preserve"> </w:t>
      </w:r>
      <w:r w:rsidR="009A445D">
        <w:rPr>
          <w:sz w:val="24"/>
          <w:szCs w:val="24"/>
          <w:lang w:val="lt-LT"/>
        </w:rPr>
        <w:t xml:space="preserve"> </w:t>
      </w:r>
      <w:r w:rsidR="002E31C9">
        <w:rPr>
          <w:sz w:val="24"/>
          <w:szCs w:val="24"/>
          <w:lang w:val="lt-LT"/>
        </w:rPr>
        <w:t xml:space="preserve">Papildomai žemiau pateikiame </w:t>
      </w:r>
      <w:r w:rsidR="009A445D">
        <w:rPr>
          <w:sz w:val="24"/>
          <w:szCs w:val="24"/>
          <w:lang w:val="lt-LT"/>
        </w:rPr>
        <w:t xml:space="preserve"> padarytus pastebėjimus.  </w:t>
      </w:r>
    </w:p>
    <w:p w:rsidR="00A93867" w:rsidRDefault="009A445D" w:rsidP="007944BE">
      <w:pPr>
        <w:jc w:val="both"/>
        <w:rPr>
          <w:sz w:val="24"/>
          <w:szCs w:val="24"/>
          <w:lang w:val="lt-LT"/>
        </w:rPr>
      </w:pPr>
      <w:r>
        <w:rPr>
          <w:sz w:val="24"/>
          <w:szCs w:val="24"/>
          <w:lang w:val="lt-LT"/>
        </w:rPr>
        <w:t xml:space="preserve"> </w:t>
      </w:r>
    </w:p>
    <w:p w:rsidR="004229E3" w:rsidRDefault="009A445D" w:rsidP="001624A0">
      <w:pPr>
        <w:ind w:firstLine="1080"/>
        <w:jc w:val="both"/>
        <w:rPr>
          <w:sz w:val="24"/>
          <w:szCs w:val="24"/>
          <w:lang w:val="lt-LT"/>
        </w:rPr>
      </w:pPr>
      <w:r>
        <w:rPr>
          <w:sz w:val="24"/>
          <w:szCs w:val="24"/>
          <w:lang w:val="lt-LT"/>
        </w:rPr>
        <w:t xml:space="preserve">Ataskaitų rodiklyje (1.1. Žemė), </w:t>
      </w:r>
      <w:r w:rsidR="004B75D0">
        <w:rPr>
          <w:sz w:val="24"/>
          <w:szCs w:val="24"/>
          <w:lang w:val="lt-LT"/>
        </w:rPr>
        <w:t xml:space="preserve">Neringos savivaldybė patikėjimo teise valdo </w:t>
      </w:r>
      <w:r w:rsidR="004B75D0" w:rsidRPr="00B90BB7">
        <w:rPr>
          <w:b/>
          <w:sz w:val="24"/>
          <w:szCs w:val="24"/>
          <w:lang w:val="lt-LT"/>
        </w:rPr>
        <w:t>penkis valstybinės žemės sk</w:t>
      </w:r>
      <w:r w:rsidR="00E0483D" w:rsidRPr="00B90BB7">
        <w:rPr>
          <w:b/>
          <w:sz w:val="24"/>
          <w:szCs w:val="24"/>
          <w:lang w:val="lt-LT"/>
        </w:rPr>
        <w:t>ly</w:t>
      </w:r>
      <w:r w:rsidR="004B75D0" w:rsidRPr="00B90BB7">
        <w:rPr>
          <w:b/>
          <w:sz w:val="24"/>
          <w:szCs w:val="24"/>
          <w:lang w:val="lt-LT"/>
        </w:rPr>
        <w:t>pus</w:t>
      </w:r>
      <w:r w:rsidR="004B75D0">
        <w:rPr>
          <w:sz w:val="24"/>
          <w:szCs w:val="24"/>
          <w:lang w:val="lt-LT"/>
        </w:rPr>
        <w:t xml:space="preserve"> </w:t>
      </w:r>
      <w:r w:rsidR="00E0483D">
        <w:rPr>
          <w:sz w:val="24"/>
          <w:szCs w:val="24"/>
          <w:lang w:val="lt-LT"/>
        </w:rPr>
        <w:t xml:space="preserve">kurių rinkos vertė sudaro </w:t>
      </w:r>
      <w:r w:rsidR="00E0483D" w:rsidRPr="00E0483D">
        <w:rPr>
          <w:b/>
          <w:sz w:val="24"/>
          <w:szCs w:val="24"/>
          <w:lang w:val="lt-LT"/>
        </w:rPr>
        <w:t xml:space="preserve">10 180,7 tūkst. </w:t>
      </w:r>
      <w:r w:rsidR="00332CC3">
        <w:rPr>
          <w:b/>
          <w:sz w:val="24"/>
          <w:szCs w:val="24"/>
          <w:lang w:val="lt-LT"/>
        </w:rPr>
        <w:t>eurų</w:t>
      </w:r>
      <w:r w:rsidR="004229E3">
        <w:rPr>
          <w:b/>
          <w:sz w:val="24"/>
          <w:szCs w:val="24"/>
          <w:lang w:val="lt-LT"/>
        </w:rPr>
        <w:t>.</w:t>
      </w:r>
      <w:r w:rsidR="00E0483D">
        <w:rPr>
          <w:sz w:val="24"/>
          <w:szCs w:val="24"/>
          <w:lang w:val="lt-LT"/>
        </w:rPr>
        <w:t xml:space="preserve"> </w:t>
      </w:r>
    </w:p>
    <w:p w:rsidR="009A445D" w:rsidRDefault="004229E3" w:rsidP="001624A0">
      <w:pPr>
        <w:ind w:firstLine="1080"/>
        <w:jc w:val="both"/>
        <w:rPr>
          <w:sz w:val="24"/>
          <w:szCs w:val="24"/>
          <w:lang w:val="lt-LT"/>
        </w:rPr>
      </w:pPr>
      <w:r w:rsidRPr="0074284F">
        <w:rPr>
          <w:b/>
          <w:sz w:val="24"/>
          <w:szCs w:val="24"/>
          <w:lang w:val="lt-LT"/>
        </w:rPr>
        <w:t>Pažymėtina</w:t>
      </w:r>
      <w:r>
        <w:rPr>
          <w:sz w:val="24"/>
          <w:szCs w:val="24"/>
          <w:lang w:val="lt-LT"/>
        </w:rPr>
        <w:t xml:space="preserve">, </w:t>
      </w:r>
      <w:r w:rsidR="007E045C">
        <w:rPr>
          <w:sz w:val="24"/>
          <w:szCs w:val="24"/>
          <w:lang w:val="lt-LT"/>
        </w:rPr>
        <w:t xml:space="preserve">kad keturių žemės sklypų </w:t>
      </w:r>
      <w:r w:rsidR="00934A39">
        <w:rPr>
          <w:sz w:val="24"/>
          <w:szCs w:val="24"/>
          <w:lang w:val="lt-LT"/>
        </w:rPr>
        <w:t>rinkos vertė sudar</w:t>
      </w:r>
      <w:r w:rsidR="007E045C">
        <w:rPr>
          <w:sz w:val="24"/>
          <w:szCs w:val="24"/>
          <w:lang w:val="lt-LT"/>
        </w:rPr>
        <w:t>o</w:t>
      </w:r>
      <w:r w:rsidR="00934A39">
        <w:rPr>
          <w:sz w:val="24"/>
          <w:szCs w:val="24"/>
          <w:lang w:val="lt-LT"/>
        </w:rPr>
        <w:t xml:space="preserve"> </w:t>
      </w:r>
      <w:r w:rsidR="00934A39" w:rsidRPr="00934A39">
        <w:rPr>
          <w:b/>
          <w:sz w:val="24"/>
          <w:szCs w:val="24"/>
          <w:lang w:val="lt-LT"/>
        </w:rPr>
        <w:t xml:space="preserve">428,8 tūkst. </w:t>
      </w:r>
      <w:r w:rsidR="00332CC3">
        <w:rPr>
          <w:b/>
          <w:sz w:val="24"/>
          <w:szCs w:val="24"/>
          <w:lang w:val="lt-LT"/>
        </w:rPr>
        <w:t>eurų</w:t>
      </w:r>
      <w:r w:rsidR="00934A39">
        <w:rPr>
          <w:sz w:val="24"/>
          <w:szCs w:val="24"/>
          <w:lang w:val="lt-LT"/>
        </w:rPr>
        <w:t xml:space="preserve">, o </w:t>
      </w:r>
      <w:r w:rsidR="007E045C">
        <w:rPr>
          <w:sz w:val="24"/>
          <w:szCs w:val="24"/>
          <w:lang w:val="lt-LT"/>
        </w:rPr>
        <w:t>dar vieno žemės sklypo (</w:t>
      </w:r>
      <w:r w:rsidR="00934A39">
        <w:rPr>
          <w:sz w:val="24"/>
          <w:szCs w:val="24"/>
          <w:lang w:val="lt-LT"/>
        </w:rPr>
        <w:t xml:space="preserve">Purvynės g. 28, Neringa, </w:t>
      </w:r>
      <w:r w:rsidR="007E045C">
        <w:rPr>
          <w:sz w:val="24"/>
          <w:szCs w:val="24"/>
          <w:lang w:val="lt-LT"/>
        </w:rPr>
        <w:t xml:space="preserve">pakilimo takas) </w:t>
      </w:r>
      <w:r w:rsidR="00934A39">
        <w:rPr>
          <w:sz w:val="24"/>
          <w:szCs w:val="24"/>
          <w:lang w:val="lt-LT"/>
        </w:rPr>
        <w:t xml:space="preserve">kurio vertė – </w:t>
      </w:r>
      <w:r w:rsidR="00934A39" w:rsidRPr="00797B4C">
        <w:rPr>
          <w:b/>
          <w:sz w:val="24"/>
          <w:szCs w:val="24"/>
          <w:lang w:val="lt-LT"/>
        </w:rPr>
        <w:t xml:space="preserve">9 </w:t>
      </w:r>
      <w:r w:rsidR="00225DFF">
        <w:rPr>
          <w:b/>
          <w:sz w:val="24"/>
          <w:szCs w:val="24"/>
          <w:lang w:val="lt-LT"/>
        </w:rPr>
        <w:t>752,0</w:t>
      </w:r>
      <w:r w:rsidR="00055C22">
        <w:rPr>
          <w:b/>
          <w:sz w:val="24"/>
          <w:szCs w:val="24"/>
          <w:lang w:val="lt-LT"/>
        </w:rPr>
        <w:t xml:space="preserve"> </w:t>
      </w:r>
      <w:r w:rsidR="00934A39" w:rsidRPr="00797B4C">
        <w:rPr>
          <w:b/>
          <w:sz w:val="24"/>
          <w:szCs w:val="24"/>
          <w:lang w:val="lt-LT"/>
        </w:rPr>
        <w:t xml:space="preserve"> tūkst. </w:t>
      </w:r>
      <w:r w:rsidR="00332CC3">
        <w:rPr>
          <w:b/>
          <w:sz w:val="24"/>
          <w:szCs w:val="24"/>
          <w:lang w:val="lt-LT"/>
        </w:rPr>
        <w:t>eurų</w:t>
      </w:r>
      <w:r w:rsidR="00615F70">
        <w:rPr>
          <w:b/>
          <w:sz w:val="24"/>
          <w:szCs w:val="24"/>
          <w:lang w:val="lt-LT"/>
        </w:rPr>
        <w:t>.</w:t>
      </w:r>
      <w:r w:rsidR="00934A39" w:rsidRPr="00797B4C">
        <w:rPr>
          <w:b/>
          <w:sz w:val="24"/>
          <w:szCs w:val="24"/>
          <w:lang w:val="lt-LT"/>
        </w:rPr>
        <w:t xml:space="preserve"> </w:t>
      </w:r>
    </w:p>
    <w:p w:rsidR="007E045C" w:rsidRDefault="00504A75" w:rsidP="001624A0">
      <w:pPr>
        <w:ind w:left="360"/>
        <w:jc w:val="both"/>
        <w:rPr>
          <w:b/>
          <w:sz w:val="24"/>
          <w:szCs w:val="24"/>
          <w:lang w:val="lt-LT"/>
        </w:rPr>
      </w:pPr>
      <w:r>
        <w:rPr>
          <w:sz w:val="24"/>
          <w:szCs w:val="24"/>
          <w:lang w:val="lt-LT"/>
        </w:rPr>
        <w:t xml:space="preserve">          </w:t>
      </w:r>
      <w:r w:rsidR="004844B9">
        <w:rPr>
          <w:sz w:val="24"/>
          <w:szCs w:val="24"/>
          <w:lang w:val="lt-LT"/>
        </w:rPr>
        <w:t xml:space="preserve"> </w:t>
      </w:r>
      <w:r w:rsidR="007A2D49">
        <w:rPr>
          <w:b/>
          <w:sz w:val="24"/>
          <w:szCs w:val="24"/>
          <w:lang w:val="lt-LT"/>
        </w:rPr>
        <w:t>Ataskaitiniais metais visą k</w:t>
      </w:r>
      <w:r w:rsidR="004844B9" w:rsidRPr="001F5D0E">
        <w:rPr>
          <w:b/>
          <w:sz w:val="24"/>
          <w:szCs w:val="24"/>
          <w:lang w:val="lt-LT"/>
        </w:rPr>
        <w:t>itą savivaldybės</w:t>
      </w:r>
      <w:r w:rsidR="004844B9">
        <w:rPr>
          <w:sz w:val="24"/>
          <w:szCs w:val="24"/>
          <w:lang w:val="lt-LT"/>
        </w:rPr>
        <w:t xml:space="preserve"> </w:t>
      </w:r>
      <w:r w:rsidR="004844B9" w:rsidRPr="00B90BB7">
        <w:rPr>
          <w:b/>
          <w:sz w:val="24"/>
          <w:szCs w:val="24"/>
          <w:lang w:val="lt-LT"/>
        </w:rPr>
        <w:t>patikėjimo teise valdoma valstybės ilgalaikį materialųjį turtą sudar</w:t>
      </w:r>
      <w:r w:rsidR="007E045C">
        <w:rPr>
          <w:b/>
          <w:sz w:val="24"/>
          <w:szCs w:val="24"/>
          <w:lang w:val="lt-LT"/>
        </w:rPr>
        <w:t>o</w:t>
      </w:r>
      <w:r w:rsidR="004844B9" w:rsidRPr="00B90BB7">
        <w:rPr>
          <w:b/>
          <w:sz w:val="24"/>
          <w:szCs w:val="24"/>
          <w:lang w:val="lt-LT"/>
        </w:rPr>
        <w:t xml:space="preserve"> – </w:t>
      </w:r>
      <w:r w:rsidR="007E045C">
        <w:rPr>
          <w:b/>
          <w:sz w:val="24"/>
          <w:szCs w:val="24"/>
          <w:lang w:val="lt-LT"/>
        </w:rPr>
        <w:t>75,4</w:t>
      </w:r>
      <w:r w:rsidR="004844B9" w:rsidRPr="00B90BB7">
        <w:rPr>
          <w:b/>
          <w:sz w:val="24"/>
          <w:szCs w:val="24"/>
          <w:lang w:val="lt-LT"/>
        </w:rPr>
        <w:t xml:space="preserve"> tūkst. </w:t>
      </w:r>
      <w:r w:rsidR="00332CC3">
        <w:rPr>
          <w:b/>
          <w:sz w:val="24"/>
          <w:szCs w:val="24"/>
          <w:lang w:val="lt-LT"/>
        </w:rPr>
        <w:t>eurų</w:t>
      </w:r>
      <w:r w:rsidR="00A86EDD">
        <w:rPr>
          <w:b/>
          <w:sz w:val="24"/>
          <w:szCs w:val="24"/>
          <w:lang w:val="lt-LT"/>
        </w:rPr>
        <w:t>.</w:t>
      </w:r>
    </w:p>
    <w:p w:rsidR="00615F70" w:rsidRDefault="00615F70" w:rsidP="001624A0">
      <w:pPr>
        <w:ind w:left="360"/>
        <w:jc w:val="both"/>
        <w:rPr>
          <w:sz w:val="24"/>
          <w:szCs w:val="24"/>
          <w:lang w:val="lt-LT"/>
        </w:rPr>
      </w:pPr>
      <w:r w:rsidRPr="00615F70">
        <w:rPr>
          <w:sz w:val="24"/>
          <w:szCs w:val="24"/>
          <w:lang w:val="lt-LT"/>
        </w:rPr>
        <w:t xml:space="preserve">           Pastebėjimas.</w:t>
      </w:r>
    </w:p>
    <w:p w:rsidR="00615F70" w:rsidRPr="00D81D63" w:rsidRDefault="008B157F" w:rsidP="001624A0">
      <w:pPr>
        <w:pStyle w:val="Sraopastraipa"/>
        <w:numPr>
          <w:ilvl w:val="0"/>
          <w:numId w:val="30"/>
        </w:numPr>
        <w:jc w:val="both"/>
        <w:rPr>
          <w:b/>
          <w:sz w:val="28"/>
          <w:szCs w:val="28"/>
          <w:lang w:val="lt-LT"/>
        </w:rPr>
      </w:pPr>
      <w:r>
        <w:rPr>
          <w:sz w:val="24"/>
          <w:szCs w:val="24"/>
          <w:lang w:val="lt-LT"/>
        </w:rPr>
        <w:t xml:space="preserve">  </w:t>
      </w:r>
      <w:r w:rsidR="00615F70" w:rsidRPr="00D81D63">
        <w:rPr>
          <w:sz w:val="24"/>
          <w:szCs w:val="24"/>
          <w:lang w:val="lt-LT"/>
        </w:rPr>
        <w:t>2017-03-23 Neringos savivaldybės taryba sprendimu Nr. T1-61 ,,Dėl sutikimo perimti valstybės nekilnojamąjį turtą valdyti ir naudoti patikėjimo teise“, Valstybės sienos apsaugos tarnybos prie Lietuvos Respublikos vidaus reikalų ministerijos Pakrančių apsaugos rinktinės patikėjimo teise valdomą valstybės nuosavybe priklausantį nekilnojamąjį turtą adresu Žalias kelias, 2, Neringa Tai yra pastatai:</w:t>
      </w:r>
      <w:r w:rsidR="00615F70">
        <w:rPr>
          <w:sz w:val="24"/>
          <w:szCs w:val="24"/>
          <w:lang w:val="lt-LT"/>
        </w:rPr>
        <w:t xml:space="preserve"> - garažas, katilinė-pirtis, sandėliai ir kiti pastatai bendra likutine verte – 3,8 tūkst. eurų.                    </w:t>
      </w:r>
    </w:p>
    <w:p w:rsidR="00A86EDD" w:rsidRDefault="001C10EF" w:rsidP="001624A0">
      <w:pPr>
        <w:ind w:left="568"/>
        <w:jc w:val="both"/>
        <w:rPr>
          <w:sz w:val="24"/>
          <w:szCs w:val="24"/>
          <w:lang w:val="lt-LT"/>
        </w:rPr>
      </w:pPr>
      <w:r w:rsidRPr="006B0B76">
        <w:rPr>
          <w:sz w:val="24"/>
          <w:szCs w:val="24"/>
          <w:lang w:val="lt-LT"/>
        </w:rPr>
        <w:t xml:space="preserve">-      Ataskaitiniais metais ilgalaikio materialaus turto  </w:t>
      </w:r>
      <w:r w:rsidR="006B0B76">
        <w:rPr>
          <w:sz w:val="24"/>
          <w:szCs w:val="24"/>
          <w:lang w:val="lt-LT"/>
        </w:rPr>
        <w:t>apskaitos duomenų tikslinimo aktu Nr. 4</w:t>
      </w:r>
      <w:r w:rsidR="00A86EDD">
        <w:rPr>
          <w:sz w:val="24"/>
          <w:szCs w:val="24"/>
          <w:lang w:val="lt-LT"/>
        </w:rPr>
        <w:t>,</w:t>
      </w:r>
      <w:r w:rsidR="006B0B76">
        <w:rPr>
          <w:sz w:val="24"/>
          <w:szCs w:val="24"/>
          <w:lang w:val="lt-LT"/>
        </w:rPr>
        <w:t xml:space="preserve"> 2017 m. apskaitytas turtas</w:t>
      </w:r>
      <w:r w:rsidR="00A86EDD">
        <w:rPr>
          <w:sz w:val="24"/>
          <w:szCs w:val="24"/>
          <w:lang w:val="lt-LT"/>
        </w:rPr>
        <w:t xml:space="preserve"> (27/100 pastato sandėlio) adresu L. Rėzos g. 52, įsigijimo verte – 1,7 tūkst. eurų. </w:t>
      </w:r>
    </w:p>
    <w:p w:rsidR="00615F70" w:rsidRPr="006B0B76" w:rsidRDefault="00A86EDD" w:rsidP="00615F70">
      <w:pPr>
        <w:ind w:left="568"/>
        <w:jc w:val="both"/>
        <w:rPr>
          <w:sz w:val="24"/>
          <w:szCs w:val="24"/>
          <w:lang w:val="lt-LT"/>
        </w:rPr>
      </w:pPr>
      <w:r>
        <w:rPr>
          <w:sz w:val="24"/>
          <w:szCs w:val="24"/>
          <w:lang w:val="lt-LT"/>
        </w:rPr>
        <w:t xml:space="preserve">-    2017-01-06 Administracijos direktoriaus įsakymu Nr. V13-13 ,,Dėl </w:t>
      </w:r>
      <w:r w:rsidR="001C10EF" w:rsidRPr="006B0B76">
        <w:rPr>
          <w:sz w:val="24"/>
          <w:szCs w:val="24"/>
          <w:lang w:val="lt-LT"/>
        </w:rPr>
        <w:t xml:space="preserve"> </w:t>
      </w:r>
      <w:r w:rsidRPr="006B0B76">
        <w:rPr>
          <w:sz w:val="24"/>
          <w:szCs w:val="24"/>
          <w:lang w:val="lt-LT"/>
        </w:rPr>
        <w:t xml:space="preserve">ilgalaikio materialaus turto  </w:t>
      </w:r>
      <w:r>
        <w:rPr>
          <w:sz w:val="24"/>
          <w:szCs w:val="24"/>
          <w:lang w:val="lt-LT"/>
        </w:rPr>
        <w:t xml:space="preserve">įtraukimo į apskaitą ir apskaitos duomenų  tikslinimo“ užpajamuotas valstybės turtas: 1. Akmeniniai laiptai (takas) į švyturį (unikalus Nr. 4400-4454-4014), įsigijimo verte – 7,0 tūkst. eurų; 2. </w:t>
      </w:r>
      <w:r w:rsidR="00100357">
        <w:rPr>
          <w:sz w:val="24"/>
          <w:szCs w:val="24"/>
          <w:lang w:val="lt-LT"/>
        </w:rPr>
        <w:t>Pėsčiųjų takas į evangelikų liuteronų bažnyčią (unikalus Nr. 4400-4454-4014), įsigijimo verte – 1,9 tūkst. eurų.</w:t>
      </w:r>
    </w:p>
    <w:p w:rsidR="00615F70" w:rsidRPr="006B0B76" w:rsidRDefault="00615F70" w:rsidP="007944BE">
      <w:pPr>
        <w:ind w:left="360"/>
        <w:jc w:val="both"/>
        <w:rPr>
          <w:sz w:val="24"/>
          <w:szCs w:val="24"/>
          <w:lang w:val="lt-LT"/>
        </w:rPr>
      </w:pPr>
    </w:p>
    <w:p w:rsidR="0074284F" w:rsidRDefault="0074284F" w:rsidP="007944BE">
      <w:pPr>
        <w:ind w:firstLine="1080"/>
        <w:jc w:val="both"/>
        <w:rPr>
          <w:sz w:val="24"/>
          <w:szCs w:val="24"/>
          <w:lang w:val="lt-LT"/>
        </w:rPr>
      </w:pPr>
      <w:r w:rsidRPr="0074284F">
        <w:rPr>
          <w:b/>
          <w:sz w:val="24"/>
          <w:szCs w:val="24"/>
          <w:lang w:val="lt-LT"/>
        </w:rPr>
        <w:t>Pažymėtina</w:t>
      </w:r>
      <w:r>
        <w:rPr>
          <w:sz w:val="24"/>
          <w:szCs w:val="24"/>
          <w:lang w:val="lt-LT"/>
        </w:rPr>
        <w:t xml:space="preserve">, kad Neringos savivaldybės patikėjimo teise valdomas valstybės turtas (Transporto priemonės) yra nusidėvėjęs ir jo likutinė vertė </w:t>
      </w:r>
      <w:r w:rsidR="001C10EF">
        <w:rPr>
          <w:sz w:val="24"/>
          <w:szCs w:val="24"/>
          <w:lang w:val="lt-LT"/>
        </w:rPr>
        <w:t>sudaro tik 171 eurą.</w:t>
      </w:r>
      <w:r>
        <w:rPr>
          <w:sz w:val="24"/>
          <w:szCs w:val="24"/>
          <w:lang w:val="lt-LT"/>
        </w:rPr>
        <w:t>.</w:t>
      </w:r>
    </w:p>
    <w:p w:rsidR="009A445D" w:rsidRDefault="00717E05" w:rsidP="007944BE">
      <w:pPr>
        <w:ind w:firstLine="1080"/>
        <w:jc w:val="both"/>
        <w:rPr>
          <w:sz w:val="24"/>
          <w:szCs w:val="24"/>
          <w:lang w:val="lt-LT"/>
        </w:rPr>
      </w:pPr>
      <w:r>
        <w:rPr>
          <w:sz w:val="24"/>
          <w:szCs w:val="24"/>
          <w:lang w:val="lt-LT"/>
        </w:rPr>
        <w:t>Neringos savivaldybė p</w:t>
      </w:r>
      <w:r w:rsidR="009A445D">
        <w:rPr>
          <w:sz w:val="24"/>
          <w:szCs w:val="24"/>
          <w:lang w:val="lt-LT"/>
        </w:rPr>
        <w:t xml:space="preserve">atikėjimo teise valdomą valstybės turtą sudaro </w:t>
      </w:r>
      <w:r>
        <w:rPr>
          <w:sz w:val="24"/>
          <w:szCs w:val="24"/>
          <w:lang w:val="lt-LT"/>
        </w:rPr>
        <w:t>tiktai ilgalaikis materialusis turtas, kito turto - Atsargų; Biologinio ir ilgalaikio nematerialaus turto,  - nevaldo</w:t>
      </w:r>
      <w:r w:rsidR="009A445D">
        <w:rPr>
          <w:sz w:val="24"/>
          <w:szCs w:val="24"/>
          <w:lang w:val="lt-LT"/>
        </w:rPr>
        <w:t>. Valstybei, nuosavybės teise priklausančių akcijų  ar valstybės, kaip dalininko įnašų viešosiose įstaigose Neringos savivaldybė patikėjimo teise nevaldo.</w:t>
      </w:r>
    </w:p>
    <w:p w:rsidR="00B71337" w:rsidRDefault="00B71337" w:rsidP="007944BE">
      <w:pPr>
        <w:ind w:firstLine="1080"/>
        <w:jc w:val="both"/>
        <w:rPr>
          <w:sz w:val="24"/>
          <w:szCs w:val="24"/>
          <w:lang w:val="lt-LT"/>
        </w:rPr>
      </w:pPr>
    </w:p>
    <w:p w:rsidR="009A445D" w:rsidRDefault="009A445D" w:rsidP="007944BE">
      <w:pPr>
        <w:jc w:val="both"/>
        <w:rPr>
          <w:b/>
          <w:sz w:val="24"/>
          <w:szCs w:val="24"/>
          <w:lang w:val="lt-LT"/>
        </w:rPr>
      </w:pPr>
    </w:p>
    <w:p w:rsidR="009A445D" w:rsidRDefault="009A445D" w:rsidP="007944BE">
      <w:pPr>
        <w:jc w:val="both"/>
        <w:rPr>
          <w:b/>
          <w:sz w:val="24"/>
          <w:szCs w:val="24"/>
          <w:lang w:val="lt-LT"/>
        </w:rPr>
      </w:pPr>
      <w:r>
        <w:rPr>
          <w:b/>
          <w:sz w:val="24"/>
          <w:szCs w:val="24"/>
          <w:lang w:val="lt-LT"/>
        </w:rPr>
        <w:t xml:space="preserve">2. </w:t>
      </w:r>
      <w:r w:rsidRPr="007A124E">
        <w:rPr>
          <w:b/>
          <w:sz w:val="24"/>
          <w:szCs w:val="24"/>
          <w:lang w:val="lt-LT"/>
        </w:rPr>
        <w:t>SAVIVALDYBĖS NUO</w:t>
      </w:r>
      <w:r>
        <w:rPr>
          <w:b/>
          <w:sz w:val="24"/>
          <w:szCs w:val="24"/>
          <w:lang w:val="lt-LT"/>
        </w:rPr>
        <w:t>SA</w:t>
      </w:r>
      <w:r w:rsidRPr="007A124E">
        <w:rPr>
          <w:b/>
          <w:sz w:val="24"/>
          <w:szCs w:val="24"/>
          <w:lang w:val="lt-LT"/>
        </w:rPr>
        <w:t>VYBĖS TEISE VALDOMO TURTO UŽ 201</w:t>
      </w:r>
      <w:r w:rsidR="00801711">
        <w:rPr>
          <w:b/>
          <w:sz w:val="24"/>
          <w:szCs w:val="24"/>
          <w:lang w:val="lt-LT"/>
        </w:rPr>
        <w:t>7</w:t>
      </w:r>
      <w:r>
        <w:rPr>
          <w:b/>
          <w:sz w:val="24"/>
          <w:szCs w:val="24"/>
          <w:lang w:val="lt-LT"/>
        </w:rPr>
        <w:t xml:space="preserve"> METUS ATASKATA</w:t>
      </w:r>
    </w:p>
    <w:p w:rsidR="00B71337" w:rsidRDefault="00B71337" w:rsidP="007944BE">
      <w:pPr>
        <w:jc w:val="both"/>
        <w:rPr>
          <w:b/>
          <w:sz w:val="24"/>
          <w:szCs w:val="24"/>
          <w:lang w:val="lt-LT"/>
        </w:rPr>
      </w:pPr>
    </w:p>
    <w:p w:rsidR="009A445D" w:rsidRDefault="009A445D" w:rsidP="007944BE">
      <w:pPr>
        <w:jc w:val="both"/>
        <w:rPr>
          <w:b/>
          <w:sz w:val="24"/>
          <w:szCs w:val="24"/>
          <w:lang w:val="lt-LT"/>
        </w:rPr>
      </w:pPr>
    </w:p>
    <w:p w:rsidR="009A445D" w:rsidRDefault="009A445D" w:rsidP="007944BE">
      <w:pPr>
        <w:jc w:val="both"/>
        <w:rPr>
          <w:sz w:val="24"/>
          <w:szCs w:val="24"/>
          <w:lang w:val="lt-LT"/>
        </w:rPr>
      </w:pPr>
      <w:r>
        <w:rPr>
          <w:b/>
          <w:sz w:val="24"/>
          <w:szCs w:val="24"/>
          <w:lang w:val="lt-LT"/>
        </w:rPr>
        <w:tab/>
      </w:r>
      <w:r>
        <w:rPr>
          <w:sz w:val="24"/>
          <w:szCs w:val="24"/>
          <w:lang w:val="lt-LT"/>
        </w:rPr>
        <w:t>Savivaldybės nuosavybės teise valdomo turto ataskaita už 201</w:t>
      </w:r>
      <w:r w:rsidR="00041E69">
        <w:rPr>
          <w:sz w:val="24"/>
          <w:szCs w:val="24"/>
          <w:lang w:val="lt-LT"/>
        </w:rPr>
        <w:t>7</w:t>
      </w:r>
      <w:r>
        <w:rPr>
          <w:sz w:val="24"/>
          <w:szCs w:val="24"/>
          <w:lang w:val="lt-LT"/>
        </w:rPr>
        <w:t xml:space="preserve"> metus Kontrolės ir audito tarnybai pateikta 201</w:t>
      </w:r>
      <w:r w:rsidR="00041E69">
        <w:rPr>
          <w:sz w:val="24"/>
          <w:szCs w:val="24"/>
          <w:lang w:val="lt-LT"/>
        </w:rPr>
        <w:t>8</w:t>
      </w:r>
      <w:r>
        <w:rPr>
          <w:sz w:val="24"/>
          <w:szCs w:val="24"/>
          <w:lang w:val="lt-LT"/>
        </w:rPr>
        <w:t>-05-</w:t>
      </w:r>
      <w:r w:rsidR="00967FC5">
        <w:rPr>
          <w:sz w:val="24"/>
          <w:szCs w:val="24"/>
          <w:lang w:val="lt-LT"/>
        </w:rPr>
        <w:t>1</w:t>
      </w:r>
      <w:r w:rsidR="00041E69">
        <w:rPr>
          <w:sz w:val="24"/>
          <w:szCs w:val="24"/>
          <w:lang w:val="lt-LT"/>
        </w:rPr>
        <w:t>0</w:t>
      </w:r>
      <w:r>
        <w:rPr>
          <w:sz w:val="24"/>
          <w:szCs w:val="24"/>
          <w:lang w:val="lt-LT"/>
        </w:rPr>
        <w:t xml:space="preserve"> raštu Nr. VV- </w:t>
      </w:r>
      <w:r w:rsidR="00041E69">
        <w:rPr>
          <w:sz w:val="24"/>
          <w:szCs w:val="24"/>
          <w:lang w:val="lt-LT"/>
        </w:rPr>
        <w:t>303</w:t>
      </w:r>
      <w:r>
        <w:rPr>
          <w:sz w:val="24"/>
          <w:szCs w:val="24"/>
          <w:lang w:val="lt-LT"/>
        </w:rPr>
        <w:t>. Pagal valstybės ir Savivaldybių turto valdymo, naudojimo ir disponavimo juo įstatymą, savivaldybių nefinansinį turtą sudaro:</w:t>
      </w:r>
    </w:p>
    <w:p w:rsidR="009A445D" w:rsidRDefault="009A445D" w:rsidP="007944BE">
      <w:pPr>
        <w:numPr>
          <w:ilvl w:val="0"/>
          <w:numId w:val="24"/>
        </w:numPr>
        <w:jc w:val="both"/>
        <w:rPr>
          <w:sz w:val="24"/>
          <w:szCs w:val="24"/>
          <w:lang w:val="lt-LT"/>
        </w:rPr>
      </w:pPr>
      <w:r>
        <w:rPr>
          <w:sz w:val="24"/>
          <w:szCs w:val="24"/>
          <w:lang w:val="lt-LT"/>
        </w:rPr>
        <w:t>Ilgalaikis materialusis turtas (pastatai, statiniai ir kitas ilgalaikis materialusis turtas);</w:t>
      </w:r>
    </w:p>
    <w:p w:rsidR="009A445D" w:rsidRDefault="009A445D" w:rsidP="007944BE">
      <w:pPr>
        <w:numPr>
          <w:ilvl w:val="0"/>
          <w:numId w:val="24"/>
        </w:numPr>
        <w:jc w:val="both"/>
        <w:rPr>
          <w:sz w:val="24"/>
          <w:szCs w:val="24"/>
          <w:lang w:val="lt-LT"/>
        </w:rPr>
      </w:pPr>
      <w:r>
        <w:rPr>
          <w:sz w:val="24"/>
          <w:szCs w:val="24"/>
          <w:lang w:val="lt-LT"/>
        </w:rPr>
        <w:t>Nematerialusis turtas (techniniai projektiniai dokumentai, heraldikos objektai, informacijos apdorojimo programos, kitas nematerialusis turtas);</w:t>
      </w:r>
    </w:p>
    <w:p w:rsidR="009A445D" w:rsidRDefault="009A445D" w:rsidP="007944BE">
      <w:pPr>
        <w:numPr>
          <w:ilvl w:val="0"/>
          <w:numId w:val="24"/>
        </w:numPr>
        <w:jc w:val="both"/>
        <w:rPr>
          <w:sz w:val="24"/>
          <w:szCs w:val="24"/>
          <w:lang w:val="lt-LT"/>
        </w:rPr>
      </w:pPr>
      <w:r w:rsidRPr="001B281E">
        <w:rPr>
          <w:sz w:val="24"/>
          <w:szCs w:val="24"/>
          <w:lang w:val="lt-LT"/>
        </w:rPr>
        <w:t>Trumpalaikis materialusis turtas (turtas naudingai eksploatuojamas ne ilgiau negu vienerius metus arba kurio įsigijimo vertė yra mažesnė už Vyriausybės  nustatytą ilgalaikio materialiojo turto vertę).</w:t>
      </w:r>
    </w:p>
    <w:p w:rsidR="008B157F" w:rsidRDefault="009A445D" w:rsidP="007944BE">
      <w:pPr>
        <w:ind w:left="1134"/>
        <w:jc w:val="both"/>
        <w:rPr>
          <w:sz w:val="24"/>
          <w:szCs w:val="24"/>
          <w:lang w:val="lt-LT"/>
        </w:rPr>
      </w:pPr>
      <w:r>
        <w:rPr>
          <w:sz w:val="24"/>
          <w:szCs w:val="24"/>
          <w:lang w:val="lt-LT"/>
        </w:rPr>
        <w:t xml:space="preserve"> </w:t>
      </w:r>
    </w:p>
    <w:p w:rsidR="00967FC5" w:rsidRDefault="009A445D" w:rsidP="007944BE">
      <w:pPr>
        <w:ind w:left="1134"/>
        <w:jc w:val="both"/>
        <w:rPr>
          <w:sz w:val="24"/>
          <w:szCs w:val="24"/>
          <w:lang w:val="lt-LT"/>
        </w:rPr>
      </w:pPr>
      <w:r>
        <w:rPr>
          <w:sz w:val="24"/>
          <w:szCs w:val="24"/>
          <w:lang w:val="lt-LT"/>
        </w:rPr>
        <w:t xml:space="preserve">  Neringos savivaldybei nuosavybės teise priklausantis turtas ataskaitose</w:t>
      </w:r>
      <w:r w:rsidR="008B157F">
        <w:rPr>
          <w:sz w:val="24"/>
          <w:szCs w:val="24"/>
          <w:lang w:val="lt-LT"/>
        </w:rPr>
        <w:t xml:space="preserve"> </w:t>
      </w:r>
      <w:r w:rsidR="00967FC5">
        <w:rPr>
          <w:sz w:val="24"/>
          <w:szCs w:val="24"/>
          <w:lang w:val="lt-LT"/>
        </w:rPr>
        <w:t>atvaizduotas likutine verte.</w:t>
      </w:r>
    </w:p>
    <w:p w:rsidR="009A445D" w:rsidRDefault="009A445D" w:rsidP="007944BE">
      <w:pPr>
        <w:ind w:left="1134"/>
        <w:jc w:val="both"/>
        <w:rPr>
          <w:sz w:val="24"/>
          <w:szCs w:val="24"/>
          <w:lang w:val="lt-LT"/>
        </w:rPr>
      </w:pPr>
      <w:r>
        <w:rPr>
          <w:sz w:val="24"/>
          <w:szCs w:val="24"/>
          <w:lang w:val="lt-LT"/>
        </w:rPr>
        <w:t xml:space="preserve"> </w:t>
      </w:r>
    </w:p>
    <w:p w:rsidR="006D4268" w:rsidRPr="005350CE" w:rsidRDefault="009A445D" w:rsidP="007944BE">
      <w:pPr>
        <w:ind w:left="1134"/>
        <w:jc w:val="both"/>
        <w:rPr>
          <w:b/>
          <w:sz w:val="24"/>
          <w:szCs w:val="24"/>
          <w:lang w:val="lt-LT"/>
        </w:rPr>
      </w:pPr>
      <w:r>
        <w:rPr>
          <w:sz w:val="24"/>
          <w:szCs w:val="24"/>
          <w:lang w:val="lt-LT"/>
        </w:rPr>
        <w:t xml:space="preserve">   </w:t>
      </w:r>
      <w:r w:rsidRPr="005350CE">
        <w:rPr>
          <w:b/>
          <w:sz w:val="24"/>
          <w:szCs w:val="24"/>
          <w:lang w:val="lt-LT"/>
        </w:rPr>
        <w:t>201</w:t>
      </w:r>
      <w:r w:rsidR="00041E69">
        <w:rPr>
          <w:b/>
          <w:sz w:val="24"/>
          <w:szCs w:val="24"/>
          <w:lang w:val="lt-LT"/>
        </w:rPr>
        <w:t>7</w:t>
      </w:r>
      <w:r w:rsidRPr="005350CE">
        <w:rPr>
          <w:b/>
          <w:sz w:val="24"/>
          <w:szCs w:val="24"/>
          <w:lang w:val="lt-LT"/>
        </w:rPr>
        <w:t>-12-31 Savivaldyb</w:t>
      </w:r>
      <w:r w:rsidR="000A52DF">
        <w:rPr>
          <w:b/>
          <w:sz w:val="24"/>
          <w:szCs w:val="24"/>
          <w:lang w:val="lt-LT"/>
        </w:rPr>
        <w:t xml:space="preserve">ei nuosavybės teise priklausančio finansinio ir nefinansinio </w:t>
      </w:r>
      <w:r w:rsidRPr="005350CE">
        <w:rPr>
          <w:b/>
          <w:sz w:val="24"/>
          <w:szCs w:val="24"/>
          <w:lang w:val="lt-LT"/>
        </w:rPr>
        <w:t xml:space="preserve"> </w:t>
      </w:r>
      <w:r w:rsidR="000A52DF">
        <w:rPr>
          <w:b/>
          <w:sz w:val="24"/>
          <w:szCs w:val="24"/>
          <w:lang w:val="lt-LT"/>
        </w:rPr>
        <w:t xml:space="preserve">turto vertė </w:t>
      </w:r>
      <w:r w:rsidR="003E4988">
        <w:rPr>
          <w:b/>
          <w:sz w:val="24"/>
          <w:szCs w:val="24"/>
          <w:lang w:val="lt-LT"/>
        </w:rPr>
        <w:t>–</w:t>
      </w:r>
      <w:r w:rsidR="000A52DF">
        <w:rPr>
          <w:b/>
          <w:sz w:val="24"/>
          <w:szCs w:val="24"/>
          <w:lang w:val="lt-LT"/>
        </w:rPr>
        <w:t xml:space="preserve"> </w:t>
      </w:r>
      <w:r w:rsidR="00967FC5">
        <w:rPr>
          <w:b/>
          <w:sz w:val="24"/>
          <w:szCs w:val="24"/>
          <w:lang w:val="lt-LT"/>
        </w:rPr>
        <w:t>43</w:t>
      </w:r>
      <w:r w:rsidR="00041E69">
        <w:rPr>
          <w:b/>
          <w:sz w:val="24"/>
          <w:szCs w:val="24"/>
          <w:lang w:val="lt-LT"/>
        </w:rPr>
        <w:t> 826,0</w:t>
      </w:r>
      <w:r w:rsidR="003E4988">
        <w:rPr>
          <w:b/>
          <w:sz w:val="24"/>
          <w:szCs w:val="24"/>
          <w:lang w:val="lt-LT"/>
        </w:rPr>
        <w:t xml:space="preserve"> tūkst. </w:t>
      </w:r>
      <w:r w:rsidR="00332CC3">
        <w:rPr>
          <w:b/>
          <w:sz w:val="24"/>
          <w:szCs w:val="24"/>
          <w:lang w:val="lt-LT"/>
        </w:rPr>
        <w:t>eurų</w:t>
      </w:r>
      <w:r w:rsidR="003E4988">
        <w:rPr>
          <w:b/>
          <w:sz w:val="24"/>
          <w:szCs w:val="24"/>
          <w:lang w:val="lt-LT"/>
        </w:rPr>
        <w:t>.  N</w:t>
      </w:r>
      <w:r w:rsidRPr="005350CE">
        <w:rPr>
          <w:b/>
          <w:sz w:val="24"/>
          <w:szCs w:val="24"/>
          <w:lang w:val="lt-LT"/>
        </w:rPr>
        <w:t xml:space="preserve">efinansinis turtas sudarė – </w:t>
      </w:r>
      <w:r w:rsidR="00076C7C">
        <w:rPr>
          <w:b/>
          <w:sz w:val="24"/>
          <w:szCs w:val="24"/>
          <w:lang w:val="lt-LT"/>
        </w:rPr>
        <w:t>36</w:t>
      </w:r>
      <w:r w:rsidR="00041E69">
        <w:rPr>
          <w:b/>
          <w:sz w:val="24"/>
          <w:szCs w:val="24"/>
          <w:lang w:val="lt-LT"/>
        </w:rPr>
        <w:t> 592,1</w:t>
      </w:r>
      <w:r w:rsidRPr="005350CE">
        <w:rPr>
          <w:b/>
          <w:sz w:val="24"/>
          <w:szCs w:val="24"/>
          <w:lang w:val="lt-LT"/>
        </w:rPr>
        <w:t xml:space="preserve"> tūkst. </w:t>
      </w:r>
      <w:r w:rsidR="00332CC3">
        <w:rPr>
          <w:b/>
          <w:sz w:val="24"/>
          <w:szCs w:val="24"/>
          <w:lang w:val="lt-LT"/>
        </w:rPr>
        <w:t>eurų</w:t>
      </w:r>
      <w:r w:rsidRPr="005350CE">
        <w:rPr>
          <w:b/>
          <w:sz w:val="24"/>
          <w:szCs w:val="24"/>
          <w:lang w:val="lt-LT"/>
        </w:rPr>
        <w:t xml:space="preserve">, </w:t>
      </w:r>
      <w:r w:rsidR="00A27815">
        <w:rPr>
          <w:b/>
          <w:sz w:val="24"/>
          <w:szCs w:val="24"/>
          <w:lang w:val="lt-LT"/>
        </w:rPr>
        <w:t xml:space="preserve">(ilgalaikis materialusis turtas – </w:t>
      </w:r>
      <w:r w:rsidR="00041E69">
        <w:rPr>
          <w:b/>
          <w:sz w:val="24"/>
          <w:szCs w:val="24"/>
          <w:lang w:val="lt-LT"/>
        </w:rPr>
        <w:t>36 229,1</w:t>
      </w:r>
      <w:r w:rsidR="00A27815">
        <w:rPr>
          <w:b/>
          <w:sz w:val="24"/>
          <w:szCs w:val="24"/>
          <w:lang w:val="lt-LT"/>
        </w:rPr>
        <w:t xml:space="preserve"> t</w:t>
      </w:r>
      <w:r w:rsidR="00066786">
        <w:rPr>
          <w:b/>
          <w:sz w:val="24"/>
          <w:szCs w:val="24"/>
          <w:lang w:val="lt-LT"/>
        </w:rPr>
        <w:t>ū</w:t>
      </w:r>
      <w:r w:rsidR="00A27815">
        <w:rPr>
          <w:b/>
          <w:sz w:val="24"/>
          <w:szCs w:val="24"/>
          <w:lang w:val="lt-LT"/>
        </w:rPr>
        <w:t xml:space="preserve">kst. </w:t>
      </w:r>
      <w:r w:rsidR="00332CC3">
        <w:rPr>
          <w:b/>
          <w:sz w:val="24"/>
          <w:szCs w:val="24"/>
          <w:lang w:val="lt-LT"/>
        </w:rPr>
        <w:t>eurų</w:t>
      </w:r>
      <w:r w:rsidR="00A27815">
        <w:rPr>
          <w:b/>
          <w:sz w:val="24"/>
          <w:szCs w:val="24"/>
          <w:lang w:val="lt-LT"/>
        </w:rPr>
        <w:t xml:space="preserve">, ilgalaikis nematerialusis turtas </w:t>
      </w:r>
      <w:r w:rsidR="006E56C0">
        <w:rPr>
          <w:b/>
          <w:sz w:val="24"/>
          <w:szCs w:val="24"/>
          <w:lang w:val="lt-LT"/>
        </w:rPr>
        <w:t>–</w:t>
      </w:r>
      <w:r w:rsidR="00A27815">
        <w:rPr>
          <w:b/>
          <w:sz w:val="24"/>
          <w:szCs w:val="24"/>
          <w:lang w:val="lt-LT"/>
        </w:rPr>
        <w:t xml:space="preserve"> </w:t>
      </w:r>
      <w:r w:rsidR="00041E69">
        <w:rPr>
          <w:b/>
          <w:sz w:val="24"/>
          <w:szCs w:val="24"/>
          <w:lang w:val="lt-LT"/>
        </w:rPr>
        <w:t>2</w:t>
      </w:r>
      <w:r w:rsidR="007F7656">
        <w:rPr>
          <w:b/>
          <w:sz w:val="24"/>
          <w:szCs w:val="24"/>
          <w:lang w:val="lt-LT"/>
        </w:rPr>
        <w:t>6</w:t>
      </w:r>
      <w:r w:rsidR="00041E69">
        <w:rPr>
          <w:b/>
          <w:sz w:val="24"/>
          <w:szCs w:val="24"/>
          <w:lang w:val="lt-LT"/>
        </w:rPr>
        <w:t>7,</w:t>
      </w:r>
      <w:r w:rsidR="007F7656">
        <w:rPr>
          <w:b/>
          <w:sz w:val="24"/>
          <w:szCs w:val="24"/>
          <w:lang w:val="lt-LT"/>
        </w:rPr>
        <w:t xml:space="preserve">3 </w:t>
      </w:r>
      <w:r w:rsidR="006E56C0">
        <w:rPr>
          <w:b/>
          <w:sz w:val="24"/>
          <w:szCs w:val="24"/>
          <w:lang w:val="lt-LT"/>
        </w:rPr>
        <w:t>t</w:t>
      </w:r>
      <w:r w:rsidR="00073408">
        <w:rPr>
          <w:b/>
          <w:sz w:val="24"/>
          <w:szCs w:val="24"/>
          <w:lang w:val="lt-LT"/>
        </w:rPr>
        <w:t>ū</w:t>
      </w:r>
      <w:r w:rsidR="006E56C0">
        <w:rPr>
          <w:b/>
          <w:sz w:val="24"/>
          <w:szCs w:val="24"/>
          <w:lang w:val="lt-LT"/>
        </w:rPr>
        <w:t xml:space="preserve">kst. </w:t>
      </w:r>
      <w:r w:rsidR="00332CC3">
        <w:rPr>
          <w:b/>
          <w:sz w:val="24"/>
          <w:szCs w:val="24"/>
          <w:lang w:val="lt-LT"/>
        </w:rPr>
        <w:t>eurų</w:t>
      </w:r>
      <w:r w:rsidR="006E56C0">
        <w:rPr>
          <w:b/>
          <w:sz w:val="24"/>
          <w:szCs w:val="24"/>
          <w:lang w:val="lt-LT"/>
        </w:rPr>
        <w:t xml:space="preserve">, atsargos – </w:t>
      </w:r>
      <w:r w:rsidR="007F7656">
        <w:rPr>
          <w:b/>
          <w:sz w:val="24"/>
          <w:szCs w:val="24"/>
          <w:lang w:val="lt-LT"/>
        </w:rPr>
        <w:t>95,8</w:t>
      </w:r>
      <w:r w:rsidR="006E56C0">
        <w:rPr>
          <w:b/>
          <w:sz w:val="24"/>
          <w:szCs w:val="24"/>
          <w:lang w:val="lt-LT"/>
        </w:rPr>
        <w:t xml:space="preserve"> t</w:t>
      </w:r>
      <w:r w:rsidR="004773CD">
        <w:rPr>
          <w:b/>
          <w:sz w:val="24"/>
          <w:szCs w:val="24"/>
          <w:lang w:val="lt-LT"/>
        </w:rPr>
        <w:t>ū</w:t>
      </w:r>
      <w:r w:rsidR="006E56C0">
        <w:rPr>
          <w:b/>
          <w:sz w:val="24"/>
          <w:szCs w:val="24"/>
          <w:lang w:val="lt-LT"/>
        </w:rPr>
        <w:t xml:space="preserve">kst. </w:t>
      </w:r>
      <w:r w:rsidR="00332CC3">
        <w:rPr>
          <w:b/>
          <w:sz w:val="24"/>
          <w:szCs w:val="24"/>
          <w:lang w:val="lt-LT"/>
        </w:rPr>
        <w:t>eurų,</w:t>
      </w:r>
      <w:r w:rsidR="006E56C0">
        <w:rPr>
          <w:b/>
          <w:sz w:val="24"/>
          <w:szCs w:val="24"/>
          <w:lang w:val="lt-LT"/>
        </w:rPr>
        <w:t xml:space="preserve"> </w:t>
      </w:r>
      <w:r w:rsidRPr="005350CE">
        <w:rPr>
          <w:b/>
          <w:sz w:val="24"/>
          <w:szCs w:val="24"/>
          <w:lang w:val="lt-LT"/>
        </w:rPr>
        <w:t xml:space="preserve">finansinis turtas – </w:t>
      </w:r>
      <w:r w:rsidR="007F7656">
        <w:rPr>
          <w:b/>
          <w:sz w:val="24"/>
          <w:szCs w:val="24"/>
          <w:lang w:val="lt-LT"/>
        </w:rPr>
        <w:t>7</w:t>
      </w:r>
      <w:r w:rsidR="001D0865">
        <w:rPr>
          <w:b/>
          <w:sz w:val="24"/>
          <w:szCs w:val="24"/>
          <w:lang w:val="lt-LT"/>
        </w:rPr>
        <w:t> </w:t>
      </w:r>
      <w:r w:rsidR="007F7656">
        <w:rPr>
          <w:b/>
          <w:sz w:val="24"/>
          <w:szCs w:val="24"/>
          <w:lang w:val="lt-LT"/>
        </w:rPr>
        <w:t>233</w:t>
      </w:r>
      <w:r w:rsidR="001D0865">
        <w:rPr>
          <w:b/>
          <w:sz w:val="24"/>
          <w:szCs w:val="24"/>
          <w:lang w:val="lt-LT"/>
        </w:rPr>
        <w:t>,8</w:t>
      </w:r>
      <w:r w:rsidRPr="005350CE">
        <w:rPr>
          <w:b/>
          <w:sz w:val="24"/>
          <w:szCs w:val="24"/>
          <w:lang w:val="lt-LT"/>
        </w:rPr>
        <w:t xml:space="preserve"> tūkst. </w:t>
      </w:r>
      <w:r w:rsidR="00332CC3">
        <w:rPr>
          <w:b/>
          <w:sz w:val="24"/>
          <w:szCs w:val="24"/>
          <w:lang w:val="lt-LT"/>
        </w:rPr>
        <w:t>eurų</w:t>
      </w:r>
      <w:r w:rsidR="00611DB3">
        <w:rPr>
          <w:b/>
          <w:sz w:val="24"/>
          <w:szCs w:val="24"/>
          <w:lang w:val="lt-LT"/>
        </w:rPr>
        <w:t>,</w:t>
      </w:r>
      <w:r w:rsidRPr="005350CE">
        <w:rPr>
          <w:b/>
          <w:sz w:val="24"/>
          <w:szCs w:val="24"/>
          <w:lang w:val="lt-LT"/>
        </w:rPr>
        <w:t xml:space="preserve"> be</w:t>
      </w:r>
      <w:r w:rsidR="001B2F9E">
        <w:rPr>
          <w:b/>
          <w:sz w:val="24"/>
          <w:szCs w:val="24"/>
          <w:lang w:val="lt-LT"/>
        </w:rPr>
        <w:t>i</w:t>
      </w:r>
      <w:r w:rsidRPr="005350CE">
        <w:rPr>
          <w:b/>
          <w:sz w:val="24"/>
          <w:szCs w:val="24"/>
          <w:lang w:val="lt-LT"/>
        </w:rPr>
        <w:t xml:space="preserve"> įsipareigojim</w:t>
      </w:r>
      <w:r w:rsidR="004D0047">
        <w:rPr>
          <w:b/>
          <w:sz w:val="24"/>
          <w:szCs w:val="24"/>
          <w:lang w:val="lt-LT"/>
        </w:rPr>
        <w:t>ų</w:t>
      </w:r>
      <w:r w:rsidRPr="005350CE">
        <w:rPr>
          <w:b/>
          <w:sz w:val="24"/>
          <w:szCs w:val="24"/>
          <w:lang w:val="lt-LT"/>
        </w:rPr>
        <w:t xml:space="preserve"> – </w:t>
      </w:r>
      <w:r w:rsidR="007F7656">
        <w:rPr>
          <w:b/>
          <w:sz w:val="24"/>
          <w:szCs w:val="24"/>
          <w:lang w:val="lt-LT"/>
        </w:rPr>
        <w:t>1 868,6</w:t>
      </w:r>
      <w:r w:rsidRPr="005350CE">
        <w:rPr>
          <w:b/>
          <w:sz w:val="24"/>
          <w:szCs w:val="24"/>
          <w:lang w:val="lt-LT"/>
        </w:rPr>
        <w:t xml:space="preserve"> tūkst. </w:t>
      </w:r>
      <w:r w:rsidR="00332CC3">
        <w:rPr>
          <w:b/>
          <w:sz w:val="24"/>
          <w:szCs w:val="24"/>
          <w:lang w:val="lt-LT"/>
        </w:rPr>
        <w:t>eurų</w:t>
      </w:r>
      <w:r w:rsidR="00611DB3">
        <w:rPr>
          <w:b/>
          <w:sz w:val="24"/>
          <w:szCs w:val="24"/>
          <w:lang w:val="lt-LT"/>
        </w:rPr>
        <w:t xml:space="preserve">. </w:t>
      </w:r>
    </w:p>
    <w:p w:rsidR="008B157F" w:rsidRDefault="008B157F" w:rsidP="007944BE">
      <w:pPr>
        <w:ind w:firstLine="1290"/>
        <w:jc w:val="both"/>
        <w:rPr>
          <w:sz w:val="24"/>
          <w:szCs w:val="24"/>
          <w:lang w:val="lt-LT"/>
        </w:rPr>
      </w:pPr>
    </w:p>
    <w:p w:rsidR="00B71337" w:rsidRDefault="007F7656" w:rsidP="007944BE">
      <w:pPr>
        <w:ind w:firstLine="1290"/>
        <w:jc w:val="both"/>
        <w:rPr>
          <w:sz w:val="24"/>
          <w:szCs w:val="24"/>
          <w:lang w:val="lt-LT"/>
        </w:rPr>
      </w:pPr>
      <w:r>
        <w:rPr>
          <w:sz w:val="24"/>
          <w:szCs w:val="24"/>
          <w:lang w:val="lt-LT"/>
        </w:rPr>
        <w:t>A</w:t>
      </w:r>
      <w:r w:rsidR="009A445D">
        <w:rPr>
          <w:sz w:val="24"/>
          <w:szCs w:val="24"/>
          <w:lang w:val="lt-LT"/>
        </w:rPr>
        <w:t>taskaitiniais metais trumpalaikio materialiojo turto apskaita tvarkoma pagal 7-ąjį viešojo sektoriaus apskaitos ir finansinės atskaitomybės standartą (VSAFAS) „Apskaitos politikos apskaitinių verčių ir klaidų taisymas“. Šis turtas  iškeltas į už</w:t>
      </w:r>
      <w:r w:rsidR="007B3702">
        <w:rPr>
          <w:sz w:val="24"/>
          <w:szCs w:val="24"/>
          <w:lang w:val="lt-LT"/>
        </w:rPr>
        <w:t xml:space="preserve"> </w:t>
      </w:r>
      <w:r w:rsidR="009A445D">
        <w:rPr>
          <w:sz w:val="24"/>
          <w:szCs w:val="24"/>
          <w:lang w:val="lt-LT"/>
        </w:rPr>
        <w:t xml:space="preserve">balansinę sąskaitą. </w:t>
      </w:r>
    </w:p>
    <w:p w:rsidR="00DE1EA7" w:rsidRDefault="00DE1EA7" w:rsidP="007944BE">
      <w:pPr>
        <w:jc w:val="both"/>
        <w:rPr>
          <w:b/>
          <w:sz w:val="24"/>
          <w:szCs w:val="24"/>
          <w:lang w:val="lt-LT"/>
        </w:rPr>
      </w:pPr>
    </w:p>
    <w:p w:rsidR="009A445D" w:rsidRPr="00DE1EA7" w:rsidRDefault="001C10EF" w:rsidP="007944BE">
      <w:pPr>
        <w:jc w:val="both"/>
        <w:rPr>
          <w:b/>
          <w:sz w:val="28"/>
          <w:szCs w:val="28"/>
          <w:lang w:val="lt-LT"/>
        </w:rPr>
      </w:pPr>
      <w:r>
        <w:rPr>
          <w:b/>
          <w:sz w:val="28"/>
          <w:szCs w:val="28"/>
          <w:lang w:val="lt-LT"/>
        </w:rPr>
        <w:t xml:space="preserve">                                          </w:t>
      </w:r>
      <w:r w:rsidR="009A445D" w:rsidRPr="00DE1EA7">
        <w:rPr>
          <w:b/>
          <w:sz w:val="28"/>
          <w:szCs w:val="28"/>
          <w:lang w:val="lt-LT"/>
        </w:rPr>
        <w:t>2.1. Nefinansinis turtas</w:t>
      </w:r>
    </w:p>
    <w:p w:rsidR="006D4268" w:rsidRPr="00393F71" w:rsidRDefault="006D4268" w:rsidP="007944BE">
      <w:pPr>
        <w:jc w:val="both"/>
        <w:rPr>
          <w:b/>
          <w:sz w:val="24"/>
          <w:szCs w:val="24"/>
          <w:lang w:val="lt-LT"/>
        </w:rPr>
      </w:pPr>
    </w:p>
    <w:p w:rsidR="009A445D" w:rsidRDefault="009A445D" w:rsidP="007944BE">
      <w:pPr>
        <w:jc w:val="both"/>
        <w:rPr>
          <w:sz w:val="24"/>
          <w:szCs w:val="24"/>
          <w:lang w:val="lt-LT"/>
        </w:rPr>
      </w:pPr>
      <w:r>
        <w:rPr>
          <w:sz w:val="24"/>
          <w:szCs w:val="24"/>
          <w:lang w:val="lt-LT"/>
        </w:rPr>
        <w:tab/>
        <w:t xml:space="preserve">Neringos savivaldybės nuosavybės teise priklausančio nefinansinio turto balansinė vertė praėjusių ataskaitinių  metų pradžioje parodoma </w:t>
      </w:r>
      <w:r w:rsidR="006F5E45">
        <w:rPr>
          <w:sz w:val="24"/>
          <w:szCs w:val="24"/>
          <w:lang w:val="lt-LT"/>
        </w:rPr>
        <w:t xml:space="preserve">– </w:t>
      </w:r>
      <w:r w:rsidR="007F7656">
        <w:rPr>
          <w:b/>
          <w:sz w:val="24"/>
          <w:szCs w:val="24"/>
          <w:lang w:val="lt-LT"/>
        </w:rPr>
        <w:t>36 020,0</w:t>
      </w:r>
      <w:r w:rsidRPr="004036EB">
        <w:rPr>
          <w:b/>
          <w:sz w:val="24"/>
          <w:szCs w:val="24"/>
          <w:lang w:val="lt-LT"/>
        </w:rPr>
        <w:t xml:space="preserve">  tūkst. </w:t>
      </w:r>
      <w:r w:rsidR="00066786" w:rsidRPr="004036EB">
        <w:rPr>
          <w:b/>
          <w:sz w:val="24"/>
          <w:szCs w:val="24"/>
          <w:lang w:val="lt-LT"/>
        </w:rPr>
        <w:t>eurų</w:t>
      </w:r>
      <w:r>
        <w:rPr>
          <w:sz w:val="24"/>
          <w:szCs w:val="24"/>
          <w:lang w:val="lt-LT"/>
        </w:rPr>
        <w:t xml:space="preserve">, pabaigoje – </w:t>
      </w:r>
      <w:r w:rsidR="007F7656">
        <w:rPr>
          <w:b/>
          <w:sz w:val="24"/>
          <w:szCs w:val="24"/>
          <w:lang w:val="lt-LT"/>
        </w:rPr>
        <w:t>36 592,1</w:t>
      </w:r>
      <w:r w:rsidRPr="004773CD">
        <w:rPr>
          <w:b/>
          <w:sz w:val="24"/>
          <w:szCs w:val="24"/>
          <w:lang w:val="lt-LT"/>
        </w:rPr>
        <w:t xml:space="preserve"> tūkst. </w:t>
      </w:r>
      <w:r w:rsidR="00066786">
        <w:rPr>
          <w:b/>
          <w:sz w:val="24"/>
          <w:szCs w:val="24"/>
          <w:lang w:val="lt-LT"/>
        </w:rPr>
        <w:t>e</w:t>
      </w:r>
      <w:r w:rsidR="006F5E45" w:rsidRPr="004773CD">
        <w:rPr>
          <w:b/>
          <w:sz w:val="24"/>
          <w:szCs w:val="24"/>
          <w:lang w:val="lt-LT"/>
        </w:rPr>
        <w:t>ur</w:t>
      </w:r>
      <w:r w:rsidR="00066786">
        <w:rPr>
          <w:b/>
          <w:sz w:val="24"/>
          <w:szCs w:val="24"/>
          <w:lang w:val="lt-LT"/>
        </w:rPr>
        <w:t>ų</w:t>
      </w:r>
      <w:r>
        <w:rPr>
          <w:sz w:val="24"/>
          <w:szCs w:val="24"/>
          <w:lang w:val="lt-LT"/>
        </w:rPr>
        <w:t>, tai – ilgalaikis materialusis turtas, ilgalaikis nematerialusis turtas, biologinis turtas ir atsargos.</w:t>
      </w:r>
    </w:p>
    <w:p w:rsidR="006D4268" w:rsidRDefault="009A445D" w:rsidP="007944BE">
      <w:pPr>
        <w:jc w:val="both"/>
        <w:rPr>
          <w:sz w:val="24"/>
          <w:szCs w:val="24"/>
          <w:lang w:val="lt-LT"/>
        </w:rPr>
      </w:pPr>
      <w:r>
        <w:rPr>
          <w:sz w:val="24"/>
          <w:szCs w:val="24"/>
          <w:lang w:val="lt-LT"/>
        </w:rPr>
        <w:t xml:space="preserve">                      Savivaldybės nuosavybės teise priklausančio ilgalaikio materialaus turto vertė 201</w:t>
      </w:r>
      <w:r w:rsidR="002414E9">
        <w:rPr>
          <w:sz w:val="24"/>
          <w:szCs w:val="24"/>
          <w:lang w:val="lt-LT"/>
        </w:rPr>
        <w:t>6</w:t>
      </w:r>
      <w:r>
        <w:rPr>
          <w:sz w:val="24"/>
          <w:szCs w:val="24"/>
          <w:lang w:val="lt-LT"/>
        </w:rPr>
        <w:t xml:space="preserve">-12-31  buvo – </w:t>
      </w:r>
      <w:r w:rsidR="002414E9">
        <w:rPr>
          <w:sz w:val="24"/>
          <w:szCs w:val="24"/>
          <w:lang w:val="lt-LT"/>
        </w:rPr>
        <w:t>35 587,0</w:t>
      </w:r>
      <w:r>
        <w:rPr>
          <w:sz w:val="24"/>
          <w:szCs w:val="24"/>
          <w:lang w:val="lt-LT"/>
        </w:rPr>
        <w:t xml:space="preserve"> tūkst. </w:t>
      </w:r>
      <w:r w:rsidR="00066786">
        <w:rPr>
          <w:sz w:val="24"/>
          <w:szCs w:val="24"/>
          <w:lang w:val="lt-LT"/>
        </w:rPr>
        <w:t>eurų</w:t>
      </w:r>
      <w:r>
        <w:rPr>
          <w:sz w:val="24"/>
          <w:szCs w:val="24"/>
          <w:lang w:val="lt-LT"/>
        </w:rPr>
        <w:t>., o 201</w:t>
      </w:r>
      <w:r w:rsidR="002414E9">
        <w:rPr>
          <w:sz w:val="24"/>
          <w:szCs w:val="24"/>
          <w:lang w:val="lt-LT"/>
        </w:rPr>
        <w:t>7</w:t>
      </w:r>
      <w:r>
        <w:rPr>
          <w:sz w:val="24"/>
          <w:szCs w:val="24"/>
          <w:lang w:val="lt-LT"/>
        </w:rPr>
        <w:t xml:space="preserve">-12-31 – </w:t>
      </w:r>
      <w:r w:rsidR="002414E9">
        <w:rPr>
          <w:sz w:val="24"/>
          <w:szCs w:val="24"/>
          <w:lang w:val="lt-LT"/>
        </w:rPr>
        <w:t xml:space="preserve">36 229,1 </w:t>
      </w:r>
      <w:r>
        <w:rPr>
          <w:sz w:val="24"/>
          <w:szCs w:val="24"/>
          <w:lang w:val="lt-LT"/>
        </w:rPr>
        <w:t xml:space="preserve"> tūkst. </w:t>
      </w:r>
      <w:r w:rsidR="00066786">
        <w:rPr>
          <w:sz w:val="24"/>
          <w:szCs w:val="24"/>
          <w:lang w:val="lt-LT"/>
        </w:rPr>
        <w:t>e</w:t>
      </w:r>
      <w:r w:rsidR="006F5E45">
        <w:rPr>
          <w:sz w:val="24"/>
          <w:szCs w:val="24"/>
          <w:lang w:val="lt-LT"/>
        </w:rPr>
        <w:t>ur</w:t>
      </w:r>
      <w:r w:rsidR="00066786">
        <w:rPr>
          <w:sz w:val="24"/>
          <w:szCs w:val="24"/>
          <w:lang w:val="lt-LT"/>
        </w:rPr>
        <w:t>ų</w:t>
      </w:r>
      <w:r>
        <w:rPr>
          <w:sz w:val="24"/>
          <w:szCs w:val="24"/>
          <w:lang w:val="lt-LT"/>
        </w:rPr>
        <w:t xml:space="preserve">., ilgalaikis nematerialusis turtas – </w:t>
      </w:r>
      <w:r w:rsidR="002414E9">
        <w:rPr>
          <w:sz w:val="24"/>
          <w:szCs w:val="24"/>
          <w:lang w:val="lt-LT"/>
        </w:rPr>
        <w:t>267,3</w:t>
      </w:r>
      <w:r>
        <w:rPr>
          <w:sz w:val="24"/>
          <w:szCs w:val="24"/>
          <w:lang w:val="lt-LT"/>
        </w:rPr>
        <w:t xml:space="preserve"> tūkst. </w:t>
      </w:r>
      <w:r w:rsidR="00066786">
        <w:rPr>
          <w:sz w:val="24"/>
          <w:szCs w:val="24"/>
          <w:lang w:val="lt-LT"/>
        </w:rPr>
        <w:t>e</w:t>
      </w:r>
      <w:r w:rsidR="00765D5E">
        <w:rPr>
          <w:sz w:val="24"/>
          <w:szCs w:val="24"/>
          <w:lang w:val="lt-LT"/>
        </w:rPr>
        <w:t>ur</w:t>
      </w:r>
      <w:r w:rsidR="00066786">
        <w:rPr>
          <w:sz w:val="24"/>
          <w:szCs w:val="24"/>
          <w:lang w:val="lt-LT"/>
        </w:rPr>
        <w:t>ų</w:t>
      </w:r>
      <w:r>
        <w:rPr>
          <w:sz w:val="24"/>
          <w:szCs w:val="24"/>
          <w:lang w:val="lt-LT"/>
        </w:rPr>
        <w:t xml:space="preserve">, atsargos </w:t>
      </w:r>
      <w:r w:rsidR="002414E9">
        <w:rPr>
          <w:sz w:val="24"/>
          <w:szCs w:val="24"/>
          <w:lang w:val="lt-LT"/>
        </w:rPr>
        <w:t>95,8</w:t>
      </w:r>
      <w:r>
        <w:rPr>
          <w:sz w:val="24"/>
          <w:szCs w:val="24"/>
          <w:lang w:val="lt-LT"/>
        </w:rPr>
        <w:t xml:space="preserve"> tūkst. </w:t>
      </w:r>
      <w:r w:rsidR="00332CC3">
        <w:rPr>
          <w:sz w:val="24"/>
          <w:szCs w:val="24"/>
          <w:lang w:val="lt-LT"/>
        </w:rPr>
        <w:t>eurų</w:t>
      </w:r>
      <w:r w:rsidR="00765D5E">
        <w:rPr>
          <w:sz w:val="24"/>
          <w:szCs w:val="24"/>
          <w:lang w:val="lt-LT"/>
        </w:rPr>
        <w:t xml:space="preserve"> ir biologinis turtas – 0 </w:t>
      </w:r>
      <w:r w:rsidR="00332CC3">
        <w:rPr>
          <w:sz w:val="24"/>
          <w:szCs w:val="24"/>
          <w:lang w:val="lt-LT"/>
        </w:rPr>
        <w:t>eurų</w:t>
      </w:r>
      <w:r w:rsidR="00765D5E">
        <w:rPr>
          <w:sz w:val="24"/>
          <w:szCs w:val="24"/>
          <w:lang w:val="lt-LT"/>
        </w:rPr>
        <w:t>.</w:t>
      </w:r>
      <w:r w:rsidR="004D4E82">
        <w:rPr>
          <w:sz w:val="24"/>
          <w:szCs w:val="24"/>
          <w:lang w:val="lt-LT"/>
        </w:rPr>
        <w:t xml:space="preserve"> Viso: </w:t>
      </w:r>
      <w:r w:rsidR="002414E9">
        <w:rPr>
          <w:sz w:val="24"/>
          <w:szCs w:val="24"/>
          <w:lang w:val="lt-LT"/>
        </w:rPr>
        <w:t>36 592,1</w:t>
      </w:r>
      <w:r w:rsidR="004D4E82">
        <w:rPr>
          <w:sz w:val="24"/>
          <w:szCs w:val="24"/>
          <w:lang w:val="lt-LT"/>
        </w:rPr>
        <w:t xml:space="preserve"> t</w:t>
      </w:r>
      <w:r w:rsidR="00935EE9">
        <w:rPr>
          <w:sz w:val="24"/>
          <w:szCs w:val="24"/>
          <w:lang w:val="lt-LT"/>
        </w:rPr>
        <w:t>ū</w:t>
      </w:r>
      <w:r w:rsidR="004D4E82">
        <w:rPr>
          <w:sz w:val="24"/>
          <w:szCs w:val="24"/>
          <w:lang w:val="lt-LT"/>
        </w:rPr>
        <w:t xml:space="preserve">kst. </w:t>
      </w:r>
      <w:r w:rsidR="00066786">
        <w:rPr>
          <w:sz w:val="24"/>
          <w:szCs w:val="24"/>
          <w:lang w:val="lt-LT"/>
        </w:rPr>
        <w:t>eurų</w:t>
      </w:r>
      <w:r w:rsidR="004D4E82">
        <w:rPr>
          <w:sz w:val="24"/>
          <w:szCs w:val="24"/>
          <w:lang w:val="lt-LT"/>
        </w:rPr>
        <w:t>.</w:t>
      </w:r>
    </w:p>
    <w:p w:rsidR="00765D5E" w:rsidRDefault="00765D5E" w:rsidP="007944BE">
      <w:pPr>
        <w:jc w:val="both"/>
        <w:rPr>
          <w:sz w:val="24"/>
          <w:szCs w:val="24"/>
          <w:lang w:val="lt-LT"/>
        </w:rPr>
      </w:pPr>
    </w:p>
    <w:p w:rsidR="009118B3" w:rsidRDefault="00C52666" w:rsidP="007944BE">
      <w:pPr>
        <w:jc w:val="both"/>
        <w:rPr>
          <w:rStyle w:val="Antrat2Diagrama"/>
        </w:rPr>
      </w:pPr>
      <w:r>
        <w:rPr>
          <w:rStyle w:val="Antrat2Diagrama"/>
        </w:rPr>
        <w:t xml:space="preserve">                                     </w:t>
      </w:r>
      <w:r w:rsidR="009118B3" w:rsidRPr="009118B3">
        <w:rPr>
          <w:rStyle w:val="Antrat2Diagrama"/>
        </w:rPr>
        <w:t>SAVIVALDYBĖS NEFINANSINIS TURTAS</w:t>
      </w:r>
    </w:p>
    <w:p w:rsidR="00C52666" w:rsidRDefault="00C52666" w:rsidP="007944BE">
      <w:pPr>
        <w:jc w:val="both"/>
        <w:rPr>
          <w:rStyle w:val="Antrat2Diagrama"/>
        </w:rPr>
      </w:pPr>
    </w:p>
    <w:p w:rsidR="00C52666" w:rsidRDefault="00C52666" w:rsidP="00C52666">
      <w:pPr>
        <w:jc w:val="both"/>
        <w:rPr>
          <w:sz w:val="24"/>
          <w:szCs w:val="24"/>
          <w:lang w:val="lt-LT"/>
        </w:rPr>
      </w:pPr>
      <w:r>
        <w:rPr>
          <w:rStyle w:val="Antrat2Diagrama"/>
        </w:rPr>
        <w:t xml:space="preserve">                                                                      </w:t>
      </w:r>
      <w:r>
        <w:rPr>
          <w:sz w:val="24"/>
          <w:szCs w:val="24"/>
          <w:lang w:val="lt-LT"/>
        </w:rPr>
        <w:t>Turto diagrama Nr. 1. tūkst. eurų ir procentais.</w:t>
      </w:r>
    </w:p>
    <w:p w:rsidR="00C52666" w:rsidRDefault="00C52666" w:rsidP="00C52666">
      <w:pPr>
        <w:jc w:val="both"/>
        <w:rPr>
          <w:sz w:val="24"/>
          <w:szCs w:val="24"/>
          <w:lang w:val="lt-LT"/>
        </w:rPr>
      </w:pPr>
    </w:p>
    <w:p w:rsidR="00B71337" w:rsidRDefault="00C52666" w:rsidP="007944BE">
      <w:pPr>
        <w:jc w:val="both"/>
        <w:rPr>
          <w:rStyle w:val="Antrat2Diagrama"/>
        </w:rPr>
      </w:pPr>
      <w:r>
        <w:rPr>
          <w:rStyle w:val="Antrat2Diagrama"/>
        </w:rPr>
        <w:t xml:space="preserve"> </w:t>
      </w:r>
    </w:p>
    <w:p w:rsidR="009118B3" w:rsidRDefault="007618D4" w:rsidP="007944BE">
      <w:pPr>
        <w:jc w:val="both"/>
        <w:rPr>
          <w:rStyle w:val="Antrat2Diagrama"/>
        </w:rPr>
      </w:pPr>
      <w:r>
        <w:rPr>
          <w:noProof/>
          <w:lang w:val="lt-LT" w:eastAsia="lt-LT"/>
        </w:rPr>
        <w:drawing>
          <wp:inline distT="0" distB="0" distL="0" distR="0" wp14:anchorId="5CFBD7C0" wp14:editId="39ED897F">
            <wp:extent cx="5760720" cy="3931920"/>
            <wp:effectExtent l="0" t="0" r="11430" b="11430"/>
            <wp:docPr id="10" name="Diagrama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EB97DB-1CE2-4007-BD61-1BF25D51EB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D366C" w:rsidRDefault="00634A70" w:rsidP="007944BE">
      <w:pPr>
        <w:jc w:val="both"/>
        <w:rPr>
          <w:sz w:val="24"/>
          <w:szCs w:val="24"/>
          <w:lang w:val="lt-LT"/>
        </w:rPr>
      </w:pPr>
      <w:r w:rsidRPr="009118B3">
        <w:rPr>
          <w:rStyle w:val="Antrat2Diagrama"/>
        </w:rPr>
        <w:t xml:space="preserve">                                                            </w:t>
      </w:r>
      <w:r w:rsidR="009118B3">
        <w:rPr>
          <w:rStyle w:val="Antrat2Diagrama"/>
        </w:rPr>
        <w:t xml:space="preserve">     </w:t>
      </w:r>
    </w:p>
    <w:p w:rsidR="001F61A2" w:rsidRDefault="00C52666" w:rsidP="007944BE">
      <w:pPr>
        <w:jc w:val="both"/>
        <w:rPr>
          <w:sz w:val="24"/>
          <w:szCs w:val="24"/>
          <w:lang w:val="lt-LT"/>
        </w:rPr>
      </w:pPr>
      <w:r>
        <w:rPr>
          <w:sz w:val="24"/>
          <w:szCs w:val="24"/>
          <w:lang w:val="lt-LT"/>
        </w:rPr>
        <w:t xml:space="preserve">                     </w:t>
      </w:r>
      <w:r w:rsidR="001F61A2">
        <w:rPr>
          <w:sz w:val="24"/>
          <w:szCs w:val="24"/>
          <w:lang w:val="lt-LT"/>
        </w:rPr>
        <w:t xml:space="preserve">Neringos savivaldybė nuosavybės teise valdo nefinansinio turto sumoje – </w:t>
      </w:r>
      <w:r w:rsidR="002414E9">
        <w:rPr>
          <w:sz w:val="24"/>
          <w:szCs w:val="24"/>
          <w:lang w:val="lt-LT"/>
        </w:rPr>
        <w:t>36 592,1</w:t>
      </w:r>
      <w:r w:rsidR="001F61A2">
        <w:rPr>
          <w:sz w:val="24"/>
          <w:szCs w:val="24"/>
          <w:lang w:val="lt-LT"/>
        </w:rPr>
        <w:t xml:space="preserve"> tūkst. </w:t>
      </w:r>
      <w:r w:rsidR="00066786">
        <w:rPr>
          <w:sz w:val="24"/>
          <w:szCs w:val="24"/>
          <w:lang w:val="lt-LT"/>
        </w:rPr>
        <w:t xml:space="preserve">eurų </w:t>
      </w:r>
      <w:r w:rsidR="001F61A2">
        <w:rPr>
          <w:sz w:val="24"/>
          <w:szCs w:val="24"/>
          <w:lang w:val="lt-LT"/>
        </w:rPr>
        <w:t xml:space="preserve">arba </w:t>
      </w:r>
      <w:r w:rsidR="00A5567F">
        <w:rPr>
          <w:sz w:val="24"/>
          <w:szCs w:val="24"/>
          <w:lang w:val="lt-LT"/>
        </w:rPr>
        <w:t>98,8</w:t>
      </w:r>
      <w:r w:rsidR="001F61A2">
        <w:rPr>
          <w:sz w:val="24"/>
          <w:szCs w:val="24"/>
          <w:lang w:val="lt-LT"/>
        </w:rPr>
        <w:t xml:space="preserve"> </w:t>
      </w:r>
      <w:r w:rsidR="001F61A2" w:rsidRPr="00FE40F1">
        <w:rPr>
          <w:sz w:val="24"/>
          <w:szCs w:val="24"/>
          <w:lang w:val="lt-LT"/>
        </w:rPr>
        <w:t>%</w:t>
      </w:r>
      <w:r w:rsidR="001F61A2">
        <w:rPr>
          <w:sz w:val="24"/>
          <w:szCs w:val="24"/>
          <w:lang w:val="lt-LT"/>
        </w:rPr>
        <w:t xml:space="preserve"> viso nefinansinio ir finansinio turto.</w:t>
      </w:r>
    </w:p>
    <w:p w:rsidR="001F61A2" w:rsidRDefault="001F61A2" w:rsidP="007944BE">
      <w:pPr>
        <w:jc w:val="both"/>
        <w:rPr>
          <w:sz w:val="24"/>
          <w:szCs w:val="24"/>
          <w:lang w:val="lt-LT"/>
        </w:rPr>
      </w:pPr>
    </w:p>
    <w:p w:rsidR="001F61A2" w:rsidRPr="00DE468C" w:rsidRDefault="001F61A2" w:rsidP="007944BE">
      <w:pPr>
        <w:jc w:val="both"/>
        <w:rPr>
          <w:i/>
          <w:sz w:val="24"/>
          <w:szCs w:val="24"/>
          <w:lang w:val="lt-LT"/>
        </w:rPr>
      </w:pPr>
      <w:r w:rsidRPr="00DE468C">
        <w:rPr>
          <w:sz w:val="24"/>
          <w:szCs w:val="24"/>
          <w:lang w:val="lt-LT"/>
        </w:rPr>
        <w:t xml:space="preserve">                     Pateikiama lentelė, kokiu nefinansiniu turtu disponavo  Neringos  savivaldybės administracija</w:t>
      </w:r>
      <w:r w:rsidRPr="00DE468C">
        <w:rPr>
          <w:rStyle w:val="st"/>
          <w:sz w:val="24"/>
          <w:szCs w:val="24"/>
          <w:lang w:val="lt-LT"/>
        </w:rPr>
        <w:t xml:space="preserve"> bei švietimo, kultūros ir kitos įstaigos 201</w:t>
      </w:r>
      <w:r w:rsidR="00FD5948" w:rsidRPr="00DE468C">
        <w:rPr>
          <w:rStyle w:val="st"/>
          <w:sz w:val="24"/>
          <w:szCs w:val="24"/>
          <w:lang w:val="lt-LT"/>
        </w:rPr>
        <w:t>7</w:t>
      </w:r>
      <w:r w:rsidRPr="00DE468C">
        <w:rPr>
          <w:rStyle w:val="st"/>
          <w:sz w:val="24"/>
          <w:szCs w:val="24"/>
          <w:lang w:val="lt-LT"/>
        </w:rPr>
        <w:t xml:space="preserve"> m. gruodžio 31 dienai.</w:t>
      </w:r>
    </w:p>
    <w:p w:rsidR="009A445D" w:rsidRPr="00DE468C" w:rsidRDefault="009A445D" w:rsidP="007944BE">
      <w:pPr>
        <w:ind w:firstLine="720"/>
        <w:jc w:val="both"/>
        <w:rPr>
          <w:sz w:val="24"/>
          <w:szCs w:val="24"/>
          <w:lang w:val="lt-LT"/>
        </w:rPr>
      </w:pPr>
      <w:r w:rsidRPr="00DE468C">
        <w:rPr>
          <w:sz w:val="24"/>
          <w:szCs w:val="24"/>
          <w:lang w:val="lt-LT"/>
        </w:rPr>
        <w:tab/>
      </w:r>
      <w:r w:rsidRPr="00DE468C">
        <w:rPr>
          <w:sz w:val="24"/>
          <w:szCs w:val="24"/>
          <w:lang w:val="lt-LT"/>
        </w:rPr>
        <w:tab/>
      </w:r>
      <w:r w:rsidRPr="00DE468C">
        <w:rPr>
          <w:sz w:val="24"/>
          <w:szCs w:val="24"/>
          <w:lang w:val="lt-LT"/>
        </w:rPr>
        <w:tab/>
      </w:r>
      <w:r w:rsidRPr="00DE468C">
        <w:rPr>
          <w:sz w:val="24"/>
          <w:szCs w:val="24"/>
          <w:lang w:val="lt-LT"/>
        </w:rPr>
        <w:tab/>
      </w:r>
    </w:p>
    <w:p w:rsidR="007E470C" w:rsidRPr="00DE468C" w:rsidRDefault="007E470C" w:rsidP="007944BE">
      <w:pPr>
        <w:ind w:firstLine="720"/>
        <w:jc w:val="both"/>
        <w:rPr>
          <w:sz w:val="24"/>
          <w:szCs w:val="24"/>
          <w:lang w:val="lt-LT"/>
        </w:rPr>
      </w:pPr>
      <w:r w:rsidRPr="00DE468C">
        <w:rPr>
          <w:sz w:val="24"/>
          <w:szCs w:val="24"/>
          <w:lang w:val="lt-LT"/>
        </w:rPr>
        <w:t xml:space="preserve">                                                                                              (lentelė Nr. 2. </w:t>
      </w:r>
      <w:r w:rsidR="00230092" w:rsidRPr="00DE468C">
        <w:rPr>
          <w:sz w:val="24"/>
          <w:szCs w:val="24"/>
          <w:lang w:val="lt-LT"/>
        </w:rPr>
        <w:t>t</w:t>
      </w:r>
      <w:r w:rsidRPr="00DE468C">
        <w:rPr>
          <w:sz w:val="24"/>
          <w:szCs w:val="24"/>
          <w:lang w:val="lt-LT"/>
        </w:rPr>
        <w:t xml:space="preserve">ūkst. </w:t>
      </w:r>
      <w:r w:rsidR="00EA07FA" w:rsidRPr="00DE468C">
        <w:rPr>
          <w:sz w:val="24"/>
          <w:szCs w:val="24"/>
          <w:lang w:val="lt-LT"/>
        </w:rPr>
        <w:t>e</w:t>
      </w:r>
      <w:r w:rsidRPr="00DE468C">
        <w:rPr>
          <w:sz w:val="24"/>
          <w:szCs w:val="24"/>
          <w:lang w:val="lt-LT"/>
        </w:rPr>
        <w:t>urų</w:t>
      </w:r>
      <w:r w:rsidR="00801711" w:rsidRPr="00DE468C">
        <w:rPr>
          <w:sz w:val="24"/>
          <w:szCs w:val="24"/>
          <w:lang w:val="lt-LT"/>
        </w:rPr>
        <w:t>)</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2"/>
        <w:gridCol w:w="1418"/>
        <w:gridCol w:w="1417"/>
        <w:gridCol w:w="1418"/>
        <w:gridCol w:w="850"/>
        <w:gridCol w:w="1559"/>
      </w:tblGrid>
      <w:tr w:rsidR="009A445D" w:rsidRPr="00DE468C" w:rsidTr="008B157F">
        <w:trPr>
          <w:trHeight w:val="300"/>
        </w:trPr>
        <w:tc>
          <w:tcPr>
            <w:tcW w:w="2312" w:type="dxa"/>
            <w:noWrap/>
            <w:vAlign w:val="center"/>
          </w:tcPr>
          <w:p w:rsidR="009A445D" w:rsidRPr="00DE468C" w:rsidRDefault="009A445D" w:rsidP="007944BE">
            <w:pPr>
              <w:jc w:val="both"/>
              <w:rPr>
                <w:color w:val="000000"/>
                <w:sz w:val="24"/>
                <w:szCs w:val="24"/>
                <w:lang w:val="lt-LT" w:eastAsia="lt-LT"/>
              </w:rPr>
            </w:pPr>
            <w:r w:rsidRPr="00DE468C">
              <w:rPr>
                <w:color w:val="000000"/>
                <w:sz w:val="24"/>
                <w:szCs w:val="24"/>
                <w:lang w:val="lt-LT" w:eastAsia="lt-LT"/>
              </w:rPr>
              <w:t>Turto valdytojai</w:t>
            </w:r>
          </w:p>
        </w:tc>
        <w:tc>
          <w:tcPr>
            <w:tcW w:w="1418" w:type="dxa"/>
            <w:vAlign w:val="center"/>
          </w:tcPr>
          <w:p w:rsidR="009A445D" w:rsidRPr="00DE468C" w:rsidRDefault="009A445D" w:rsidP="007944BE">
            <w:pPr>
              <w:jc w:val="both"/>
              <w:rPr>
                <w:color w:val="000000"/>
                <w:sz w:val="24"/>
                <w:szCs w:val="24"/>
                <w:lang w:val="lt-LT" w:eastAsia="lt-LT"/>
              </w:rPr>
            </w:pPr>
            <w:r w:rsidRPr="00DE468C">
              <w:rPr>
                <w:sz w:val="24"/>
                <w:szCs w:val="24"/>
                <w:lang w:val="lt-LT"/>
              </w:rPr>
              <w:t>Ilgalaikis materialusis turtas</w:t>
            </w:r>
          </w:p>
        </w:tc>
        <w:tc>
          <w:tcPr>
            <w:tcW w:w="1417" w:type="dxa"/>
            <w:vAlign w:val="center"/>
          </w:tcPr>
          <w:p w:rsidR="009A445D" w:rsidRPr="00DE468C" w:rsidRDefault="009A445D" w:rsidP="007944BE">
            <w:pPr>
              <w:jc w:val="both"/>
              <w:rPr>
                <w:color w:val="000000"/>
                <w:sz w:val="24"/>
                <w:szCs w:val="24"/>
                <w:lang w:val="lt-LT" w:eastAsia="lt-LT"/>
              </w:rPr>
            </w:pPr>
            <w:r w:rsidRPr="00DE468C">
              <w:rPr>
                <w:sz w:val="24"/>
                <w:szCs w:val="24"/>
                <w:lang w:val="lt-LT"/>
              </w:rPr>
              <w:t>Atsargos (su ilgalaikiu turtu skirtu parduoti)</w:t>
            </w:r>
          </w:p>
        </w:tc>
        <w:tc>
          <w:tcPr>
            <w:tcW w:w="1418" w:type="dxa"/>
            <w:vAlign w:val="center"/>
          </w:tcPr>
          <w:p w:rsidR="009A445D" w:rsidRPr="00DE468C" w:rsidRDefault="00570DAE" w:rsidP="007944BE">
            <w:pPr>
              <w:ind w:right="-108"/>
              <w:jc w:val="both"/>
              <w:rPr>
                <w:color w:val="000000"/>
                <w:sz w:val="24"/>
                <w:szCs w:val="24"/>
                <w:lang w:val="lt-LT" w:eastAsia="lt-LT"/>
              </w:rPr>
            </w:pPr>
            <w:r w:rsidRPr="00DE468C">
              <w:rPr>
                <w:color w:val="000000"/>
                <w:sz w:val="24"/>
                <w:szCs w:val="24"/>
                <w:lang w:val="lt-LT" w:eastAsia="lt-LT"/>
              </w:rPr>
              <w:t>Ilgalaikis nematerialusis turtas</w:t>
            </w:r>
          </w:p>
        </w:tc>
        <w:tc>
          <w:tcPr>
            <w:tcW w:w="850" w:type="dxa"/>
            <w:vAlign w:val="center"/>
          </w:tcPr>
          <w:p w:rsidR="009A445D" w:rsidRPr="00DE468C" w:rsidRDefault="00075F2E" w:rsidP="007944BE">
            <w:pPr>
              <w:jc w:val="both"/>
              <w:rPr>
                <w:sz w:val="24"/>
                <w:szCs w:val="24"/>
                <w:lang w:val="lt-LT"/>
              </w:rPr>
            </w:pPr>
            <w:r w:rsidRPr="00DE468C">
              <w:rPr>
                <w:sz w:val="24"/>
                <w:szCs w:val="24"/>
                <w:lang w:val="lt-LT"/>
              </w:rPr>
              <w:t>Biologinis turtas</w:t>
            </w:r>
          </w:p>
        </w:tc>
        <w:tc>
          <w:tcPr>
            <w:tcW w:w="1559" w:type="dxa"/>
            <w:vAlign w:val="center"/>
          </w:tcPr>
          <w:p w:rsidR="009A445D" w:rsidRPr="00DE468C" w:rsidRDefault="00DE468C" w:rsidP="007944BE">
            <w:pPr>
              <w:jc w:val="both"/>
              <w:rPr>
                <w:color w:val="000000"/>
                <w:sz w:val="24"/>
                <w:szCs w:val="24"/>
                <w:lang w:val="lt-LT" w:eastAsia="lt-LT"/>
              </w:rPr>
            </w:pPr>
            <w:r w:rsidRPr="00DE468C">
              <w:rPr>
                <w:b/>
                <w:sz w:val="24"/>
                <w:szCs w:val="24"/>
                <w:lang w:val="lt-LT"/>
              </w:rPr>
              <w:t>Nefinansinis</w:t>
            </w:r>
            <w:r w:rsidR="009A445D" w:rsidRPr="00DE468C">
              <w:rPr>
                <w:b/>
                <w:sz w:val="24"/>
                <w:szCs w:val="24"/>
                <w:lang w:val="lt-LT"/>
              </w:rPr>
              <w:t xml:space="preserve"> turtas, iš viso:</w:t>
            </w:r>
          </w:p>
        </w:tc>
      </w:tr>
      <w:tr w:rsidR="009A445D" w:rsidRPr="00DE468C" w:rsidTr="008B157F">
        <w:trPr>
          <w:trHeight w:val="300"/>
        </w:trPr>
        <w:tc>
          <w:tcPr>
            <w:tcW w:w="2312" w:type="dxa"/>
            <w:noWrap/>
            <w:vAlign w:val="bottom"/>
          </w:tcPr>
          <w:p w:rsidR="009A445D" w:rsidRPr="00DE468C" w:rsidRDefault="009A445D" w:rsidP="007944BE">
            <w:pPr>
              <w:jc w:val="both"/>
              <w:rPr>
                <w:color w:val="000000"/>
                <w:sz w:val="24"/>
                <w:szCs w:val="24"/>
                <w:lang w:val="lt-LT" w:eastAsia="lt-LT"/>
              </w:rPr>
            </w:pPr>
            <w:r w:rsidRPr="00DE468C">
              <w:rPr>
                <w:color w:val="000000"/>
                <w:sz w:val="24"/>
                <w:szCs w:val="24"/>
                <w:lang w:val="lt-LT" w:eastAsia="lt-LT"/>
              </w:rPr>
              <w:t xml:space="preserve">Administracija </w:t>
            </w:r>
          </w:p>
        </w:tc>
        <w:tc>
          <w:tcPr>
            <w:tcW w:w="1418" w:type="dxa"/>
            <w:vAlign w:val="bottom"/>
          </w:tcPr>
          <w:p w:rsidR="009A445D" w:rsidRPr="00DE468C" w:rsidRDefault="00897A28" w:rsidP="007944BE">
            <w:pPr>
              <w:jc w:val="both"/>
              <w:rPr>
                <w:color w:val="17365D" w:themeColor="text2" w:themeShade="BF"/>
                <w:sz w:val="24"/>
                <w:szCs w:val="24"/>
                <w:lang w:val="lt-LT"/>
              </w:rPr>
            </w:pPr>
            <w:r w:rsidRPr="00DE468C">
              <w:rPr>
                <w:color w:val="17365D" w:themeColor="text2" w:themeShade="BF"/>
                <w:sz w:val="24"/>
                <w:szCs w:val="24"/>
                <w:lang w:val="lt-LT"/>
              </w:rPr>
              <w:t>28 104,2</w:t>
            </w:r>
          </w:p>
        </w:tc>
        <w:tc>
          <w:tcPr>
            <w:tcW w:w="1417" w:type="dxa"/>
            <w:vAlign w:val="bottom"/>
          </w:tcPr>
          <w:p w:rsidR="009A445D" w:rsidRPr="00DE468C" w:rsidRDefault="00897A28" w:rsidP="007944BE">
            <w:pPr>
              <w:jc w:val="both"/>
              <w:rPr>
                <w:bCs/>
                <w:iCs/>
                <w:color w:val="17365D" w:themeColor="text2" w:themeShade="BF"/>
                <w:sz w:val="24"/>
                <w:szCs w:val="24"/>
                <w:lang w:val="lt-LT"/>
              </w:rPr>
            </w:pPr>
            <w:r w:rsidRPr="00DE468C">
              <w:rPr>
                <w:bCs/>
                <w:iCs/>
                <w:color w:val="17365D" w:themeColor="text2" w:themeShade="BF"/>
                <w:sz w:val="24"/>
                <w:szCs w:val="24"/>
                <w:lang w:val="lt-LT"/>
              </w:rPr>
              <w:t>34,1</w:t>
            </w:r>
          </w:p>
        </w:tc>
        <w:tc>
          <w:tcPr>
            <w:tcW w:w="1418" w:type="dxa"/>
            <w:vAlign w:val="bottom"/>
          </w:tcPr>
          <w:p w:rsidR="009A445D" w:rsidRPr="00DE468C" w:rsidRDefault="00570DAE" w:rsidP="007944BE">
            <w:pPr>
              <w:jc w:val="both"/>
              <w:rPr>
                <w:sz w:val="24"/>
                <w:szCs w:val="24"/>
                <w:lang w:val="lt-LT"/>
              </w:rPr>
            </w:pPr>
            <w:r w:rsidRPr="00DE468C">
              <w:rPr>
                <w:sz w:val="24"/>
                <w:szCs w:val="24"/>
                <w:lang w:val="lt-LT"/>
              </w:rPr>
              <w:t>247,6</w:t>
            </w:r>
          </w:p>
        </w:tc>
        <w:tc>
          <w:tcPr>
            <w:tcW w:w="850" w:type="dxa"/>
          </w:tcPr>
          <w:p w:rsidR="001B06FD" w:rsidRPr="00DE468C" w:rsidRDefault="001B06FD" w:rsidP="007944BE">
            <w:pPr>
              <w:jc w:val="both"/>
              <w:rPr>
                <w:color w:val="17365D" w:themeColor="text2" w:themeShade="BF"/>
                <w:sz w:val="24"/>
                <w:szCs w:val="24"/>
                <w:lang w:val="lt-LT"/>
              </w:rPr>
            </w:pPr>
          </w:p>
          <w:p w:rsidR="009A445D" w:rsidRPr="00DE468C" w:rsidRDefault="00570DAE" w:rsidP="007944BE">
            <w:pPr>
              <w:jc w:val="both"/>
              <w:rPr>
                <w:color w:val="17365D" w:themeColor="text2" w:themeShade="BF"/>
                <w:sz w:val="24"/>
                <w:szCs w:val="24"/>
                <w:lang w:val="lt-LT"/>
              </w:rPr>
            </w:pPr>
            <w:r w:rsidRPr="00DE468C">
              <w:rPr>
                <w:color w:val="17365D" w:themeColor="text2" w:themeShade="BF"/>
                <w:sz w:val="24"/>
                <w:szCs w:val="24"/>
                <w:lang w:val="lt-LT"/>
              </w:rPr>
              <w:t>0</w:t>
            </w:r>
          </w:p>
        </w:tc>
        <w:tc>
          <w:tcPr>
            <w:tcW w:w="1559" w:type="dxa"/>
            <w:vAlign w:val="bottom"/>
          </w:tcPr>
          <w:p w:rsidR="009A445D" w:rsidRPr="00DE468C" w:rsidRDefault="004B2A61" w:rsidP="007944BE">
            <w:pPr>
              <w:jc w:val="both"/>
              <w:rPr>
                <w:b/>
                <w:color w:val="17365D" w:themeColor="text2" w:themeShade="BF"/>
                <w:sz w:val="24"/>
                <w:szCs w:val="24"/>
                <w:lang w:val="lt-LT"/>
              </w:rPr>
            </w:pPr>
            <w:r w:rsidRPr="00DE468C">
              <w:rPr>
                <w:b/>
                <w:color w:val="17365D" w:themeColor="text2" w:themeShade="BF"/>
                <w:sz w:val="24"/>
                <w:szCs w:val="24"/>
                <w:lang w:val="lt-LT"/>
              </w:rPr>
              <w:t>28</w:t>
            </w:r>
            <w:r w:rsidR="00570DAE" w:rsidRPr="00DE468C">
              <w:rPr>
                <w:b/>
                <w:color w:val="17365D" w:themeColor="text2" w:themeShade="BF"/>
                <w:sz w:val="24"/>
                <w:szCs w:val="24"/>
                <w:lang w:val="lt-LT"/>
              </w:rPr>
              <w:t> 385,9</w:t>
            </w:r>
            <w:r w:rsidR="001B06FD" w:rsidRPr="00DE468C">
              <w:rPr>
                <w:b/>
                <w:color w:val="17365D" w:themeColor="text2" w:themeShade="BF"/>
                <w:sz w:val="24"/>
                <w:szCs w:val="24"/>
                <w:lang w:val="lt-LT"/>
              </w:rPr>
              <w:t xml:space="preserve"> </w:t>
            </w:r>
          </w:p>
        </w:tc>
      </w:tr>
      <w:tr w:rsidR="009A445D" w:rsidRPr="00DE468C" w:rsidTr="008B157F">
        <w:trPr>
          <w:trHeight w:val="300"/>
        </w:trPr>
        <w:tc>
          <w:tcPr>
            <w:tcW w:w="2312" w:type="dxa"/>
            <w:noWrap/>
            <w:vAlign w:val="bottom"/>
          </w:tcPr>
          <w:p w:rsidR="009A445D" w:rsidRPr="00DE468C" w:rsidRDefault="009A445D" w:rsidP="007944BE">
            <w:pPr>
              <w:jc w:val="both"/>
              <w:rPr>
                <w:color w:val="000000"/>
                <w:sz w:val="24"/>
                <w:szCs w:val="24"/>
                <w:lang w:val="lt-LT" w:eastAsia="lt-LT"/>
              </w:rPr>
            </w:pPr>
            <w:r w:rsidRPr="00DE468C">
              <w:rPr>
                <w:color w:val="000000"/>
                <w:sz w:val="24"/>
                <w:szCs w:val="24"/>
                <w:lang w:val="lt-LT" w:eastAsia="lt-LT"/>
              </w:rPr>
              <w:t>Švietimo įstaigos</w:t>
            </w:r>
          </w:p>
        </w:tc>
        <w:tc>
          <w:tcPr>
            <w:tcW w:w="1418" w:type="dxa"/>
            <w:vAlign w:val="bottom"/>
          </w:tcPr>
          <w:p w:rsidR="003F719C" w:rsidRPr="00DE468C" w:rsidRDefault="003F719C" w:rsidP="007944BE">
            <w:pPr>
              <w:jc w:val="both"/>
              <w:rPr>
                <w:color w:val="17365D" w:themeColor="text2" w:themeShade="BF"/>
                <w:sz w:val="24"/>
                <w:szCs w:val="24"/>
                <w:lang w:val="lt-LT"/>
              </w:rPr>
            </w:pPr>
          </w:p>
          <w:p w:rsidR="009A445D" w:rsidRPr="00DE468C" w:rsidRDefault="00570DAE" w:rsidP="007944BE">
            <w:pPr>
              <w:jc w:val="both"/>
              <w:rPr>
                <w:color w:val="17365D" w:themeColor="text2" w:themeShade="BF"/>
                <w:sz w:val="24"/>
                <w:szCs w:val="24"/>
                <w:lang w:val="lt-LT"/>
              </w:rPr>
            </w:pPr>
            <w:r w:rsidRPr="00DE468C">
              <w:rPr>
                <w:color w:val="17365D" w:themeColor="text2" w:themeShade="BF"/>
                <w:sz w:val="24"/>
                <w:szCs w:val="24"/>
                <w:lang w:val="lt-LT"/>
              </w:rPr>
              <w:t>5 933,1</w:t>
            </w:r>
          </w:p>
        </w:tc>
        <w:tc>
          <w:tcPr>
            <w:tcW w:w="1417" w:type="dxa"/>
            <w:vAlign w:val="bottom"/>
          </w:tcPr>
          <w:p w:rsidR="009A445D" w:rsidRPr="00DE468C" w:rsidRDefault="00570DAE" w:rsidP="007944BE">
            <w:pPr>
              <w:jc w:val="both"/>
              <w:rPr>
                <w:bCs/>
                <w:iCs/>
                <w:color w:val="17365D" w:themeColor="text2" w:themeShade="BF"/>
                <w:sz w:val="24"/>
                <w:szCs w:val="24"/>
                <w:lang w:val="lt-LT"/>
              </w:rPr>
            </w:pPr>
            <w:r w:rsidRPr="00DE468C">
              <w:rPr>
                <w:bCs/>
                <w:iCs/>
                <w:color w:val="17365D" w:themeColor="text2" w:themeShade="BF"/>
                <w:sz w:val="24"/>
                <w:szCs w:val="24"/>
                <w:lang w:val="lt-LT"/>
              </w:rPr>
              <w:t>21,</w:t>
            </w:r>
            <w:r w:rsidR="005B5862" w:rsidRPr="00DE468C">
              <w:rPr>
                <w:bCs/>
                <w:iCs/>
                <w:color w:val="17365D" w:themeColor="text2" w:themeShade="BF"/>
                <w:sz w:val="24"/>
                <w:szCs w:val="24"/>
                <w:lang w:val="lt-LT"/>
              </w:rPr>
              <w:t>4</w:t>
            </w:r>
          </w:p>
        </w:tc>
        <w:tc>
          <w:tcPr>
            <w:tcW w:w="1418" w:type="dxa"/>
            <w:vAlign w:val="bottom"/>
          </w:tcPr>
          <w:p w:rsidR="009A445D" w:rsidRPr="00DE468C" w:rsidRDefault="00570DAE" w:rsidP="007944BE">
            <w:pPr>
              <w:jc w:val="both"/>
              <w:rPr>
                <w:sz w:val="24"/>
                <w:szCs w:val="24"/>
                <w:lang w:val="lt-LT"/>
              </w:rPr>
            </w:pPr>
            <w:r w:rsidRPr="00DE468C">
              <w:rPr>
                <w:sz w:val="24"/>
                <w:szCs w:val="24"/>
                <w:lang w:val="lt-LT"/>
              </w:rPr>
              <w:t>6,3</w:t>
            </w:r>
          </w:p>
        </w:tc>
        <w:tc>
          <w:tcPr>
            <w:tcW w:w="850" w:type="dxa"/>
          </w:tcPr>
          <w:p w:rsidR="0027743F" w:rsidRPr="00DE468C" w:rsidRDefault="0027743F" w:rsidP="007944BE">
            <w:pPr>
              <w:jc w:val="both"/>
              <w:rPr>
                <w:bCs/>
                <w:iCs/>
                <w:color w:val="17365D" w:themeColor="text2" w:themeShade="BF"/>
                <w:sz w:val="24"/>
                <w:szCs w:val="24"/>
                <w:lang w:val="lt-LT"/>
              </w:rPr>
            </w:pPr>
          </w:p>
          <w:p w:rsidR="009A445D" w:rsidRPr="00DE468C" w:rsidRDefault="00570DAE" w:rsidP="007944BE">
            <w:pPr>
              <w:jc w:val="both"/>
              <w:rPr>
                <w:color w:val="17365D" w:themeColor="text2" w:themeShade="BF"/>
                <w:sz w:val="24"/>
                <w:szCs w:val="24"/>
                <w:lang w:val="lt-LT"/>
              </w:rPr>
            </w:pPr>
            <w:r w:rsidRPr="00DE468C">
              <w:rPr>
                <w:bCs/>
                <w:iCs/>
                <w:color w:val="17365D" w:themeColor="text2" w:themeShade="BF"/>
                <w:sz w:val="24"/>
                <w:szCs w:val="24"/>
                <w:lang w:val="lt-LT"/>
              </w:rPr>
              <w:t>0</w:t>
            </w:r>
          </w:p>
        </w:tc>
        <w:tc>
          <w:tcPr>
            <w:tcW w:w="1559" w:type="dxa"/>
            <w:vAlign w:val="bottom"/>
          </w:tcPr>
          <w:p w:rsidR="009A445D" w:rsidRPr="00DE468C" w:rsidRDefault="00362ECE" w:rsidP="007944BE">
            <w:pPr>
              <w:jc w:val="both"/>
              <w:rPr>
                <w:b/>
                <w:color w:val="17365D" w:themeColor="text2" w:themeShade="BF"/>
                <w:sz w:val="24"/>
                <w:szCs w:val="24"/>
                <w:lang w:val="lt-LT"/>
              </w:rPr>
            </w:pPr>
            <w:r w:rsidRPr="00DE468C">
              <w:rPr>
                <w:b/>
                <w:color w:val="17365D" w:themeColor="text2" w:themeShade="BF"/>
                <w:sz w:val="24"/>
                <w:szCs w:val="24"/>
                <w:lang w:val="lt-LT"/>
              </w:rPr>
              <w:t>5</w:t>
            </w:r>
            <w:r w:rsidR="00142B97" w:rsidRPr="00DE468C">
              <w:rPr>
                <w:b/>
                <w:color w:val="17365D" w:themeColor="text2" w:themeShade="BF"/>
                <w:sz w:val="24"/>
                <w:szCs w:val="24"/>
                <w:lang w:val="lt-LT"/>
              </w:rPr>
              <w:t> 960,8</w:t>
            </w:r>
          </w:p>
        </w:tc>
      </w:tr>
      <w:tr w:rsidR="009A445D" w:rsidRPr="00DE468C" w:rsidTr="008B157F">
        <w:trPr>
          <w:trHeight w:val="300"/>
        </w:trPr>
        <w:tc>
          <w:tcPr>
            <w:tcW w:w="2312" w:type="dxa"/>
            <w:noWrap/>
            <w:vAlign w:val="bottom"/>
          </w:tcPr>
          <w:p w:rsidR="009A445D" w:rsidRPr="00DE468C" w:rsidRDefault="003F719C" w:rsidP="007944BE">
            <w:pPr>
              <w:jc w:val="both"/>
              <w:rPr>
                <w:color w:val="000000"/>
                <w:sz w:val="24"/>
                <w:szCs w:val="24"/>
                <w:lang w:val="lt-LT" w:eastAsia="lt-LT"/>
              </w:rPr>
            </w:pPr>
            <w:r w:rsidRPr="00DE468C">
              <w:rPr>
                <w:color w:val="000000"/>
                <w:sz w:val="24"/>
                <w:szCs w:val="24"/>
                <w:lang w:val="lt-LT" w:eastAsia="lt-LT"/>
              </w:rPr>
              <w:t xml:space="preserve">Neringos socialinių paslaugų centras  </w:t>
            </w:r>
          </w:p>
        </w:tc>
        <w:tc>
          <w:tcPr>
            <w:tcW w:w="1418" w:type="dxa"/>
            <w:vAlign w:val="bottom"/>
          </w:tcPr>
          <w:p w:rsidR="009A445D" w:rsidRPr="00DE468C" w:rsidRDefault="00570DAE" w:rsidP="007944BE">
            <w:pPr>
              <w:jc w:val="both"/>
              <w:rPr>
                <w:color w:val="17365D" w:themeColor="text2" w:themeShade="BF"/>
                <w:sz w:val="24"/>
                <w:szCs w:val="24"/>
                <w:lang w:val="lt-LT"/>
              </w:rPr>
            </w:pPr>
            <w:r w:rsidRPr="00DE468C">
              <w:rPr>
                <w:color w:val="17365D" w:themeColor="text2" w:themeShade="BF"/>
                <w:sz w:val="24"/>
                <w:szCs w:val="24"/>
                <w:lang w:val="lt-LT"/>
              </w:rPr>
              <w:t>203,5</w:t>
            </w:r>
          </w:p>
        </w:tc>
        <w:tc>
          <w:tcPr>
            <w:tcW w:w="1417" w:type="dxa"/>
            <w:vAlign w:val="bottom"/>
          </w:tcPr>
          <w:p w:rsidR="009A445D" w:rsidRPr="00DE468C" w:rsidRDefault="00397AFA" w:rsidP="007944BE">
            <w:pPr>
              <w:jc w:val="both"/>
              <w:rPr>
                <w:bCs/>
                <w:iCs/>
                <w:color w:val="17365D" w:themeColor="text2" w:themeShade="BF"/>
                <w:sz w:val="24"/>
                <w:szCs w:val="24"/>
                <w:lang w:val="lt-LT"/>
              </w:rPr>
            </w:pPr>
            <w:r w:rsidRPr="00DE468C">
              <w:rPr>
                <w:bCs/>
                <w:iCs/>
                <w:color w:val="17365D" w:themeColor="text2" w:themeShade="BF"/>
                <w:sz w:val="24"/>
                <w:szCs w:val="24"/>
                <w:lang w:val="lt-LT"/>
              </w:rPr>
              <w:t>0</w:t>
            </w:r>
          </w:p>
        </w:tc>
        <w:tc>
          <w:tcPr>
            <w:tcW w:w="1418" w:type="dxa"/>
            <w:vAlign w:val="bottom"/>
          </w:tcPr>
          <w:p w:rsidR="009A445D" w:rsidRPr="00DE468C" w:rsidRDefault="00075F2E" w:rsidP="007944BE">
            <w:pPr>
              <w:jc w:val="both"/>
              <w:rPr>
                <w:sz w:val="24"/>
                <w:szCs w:val="24"/>
                <w:lang w:val="lt-LT"/>
              </w:rPr>
            </w:pPr>
            <w:r w:rsidRPr="00DE468C">
              <w:rPr>
                <w:sz w:val="24"/>
                <w:szCs w:val="24"/>
                <w:lang w:val="lt-LT"/>
              </w:rPr>
              <w:t>11,</w:t>
            </w:r>
            <w:r w:rsidR="00570DAE" w:rsidRPr="00DE468C">
              <w:rPr>
                <w:sz w:val="24"/>
                <w:szCs w:val="24"/>
                <w:lang w:val="lt-LT"/>
              </w:rPr>
              <w:t>6</w:t>
            </w:r>
          </w:p>
        </w:tc>
        <w:tc>
          <w:tcPr>
            <w:tcW w:w="850" w:type="dxa"/>
          </w:tcPr>
          <w:p w:rsidR="00ED658F" w:rsidRPr="00DE468C" w:rsidRDefault="00ED658F" w:rsidP="007944BE">
            <w:pPr>
              <w:jc w:val="both"/>
              <w:rPr>
                <w:bCs/>
                <w:iCs/>
                <w:color w:val="17365D" w:themeColor="text2" w:themeShade="BF"/>
                <w:sz w:val="24"/>
                <w:szCs w:val="24"/>
                <w:lang w:val="lt-LT"/>
              </w:rPr>
            </w:pPr>
          </w:p>
          <w:p w:rsidR="009A445D" w:rsidRPr="00DE468C" w:rsidRDefault="00075F2E" w:rsidP="007944BE">
            <w:pPr>
              <w:jc w:val="both"/>
              <w:rPr>
                <w:color w:val="17365D" w:themeColor="text2" w:themeShade="BF"/>
                <w:sz w:val="24"/>
                <w:szCs w:val="24"/>
                <w:lang w:val="lt-LT"/>
              </w:rPr>
            </w:pPr>
            <w:r w:rsidRPr="00DE468C">
              <w:rPr>
                <w:color w:val="17365D" w:themeColor="text2" w:themeShade="BF"/>
                <w:sz w:val="24"/>
                <w:szCs w:val="24"/>
                <w:lang w:val="lt-LT"/>
              </w:rPr>
              <w:t>0</w:t>
            </w:r>
          </w:p>
        </w:tc>
        <w:tc>
          <w:tcPr>
            <w:tcW w:w="1559" w:type="dxa"/>
            <w:vAlign w:val="bottom"/>
          </w:tcPr>
          <w:p w:rsidR="009A445D" w:rsidRPr="00DE468C" w:rsidRDefault="00142B97" w:rsidP="007944BE">
            <w:pPr>
              <w:jc w:val="both"/>
              <w:rPr>
                <w:b/>
                <w:color w:val="17365D" w:themeColor="text2" w:themeShade="BF"/>
                <w:sz w:val="24"/>
                <w:szCs w:val="24"/>
                <w:lang w:val="lt-LT"/>
              </w:rPr>
            </w:pPr>
            <w:r w:rsidRPr="00DE468C">
              <w:rPr>
                <w:b/>
                <w:color w:val="17365D" w:themeColor="text2" w:themeShade="BF"/>
                <w:sz w:val="24"/>
                <w:szCs w:val="24"/>
                <w:lang w:val="lt-LT"/>
              </w:rPr>
              <w:t>215,1</w:t>
            </w:r>
          </w:p>
        </w:tc>
      </w:tr>
      <w:tr w:rsidR="009A445D" w:rsidRPr="00DE468C" w:rsidTr="008B157F">
        <w:trPr>
          <w:trHeight w:val="300"/>
        </w:trPr>
        <w:tc>
          <w:tcPr>
            <w:tcW w:w="2312" w:type="dxa"/>
            <w:noWrap/>
            <w:vAlign w:val="bottom"/>
          </w:tcPr>
          <w:p w:rsidR="009A445D" w:rsidRPr="00DE468C" w:rsidRDefault="009A445D" w:rsidP="007944BE">
            <w:pPr>
              <w:jc w:val="both"/>
              <w:rPr>
                <w:color w:val="000000"/>
                <w:sz w:val="24"/>
                <w:szCs w:val="24"/>
                <w:lang w:val="lt-LT" w:eastAsia="lt-LT"/>
              </w:rPr>
            </w:pPr>
            <w:r w:rsidRPr="00DE468C">
              <w:rPr>
                <w:color w:val="000000"/>
                <w:sz w:val="24"/>
                <w:szCs w:val="24"/>
                <w:lang w:val="lt-LT" w:eastAsia="lt-LT"/>
              </w:rPr>
              <w:t>Kultūros įstaigos</w:t>
            </w:r>
          </w:p>
        </w:tc>
        <w:tc>
          <w:tcPr>
            <w:tcW w:w="1418" w:type="dxa"/>
            <w:vAlign w:val="bottom"/>
          </w:tcPr>
          <w:p w:rsidR="003F719C" w:rsidRPr="00DE468C" w:rsidRDefault="003F719C" w:rsidP="007944BE">
            <w:pPr>
              <w:jc w:val="both"/>
              <w:rPr>
                <w:color w:val="17365D" w:themeColor="text2" w:themeShade="BF"/>
                <w:sz w:val="24"/>
                <w:szCs w:val="24"/>
                <w:lang w:val="lt-LT"/>
              </w:rPr>
            </w:pPr>
          </w:p>
          <w:p w:rsidR="009A445D" w:rsidRPr="00DE468C" w:rsidRDefault="00570DAE" w:rsidP="007944BE">
            <w:pPr>
              <w:jc w:val="both"/>
              <w:rPr>
                <w:color w:val="17365D" w:themeColor="text2" w:themeShade="BF"/>
                <w:sz w:val="24"/>
                <w:szCs w:val="24"/>
                <w:lang w:val="lt-LT"/>
              </w:rPr>
            </w:pPr>
            <w:r w:rsidRPr="00DE468C">
              <w:rPr>
                <w:color w:val="17365D" w:themeColor="text2" w:themeShade="BF"/>
                <w:sz w:val="24"/>
                <w:szCs w:val="24"/>
                <w:lang w:val="lt-LT"/>
              </w:rPr>
              <w:t>1 363,2</w:t>
            </w:r>
          </w:p>
        </w:tc>
        <w:tc>
          <w:tcPr>
            <w:tcW w:w="1417" w:type="dxa"/>
            <w:vAlign w:val="bottom"/>
          </w:tcPr>
          <w:p w:rsidR="009A445D" w:rsidRPr="00DE468C" w:rsidRDefault="005B5862" w:rsidP="007944BE">
            <w:pPr>
              <w:jc w:val="both"/>
              <w:rPr>
                <w:bCs/>
                <w:iCs/>
                <w:color w:val="17365D" w:themeColor="text2" w:themeShade="BF"/>
                <w:sz w:val="24"/>
                <w:szCs w:val="24"/>
                <w:lang w:val="lt-LT"/>
              </w:rPr>
            </w:pPr>
            <w:r w:rsidRPr="00DE468C">
              <w:rPr>
                <w:bCs/>
                <w:iCs/>
                <w:color w:val="17365D" w:themeColor="text2" w:themeShade="BF"/>
                <w:sz w:val="24"/>
                <w:szCs w:val="24"/>
                <w:lang w:val="lt-LT"/>
              </w:rPr>
              <w:t>39,4</w:t>
            </w:r>
          </w:p>
        </w:tc>
        <w:tc>
          <w:tcPr>
            <w:tcW w:w="1418" w:type="dxa"/>
            <w:vAlign w:val="bottom"/>
          </w:tcPr>
          <w:p w:rsidR="009A445D" w:rsidRPr="00DE468C" w:rsidRDefault="005B5862" w:rsidP="007944BE">
            <w:pPr>
              <w:jc w:val="both"/>
              <w:rPr>
                <w:sz w:val="24"/>
                <w:szCs w:val="24"/>
                <w:lang w:val="lt-LT"/>
              </w:rPr>
            </w:pPr>
            <w:r w:rsidRPr="00DE468C">
              <w:rPr>
                <w:sz w:val="24"/>
                <w:szCs w:val="24"/>
                <w:lang w:val="lt-LT"/>
              </w:rPr>
              <w:t>0,7</w:t>
            </w:r>
          </w:p>
        </w:tc>
        <w:tc>
          <w:tcPr>
            <w:tcW w:w="850" w:type="dxa"/>
          </w:tcPr>
          <w:p w:rsidR="00ED658F" w:rsidRPr="00DE468C" w:rsidRDefault="00ED658F" w:rsidP="007944BE">
            <w:pPr>
              <w:jc w:val="both"/>
              <w:rPr>
                <w:bCs/>
                <w:iCs/>
                <w:color w:val="17365D" w:themeColor="text2" w:themeShade="BF"/>
                <w:sz w:val="24"/>
                <w:szCs w:val="24"/>
                <w:lang w:val="lt-LT"/>
              </w:rPr>
            </w:pPr>
          </w:p>
          <w:p w:rsidR="009A445D" w:rsidRPr="00DE468C" w:rsidRDefault="005B5862" w:rsidP="007944BE">
            <w:pPr>
              <w:jc w:val="both"/>
              <w:rPr>
                <w:color w:val="17365D" w:themeColor="text2" w:themeShade="BF"/>
                <w:sz w:val="24"/>
                <w:szCs w:val="24"/>
                <w:lang w:val="lt-LT"/>
              </w:rPr>
            </w:pPr>
            <w:r w:rsidRPr="00DE468C">
              <w:rPr>
                <w:bCs/>
                <w:iCs/>
                <w:color w:val="17365D" w:themeColor="text2" w:themeShade="BF"/>
                <w:sz w:val="24"/>
                <w:szCs w:val="24"/>
                <w:lang w:val="lt-LT"/>
              </w:rPr>
              <w:t>0</w:t>
            </w:r>
          </w:p>
        </w:tc>
        <w:tc>
          <w:tcPr>
            <w:tcW w:w="1559" w:type="dxa"/>
            <w:vAlign w:val="bottom"/>
          </w:tcPr>
          <w:p w:rsidR="009A445D" w:rsidRPr="00DE468C" w:rsidRDefault="00142B97" w:rsidP="007944BE">
            <w:pPr>
              <w:jc w:val="both"/>
              <w:rPr>
                <w:b/>
                <w:color w:val="17365D" w:themeColor="text2" w:themeShade="BF"/>
                <w:sz w:val="24"/>
                <w:szCs w:val="24"/>
                <w:lang w:val="lt-LT"/>
              </w:rPr>
            </w:pPr>
            <w:r w:rsidRPr="00DE468C">
              <w:rPr>
                <w:b/>
                <w:color w:val="17365D" w:themeColor="text2" w:themeShade="BF"/>
                <w:sz w:val="24"/>
                <w:szCs w:val="24"/>
                <w:lang w:val="lt-LT"/>
              </w:rPr>
              <w:t>1 403,3</w:t>
            </w:r>
          </w:p>
        </w:tc>
      </w:tr>
      <w:tr w:rsidR="009A445D" w:rsidRPr="00DE468C" w:rsidTr="008B157F">
        <w:trPr>
          <w:trHeight w:val="300"/>
        </w:trPr>
        <w:tc>
          <w:tcPr>
            <w:tcW w:w="2312" w:type="dxa"/>
            <w:noWrap/>
            <w:vAlign w:val="bottom"/>
          </w:tcPr>
          <w:p w:rsidR="009A445D" w:rsidRPr="00DE468C" w:rsidRDefault="005B5862" w:rsidP="007944BE">
            <w:pPr>
              <w:jc w:val="both"/>
              <w:rPr>
                <w:color w:val="000000"/>
                <w:sz w:val="24"/>
                <w:szCs w:val="24"/>
                <w:lang w:val="lt-LT" w:eastAsia="lt-LT"/>
              </w:rPr>
            </w:pPr>
            <w:r w:rsidRPr="00DE468C">
              <w:rPr>
                <w:color w:val="000000"/>
                <w:sz w:val="24"/>
                <w:szCs w:val="24"/>
                <w:lang w:val="lt-LT" w:eastAsia="lt-LT"/>
              </w:rPr>
              <w:t>Biudžetinė įstaiga ,,Paslaugos Neringai”</w:t>
            </w:r>
          </w:p>
        </w:tc>
        <w:tc>
          <w:tcPr>
            <w:tcW w:w="1418" w:type="dxa"/>
            <w:vAlign w:val="bottom"/>
          </w:tcPr>
          <w:p w:rsidR="00192220" w:rsidRPr="00DE468C" w:rsidRDefault="005B5862" w:rsidP="007944BE">
            <w:pPr>
              <w:jc w:val="both"/>
              <w:rPr>
                <w:bCs/>
                <w:color w:val="17365D" w:themeColor="text2" w:themeShade="BF"/>
                <w:sz w:val="24"/>
                <w:szCs w:val="24"/>
                <w:lang w:val="lt-LT"/>
              </w:rPr>
            </w:pPr>
            <w:r w:rsidRPr="00DE468C">
              <w:rPr>
                <w:bCs/>
                <w:color w:val="17365D" w:themeColor="text2" w:themeShade="BF"/>
                <w:sz w:val="24"/>
                <w:szCs w:val="24"/>
                <w:lang w:val="lt-LT"/>
              </w:rPr>
              <w:t>44,5</w:t>
            </w:r>
          </w:p>
          <w:p w:rsidR="009A445D" w:rsidRPr="00DE468C" w:rsidRDefault="009A445D" w:rsidP="007944BE">
            <w:pPr>
              <w:jc w:val="both"/>
              <w:rPr>
                <w:bCs/>
                <w:color w:val="17365D" w:themeColor="text2" w:themeShade="BF"/>
                <w:sz w:val="24"/>
                <w:szCs w:val="24"/>
                <w:lang w:val="lt-LT"/>
              </w:rPr>
            </w:pPr>
          </w:p>
        </w:tc>
        <w:tc>
          <w:tcPr>
            <w:tcW w:w="1417" w:type="dxa"/>
            <w:vAlign w:val="bottom"/>
          </w:tcPr>
          <w:p w:rsidR="009A445D" w:rsidRPr="00DE468C" w:rsidRDefault="005B5862" w:rsidP="007944BE">
            <w:pPr>
              <w:jc w:val="both"/>
              <w:rPr>
                <w:bCs/>
                <w:iCs/>
                <w:color w:val="17365D" w:themeColor="text2" w:themeShade="BF"/>
                <w:sz w:val="24"/>
                <w:szCs w:val="24"/>
                <w:lang w:val="lt-LT"/>
              </w:rPr>
            </w:pPr>
            <w:r w:rsidRPr="00DE468C">
              <w:rPr>
                <w:bCs/>
                <w:iCs/>
                <w:color w:val="17365D" w:themeColor="text2" w:themeShade="BF"/>
                <w:sz w:val="24"/>
                <w:szCs w:val="24"/>
                <w:lang w:val="lt-LT"/>
              </w:rPr>
              <w:t>0,7</w:t>
            </w:r>
          </w:p>
        </w:tc>
        <w:tc>
          <w:tcPr>
            <w:tcW w:w="1418" w:type="dxa"/>
            <w:vAlign w:val="bottom"/>
          </w:tcPr>
          <w:p w:rsidR="009A445D" w:rsidRPr="00DE468C" w:rsidRDefault="005B5862" w:rsidP="007944BE">
            <w:pPr>
              <w:jc w:val="both"/>
              <w:rPr>
                <w:sz w:val="24"/>
                <w:szCs w:val="24"/>
                <w:lang w:val="lt-LT"/>
              </w:rPr>
            </w:pPr>
            <w:r w:rsidRPr="00DE468C">
              <w:rPr>
                <w:sz w:val="24"/>
                <w:szCs w:val="24"/>
                <w:lang w:val="lt-LT"/>
              </w:rPr>
              <w:t>0,8</w:t>
            </w:r>
          </w:p>
        </w:tc>
        <w:tc>
          <w:tcPr>
            <w:tcW w:w="850" w:type="dxa"/>
            <w:vAlign w:val="bottom"/>
          </w:tcPr>
          <w:p w:rsidR="009A445D" w:rsidRPr="00DE468C" w:rsidRDefault="005B5862" w:rsidP="007944BE">
            <w:pPr>
              <w:jc w:val="both"/>
              <w:rPr>
                <w:bCs/>
                <w:sz w:val="24"/>
                <w:szCs w:val="24"/>
                <w:lang w:val="lt-LT"/>
              </w:rPr>
            </w:pPr>
            <w:r w:rsidRPr="00DE468C">
              <w:rPr>
                <w:bCs/>
                <w:sz w:val="24"/>
                <w:szCs w:val="24"/>
                <w:lang w:val="lt-LT"/>
              </w:rPr>
              <w:t>0</w:t>
            </w:r>
          </w:p>
        </w:tc>
        <w:tc>
          <w:tcPr>
            <w:tcW w:w="1559" w:type="dxa"/>
            <w:vAlign w:val="bottom"/>
          </w:tcPr>
          <w:p w:rsidR="009A445D" w:rsidRPr="00DE468C" w:rsidRDefault="00142B97" w:rsidP="007944BE">
            <w:pPr>
              <w:jc w:val="both"/>
              <w:rPr>
                <w:b/>
                <w:sz w:val="24"/>
                <w:szCs w:val="24"/>
                <w:lang w:val="lt-LT"/>
              </w:rPr>
            </w:pPr>
            <w:r w:rsidRPr="00DE468C">
              <w:rPr>
                <w:b/>
                <w:sz w:val="24"/>
                <w:szCs w:val="24"/>
                <w:lang w:val="lt-LT"/>
              </w:rPr>
              <w:t>46,0</w:t>
            </w:r>
          </w:p>
        </w:tc>
      </w:tr>
      <w:tr w:rsidR="005B5862" w:rsidRPr="00DE468C" w:rsidTr="008B157F">
        <w:trPr>
          <w:trHeight w:val="300"/>
        </w:trPr>
        <w:tc>
          <w:tcPr>
            <w:tcW w:w="2312" w:type="dxa"/>
            <w:noWrap/>
            <w:vAlign w:val="bottom"/>
          </w:tcPr>
          <w:p w:rsidR="005B5862" w:rsidRPr="00DE468C" w:rsidRDefault="00142B97" w:rsidP="007944BE">
            <w:pPr>
              <w:jc w:val="both"/>
              <w:rPr>
                <w:b/>
                <w:sz w:val="24"/>
                <w:szCs w:val="24"/>
                <w:lang w:val="lt-LT"/>
              </w:rPr>
            </w:pPr>
            <w:r w:rsidRPr="00DE468C">
              <w:rPr>
                <w:b/>
                <w:sz w:val="24"/>
                <w:szCs w:val="24"/>
                <w:lang w:val="lt-LT"/>
              </w:rPr>
              <w:t>IŠ VISO:</w:t>
            </w:r>
          </w:p>
        </w:tc>
        <w:tc>
          <w:tcPr>
            <w:tcW w:w="1418" w:type="dxa"/>
            <w:vAlign w:val="bottom"/>
          </w:tcPr>
          <w:p w:rsidR="005B5862" w:rsidRPr="00DE468C" w:rsidRDefault="00142B97" w:rsidP="007944BE">
            <w:pPr>
              <w:jc w:val="both"/>
              <w:rPr>
                <w:b/>
                <w:bCs/>
                <w:color w:val="17365D" w:themeColor="text2" w:themeShade="BF"/>
                <w:sz w:val="24"/>
                <w:szCs w:val="24"/>
                <w:lang w:val="lt-LT"/>
              </w:rPr>
            </w:pPr>
            <w:r w:rsidRPr="00DE468C">
              <w:rPr>
                <w:b/>
                <w:bCs/>
                <w:color w:val="17365D" w:themeColor="text2" w:themeShade="BF"/>
                <w:sz w:val="24"/>
                <w:szCs w:val="24"/>
                <w:lang w:val="lt-LT"/>
              </w:rPr>
              <w:t>35 648,5</w:t>
            </w:r>
          </w:p>
        </w:tc>
        <w:tc>
          <w:tcPr>
            <w:tcW w:w="1417" w:type="dxa"/>
            <w:vAlign w:val="bottom"/>
          </w:tcPr>
          <w:p w:rsidR="005B5862" w:rsidRPr="00DE468C" w:rsidRDefault="005B5862" w:rsidP="007944BE">
            <w:pPr>
              <w:jc w:val="both"/>
              <w:rPr>
                <w:b/>
                <w:bCs/>
                <w:iCs/>
                <w:color w:val="17365D" w:themeColor="text2" w:themeShade="BF"/>
                <w:sz w:val="24"/>
                <w:szCs w:val="24"/>
                <w:lang w:val="lt-LT"/>
              </w:rPr>
            </w:pPr>
            <w:r w:rsidRPr="00DE468C">
              <w:rPr>
                <w:b/>
                <w:bCs/>
                <w:iCs/>
                <w:color w:val="17365D" w:themeColor="text2" w:themeShade="BF"/>
                <w:sz w:val="24"/>
                <w:szCs w:val="24"/>
                <w:lang w:val="lt-LT"/>
              </w:rPr>
              <w:t>94,6</w:t>
            </w:r>
          </w:p>
        </w:tc>
        <w:tc>
          <w:tcPr>
            <w:tcW w:w="1418" w:type="dxa"/>
            <w:vAlign w:val="bottom"/>
          </w:tcPr>
          <w:p w:rsidR="005B5862" w:rsidRPr="00DE468C" w:rsidRDefault="005B5862" w:rsidP="007944BE">
            <w:pPr>
              <w:jc w:val="both"/>
              <w:rPr>
                <w:b/>
                <w:sz w:val="24"/>
                <w:szCs w:val="24"/>
                <w:lang w:val="lt-LT"/>
              </w:rPr>
            </w:pPr>
            <w:r w:rsidRPr="00DE468C">
              <w:rPr>
                <w:b/>
                <w:sz w:val="24"/>
                <w:szCs w:val="24"/>
                <w:lang w:val="lt-LT"/>
              </w:rPr>
              <w:t>267,0</w:t>
            </w:r>
          </w:p>
        </w:tc>
        <w:tc>
          <w:tcPr>
            <w:tcW w:w="850" w:type="dxa"/>
            <w:vAlign w:val="bottom"/>
          </w:tcPr>
          <w:p w:rsidR="005B5862" w:rsidRPr="00DE468C" w:rsidRDefault="005B5862" w:rsidP="007944BE">
            <w:pPr>
              <w:jc w:val="both"/>
              <w:rPr>
                <w:b/>
                <w:bCs/>
                <w:sz w:val="24"/>
                <w:szCs w:val="24"/>
                <w:lang w:val="lt-LT"/>
              </w:rPr>
            </w:pPr>
            <w:r w:rsidRPr="00DE468C">
              <w:rPr>
                <w:b/>
                <w:bCs/>
                <w:sz w:val="24"/>
                <w:szCs w:val="24"/>
                <w:lang w:val="lt-LT"/>
              </w:rPr>
              <w:t>0</w:t>
            </w:r>
          </w:p>
        </w:tc>
        <w:tc>
          <w:tcPr>
            <w:tcW w:w="1559" w:type="dxa"/>
            <w:vAlign w:val="bottom"/>
          </w:tcPr>
          <w:p w:rsidR="005B5862" w:rsidRPr="00DE468C" w:rsidRDefault="00142B97" w:rsidP="007944BE">
            <w:pPr>
              <w:jc w:val="both"/>
              <w:rPr>
                <w:b/>
                <w:sz w:val="24"/>
                <w:szCs w:val="24"/>
                <w:lang w:val="lt-LT"/>
              </w:rPr>
            </w:pPr>
            <w:r w:rsidRPr="00DE468C">
              <w:rPr>
                <w:b/>
                <w:sz w:val="24"/>
                <w:szCs w:val="24"/>
                <w:lang w:val="lt-LT"/>
              </w:rPr>
              <w:t>36 010,1</w:t>
            </w:r>
          </w:p>
        </w:tc>
      </w:tr>
    </w:tbl>
    <w:p w:rsidR="00420E21" w:rsidRPr="00DE468C" w:rsidRDefault="00420E21" w:rsidP="007944BE">
      <w:pPr>
        <w:ind w:firstLine="1296"/>
        <w:jc w:val="both"/>
        <w:rPr>
          <w:sz w:val="24"/>
          <w:szCs w:val="24"/>
          <w:lang w:val="lt-LT"/>
        </w:rPr>
      </w:pPr>
    </w:p>
    <w:p w:rsidR="009A445D" w:rsidRDefault="009A445D" w:rsidP="007944BE">
      <w:pPr>
        <w:ind w:firstLine="1296"/>
        <w:jc w:val="both"/>
        <w:rPr>
          <w:sz w:val="24"/>
          <w:szCs w:val="24"/>
          <w:lang w:val="lt-LT"/>
        </w:rPr>
      </w:pPr>
      <w:r>
        <w:rPr>
          <w:sz w:val="24"/>
          <w:szCs w:val="24"/>
          <w:lang w:val="lt-LT"/>
        </w:rPr>
        <w:t xml:space="preserve">Pateiktoje diagramoje matyti, kad ilgalaikis materialusis turtas sudarė didžiausią nefinansinio turto dalį – </w:t>
      </w:r>
      <w:r w:rsidR="007F339C">
        <w:rPr>
          <w:sz w:val="24"/>
          <w:szCs w:val="24"/>
          <w:lang w:val="lt-LT"/>
        </w:rPr>
        <w:t>36 </w:t>
      </w:r>
      <w:r w:rsidR="00133867">
        <w:rPr>
          <w:sz w:val="24"/>
          <w:szCs w:val="24"/>
          <w:lang w:val="lt-LT"/>
        </w:rPr>
        <w:t>010</w:t>
      </w:r>
      <w:r w:rsidR="007F339C">
        <w:rPr>
          <w:sz w:val="24"/>
          <w:szCs w:val="24"/>
          <w:lang w:val="lt-LT"/>
        </w:rPr>
        <w:t>,1</w:t>
      </w:r>
      <w:r>
        <w:rPr>
          <w:sz w:val="24"/>
          <w:szCs w:val="24"/>
          <w:lang w:val="lt-LT"/>
        </w:rPr>
        <w:t xml:space="preserve"> tūkst. </w:t>
      </w:r>
      <w:r w:rsidR="00332CC3">
        <w:rPr>
          <w:sz w:val="24"/>
          <w:szCs w:val="24"/>
          <w:lang w:val="lt-LT"/>
        </w:rPr>
        <w:t>eurų</w:t>
      </w:r>
      <w:r>
        <w:rPr>
          <w:sz w:val="24"/>
          <w:szCs w:val="24"/>
          <w:lang w:val="lt-LT"/>
        </w:rPr>
        <w:t xml:space="preserve"> arba </w:t>
      </w:r>
      <w:r w:rsidR="00192220">
        <w:rPr>
          <w:sz w:val="24"/>
          <w:szCs w:val="24"/>
          <w:lang w:val="lt-LT"/>
        </w:rPr>
        <w:t>9</w:t>
      </w:r>
      <w:r w:rsidR="00BA58DC">
        <w:rPr>
          <w:sz w:val="24"/>
          <w:szCs w:val="24"/>
          <w:lang w:val="lt-LT"/>
        </w:rPr>
        <w:t>7</w:t>
      </w:r>
      <w:r w:rsidR="00192220">
        <w:rPr>
          <w:sz w:val="24"/>
          <w:szCs w:val="24"/>
          <w:lang w:val="lt-LT"/>
        </w:rPr>
        <w:t>,</w:t>
      </w:r>
      <w:r w:rsidR="003904F6">
        <w:rPr>
          <w:sz w:val="24"/>
          <w:szCs w:val="24"/>
          <w:lang w:val="lt-LT"/>
        </w:rPr>
        <w:t>4</w:t>
      </w:r>
      <w:r w:rsidR="001371E3">
        <w:rPr>
          <w:sz w:val="24"/>
          <w:szCs w:val="24"/>
          <w:lang w:val="lt-LT"/>
        </w:rPr>
        <w:t xml:space="preserve"> </w:t>
      </w:r>
      <w:r w:rsidRPr="00FE40F1">
        <w:rPr>
          <w:sz w:val="24"/>
          <w:szCs w:val="24"/>
          <w:lang w:val="lt-LT"/>
        </w:rPr>
        <w:t>%</w:t>
      </w:r>
      <w:r>
        <w:rPr>
          <w:sz w:val="24"/>
          <w:szCs w:val="24"/>
          <w:lang w:val="lt-LT"/>
        </w:rPr>
        <w:t>.</w:t>
      </w:r>
      <w:r w:rsidR="008E749C">
        <w:rPr>
          <w:sz w:val="24"/>
          <w:szCs w:val="24"/>
          <w:lang w:val="lt-LT"/>
        </w:rPr>
        <w:t xml:space="preserve">  Kaip matome pateiktose lentelėje ir žemiau diagramoje, kad biudžetinės įstaigos disponuoja beveik visu nefinansiniu turtu – </w:t>
      </w:r>
      <w:r w:rsidR="00192220">
        <w:rPr>
          <w:sz w:val="24"/>
          <w:szCs w:val="24"/>
          <w:lang w:val="lt-LT"/>
        </w:rPr>
        <w:t>35 435,8</w:t>
      </w:r>
      <w:r w:rsidR="008E749C">
        <w:rPr>
          <w:sz w:val="24"/>
          <w:szCs w:val="24"/>
          <w:lang w:val="lt-LT"/>
        </w:rPr>
        <w:t xml:space="preserve"> tūkst. </w:t>
      </w:r>
      <w:r w:rsidR="00332CC3">
        <w:rPr>
          <w:sz w:val="24"/>
          <w:szCs w:val="24"/>
          <w:lang w:val="lt-LT"/>
        </w:rPr>
        <w:t>eurų</w:t>
      </w:r>
      <w:r w:rsidR="008E749C">
        <w:rPr>
          <w:sz w:val="24"/>
          <w:szCs w:val="24"/>
          <w:lang w:val="lt-LT"/>
        </w:rPr>
        <w:t xml:space="preserve">. Likusiąją nefinansinio turto dalimi  – </w:t>
      </w:r>
      <w:r w:rsidR="00E3205E">
        <w:rPr>
          <w:sz w:val="24"/>
          <w:szCs w:val="24"/>
          <w:lang w:val="lt-LT"/>
        </w:rPr>
        <w:t>573,3</w:t>
      </w:r>
      <w:r w:rsidR="008E749C">
        <w:rPr>
          <w:sz w:val="24"/>
          <w:szCs w:val="24"/>
          <w:lang w:val="lt-LT"/>
        </w:rPr>
        <w:t xml:space="preserve"> tūkst. </w:t>
      </w:r>
      <w:r w:rsidR="00332CC3">
        <w:rPr>
          <w:sz w:val="24"/>
          <w:szCs w:val="24"/>
          <w:lang w:val="lt-LT"/>
        </w:rPr>
        <w:t>eurų</w:t>
      </w:r>
      <w:r w:rsidR="008E749C">
        <w:rPr>
          <w:sz w:val="24"/>
          <w:szCs w:val="24"/>
          <w:lang w:val="lt-LT"/>
        </w:rPr>
        <w:t xml:space="preserve"> disponuoja savivaldybės kontroliuojamos </w:t>
      </w:r>
      <w:r w:rsidR="00044239">
        <w:rPr>
          <w:sz w:val="24"/>
          <w:szCs w:val="24"/>
          <w:lang w:val="lt-LT"/>
        </w:rPr>
        <w:t xml:space="preserve">uždarosios akcinės bendrovės (UAB ,,Neringos komunalininkas“ – </w:t>
      </w:r>
      <w:r w:rsidR="00133867">
        <w:rPr>
          <w:sz w:val="24"/>
          <w:szCs w:val="24"/>
          <w:lang w:val="lt-LT"/>
        </w:rPr>
        <w:t>1,5</w:t>
      </w:r>
      <w:r w:rsidR="00044239">
        <w:rPr>
          <w:sz w:val="24"/>
          <w:szCs w:val="24"/>
          <w:lang w:val="lt-LT"/>
        </w:rPr>
        <w:t xml:space="preserve"> tūkst. </w:t>
      </w:r>
      <w:r w:rsidR="00332CC3">
        <w:rPr>
          <w:sz w:val="24"/>
          <w:szCs w:val="24"/>
          <w:lang w:val="lt-LT"/>
        </w:rPr>
        <w:t>eurų</w:t>
      </w:r>
      <w:r w:rsidR="00044239">
        <w:rPr>
          <w:sz w:val="24"/>
          <w:szCs w:val="24"/>
          <w:lang w:val="lt-LT"/>
        </w:rPr>
        <w:t xml:space="preserve">; UAB ,,Neringos vanduo“ – </w:t>
      </w:r>
      <w:r w:rsidR="004036EB">
        <w:rPr>
          <w:sz w:val="24"/>
          <w:szCs w:val="24"/>
          <w:lang w:val="lt-LT"/>
        </w:rPr>
        <w:t>447,6</w:t>
      </w:r>
      <w:r w:rsidR="00044239">
        <w:rPr>
          <w:sz w:val="24"/>
          <w:szCs w:val="24"/>
          <w:lang w:val="lt-LT"/>
        </w:rPr>
        <w:t xml:space="preserve"> tūkst. </w:t>
      </w:r>
      <w:r w:rsidR="00332CC3">
        <w:rPr>
          <w:sz w:val="24"/>
          <w:szCs w:val="24"/>
          <w:lang w:val="lt-LT"/>
        </w:rPr>
        <w:t>eurų</w:t>
      </w:r>
      <w:r w:rsidR="00044239">
        <w:rPr>
          <w:sz w:val="24"/>
          <w:szCs w:val="24"/>
          <w:lang w:val="lt-LT"/>
        </w:rPr>
        <w:t xml:space="preserve"> ir UAB ,,Neringos energija“ – </w:t>
      </w:r>
      <w:r w:rsidR="004036EB">
        <w:rPr>
          <w:sz w:val="24"/>
          <w:szCs w:val="24"/>
          <w:lang w:val="lt-LT"/>
        </w:rPr>
        <w:t>121,3</w:t>
      </w:r>
      <w:r w:rsidR="00044239">
        <w:rPr>
          <w:sz w:val="24"/>
          <w:szCs w:val="24"/>
          <w:lang w:val="lt-LT"/>
        </w:rPr>
        <w:t xml:space="preserve"> tūkst. </w:t>
      </w:r>
      <w:r w:rsidR="00332CC3">
        <w:rPr>
          <w:sz w:val="24"/>
          <w:szCs w:val="24"/>
          <w:lang w:val="lt-LT"/>
        </w:rPr>
        <w:t>eurų</w:t>
      </w:r>
      <w:r w:rsidR="00044239">
        <w:rPr>
          <w:sz w:val="24"/>
          <w:szCs w:val="24"/>
          <w:lang w:val="lt-LT"/>
        </w:rPr>
        <w:t>).</w:t>
      </w:r>
    </w:p>
    <w:p w:rsidR="00B71337" w:rsidRDefault="00B71337" w:rsidP="007944BE">
      <w:pPr>
        <w:jc w:val="both"/>
        <w:rPr>
          <w:sz w:val="24"/>
          <w:szCs w:val="24"/>
          <w:lang w:val="lt-LT"/>
        </w:rPr>
      </w:pPr>
    </w:p>
    <w:p w:rsidR="006D4268" w:rsidRDefault="006D4268" w:rsidP="007944BE">
      <w:pPr>
        <w:jc w:val="both"/>
        <w:rPr>
          <w:sz w:val="24"/>
          <w:szCs w:val="24"/>
          <w:lang w:val="lt-LT"/>
        </w:rPr>
      </w:pPr>
    </w:p>
    <w:p w:rsidR="00A93867" w:rsidRDefault="00A93867" w:rsidP="007944BE">
      <w:pPr>
        <w:jc w:val="both"/>
        <w:rPr>
          <w:sz w:val="24"/>
          <w:szCs w:val="24"/>
          <w:lang w:val="lt-LT"/>
        </w:rPr>
      </w:pPr>
      <w:r>
        <w:rPr>
          <w:sz w:val="24"/>
          <w:szCs w:val="24"/>
          <w:lang w:val="lt-LT"/>
        </w:rPr>
        <w:t xml:space="preserve">                                 Turto diagrama pagal </w:t>
      </w:r>
      <w:r w:rsidR="007E470C">
        <w:rPr>
          <w:sz w:val="24"/>
          <w:szCs w:val="24"/>
          <w:lang w:val="lt-LT"/>
        </w:rPr>
        <w:t xml:space="preserve">biudžetines </w:t>
      </w:r>
      <w:r>
        <w:rPr>
          <w:sz w:val="24"/>
          <w:szCs w:val="24"/>
          <w:lang w:val="lt-LT"/>
        </w:rPr>
        <w:t>įstaigas  Nr. 2.</w:t>
      </w:r>
    </w:p>
    <w:p w:rsidR="00A93867" w:rsidRDefault="00A93867" w:rsidP="007944BE">
      <w:pPr>
        <w:jc w:val="both"/>
        <w:rPr>
          <w:sz w:val="24"/>
          <w:szCs w:val="24"/>
          <w:lang w:val="lt-LT"/>
        </w:rPr>
      </w:pPr>
    </w:p>
    <w:p w:rsidR="009A445D" w:rsidRPr="00720F30" w:rsidRDefault="00ED0DF4" w:rsidP="007944BE">
      <w:pPr>
        <w:jc w:val="both"/>
        <w:rPr>
          <w:sz w:val="24"/>
          <w:szCs w:val="24"/>
          <w:lang w:val="en-US"/>
        </w:rPr>
      </w:pPr>
      <w:r>
        <w:rPr>
          <w:noProof/>
          <w:lang w:val="lt-LT" w:eastAsia="lt-LT"/>
        </w:rPr>
        <w:drawing>
          <wp:inline distT="0" distB="0" distL="0" distR="0" wp14:anchorId="63561291" wp14:editId="781342A1">
            <wp:extent cx="5791200" cy="2499360"/>
            <wp:effectExtent l="0" t="0" r="0" b="1524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064627-F7A9-442F-8157-259DEC4368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4268" w:rsidRDefault="006D4268" w:rsidP="007944BE">
      <w:pPr>
        <w:jc w:val="both"/>
        <w:rPr>
          <w:sz w:val="24"/>
          <w:szCs w:val="24"/>
          <w:lang w:val="lt-LT"/>
        </w:rPr>
      </w:pPr>
    </w:p>
    <w:p w:rsidR="007E470C" w:rsidRDefault="00B1405E" w:rsidP="007944BE">
      <w:pPr>
        <w:jc w:val="both"/>
        <w:rPr>
          <w:sz w:val="24"/>
          <w:szCs w:val="24"/>
          <w:lang w:val="lt-LT"/>
        </w:rPr>
      </w:pPr>
      <w:r>
        <w:rPr>
          <w:sz w:val="24"/>
          <w:szCs w:val="24"/>
          <w:lang w:val="lt-LT"/>
        </w:rPr>
        <w:t xml:space="preserve">                </w:t>
      </w:r>
    </w:p>
    <w:p w:rsidR="008B157F" w:rsidRDefault="008B157F" w:rsidP="007944BE">
      <w:pPr>
        <w:jc w:val="both"/>
        <w:rPr>
          <w:sz w:val="24"/>
          <w:szCs w:val="24"/>
          <w:lang w:val="lt-LT"/>
        </w:rPr>
      </w:pPr>
    </w:p>
    <w:p w:rsidR="00B1405E" w:rsidRDefault="007E470C" w:rsidP="007944BE">
      <w:pPr>
        <w:jc w:val="both"/>
        <w:rPr>
          <w:sz w:val="24"/>
          <w:szCs w:val="24"/>
          <w:lang w:val="lt-LT"/>
        </w:rPr>
      </w:pPr>
      <w:r>
        <w:rPr>
          <w:sz w:val="24"/>
          <w:szCs w:val="24"/>
          <w:lang w:val="lt-LT"/>
        </w:rPr>
        <w:t xml:space="preserve">                </w:t>
      </w:r>
      <w:r w:rsidR="00B1405E">
        <w:rPr>
          <w:sz w:val="24"/>
          <w:szCs w:val="24"/>
          <w:lang w:val="lt-LT"/>
        </w:rPr>
        <w:t xml:space="preserve">  Atlikus savarankiškas audito procedūras ir palyginus metines biudžetinių įstaigų Finansinės būklės ataskaitas su duomenimis, pateiktais 201</w:t>
      </w:r>
      <w:r w:rsidR="004106F1">
        <w:rPr>
          <w:sz w:val="24"/>
          <w:szCs w:val="24"/>
          <w:lang w:val="lt-LT"/>
        </w:rPr>
        <w:t>7</w:t>
      </w:r>
      <w:r w:rsidR="00B1405E">
        <w:rPr>
          <w:sz w:val="24"/>
          <w:szCs w:val="24"/>
          <w:lang w:val="lt-LT"/>
        </w:rPr>
        <w:t xml:space="preserve"> m. turto ataskaitose, kurių pagrindu Savivaldybės administracija parengė suvestinę ataskaitą, žymių neatitikimų nenustatėme.  Papildomai žemiau pateikiame  padarytus pastebėjimus.  </w:t>
      </w:r>
    </w:p>
    <w:p w:rsidR="00D81D63" w:rsidRPr="00D81D63" w:rsidRDefault="00D81D63" w:rsidP="00D81D63">
      <w:pPr>
        <w:ind w:left="568"/>
        <w:jc w:val="both"/>
        <w:rPr>
          <w:b/>
          <w:sz w:val="28"/>
          <w:szCs w:val="28"/>
          <w:lang w:val="lt-LT"/>
        </w:rPr>
      </w:pPr>
      <w:bookmarkStart w:id="2" w:name="_Hlk514759402"/>
    </w:p>
    <w:bookmarkEnd w:id="2"/>
    <w:p w:rsidR="008B157F" w:rsidRDefault="001C10EF" w:rsidP="001C10EF">
      <w:pPr>
        <w:ind w:left="568"/>
        <w:jc w:val="both"/>
        <w:rPr>
          <w:b/>
          <w:sz w:val="28"/>
          <w:szCs w:val="28"/>
          <w:lang w:val="lt-LT"/>
        </w:rPr>
      </w:pPr>
      <w:r>
        <w:rPr>
          <w:b/>
          <w:sz w:val="28"/>
          <w:szCs w:val="28"/>
          <w:lang w:val="lt-LT"/>
        </w:rPr>
        <w:t xml:space="preserve">                     </w:t>
      </w:r>
    </w:p>
    <w:p w:rsidR="004C20E2" w:rsidRPr="001C10EF" w:rsidRDefault="008B157F" w:rsidP="001C10EF">
      <w:pPr>
        <w:ind w:left="568"/>
        <w:jc w:val="both"/>
        <w:rPr>
          <w:b/>
          <w:sz w:val="28"/>
          <w:szCs w:val="28"/>
          <w:lang w:val="lt-LT"/>
        </w:rPr>
      </w:pPr>
      <w:r>
        <w:rPr>
          <w:b/>
          <w:sz w:val="28"/>
          <w:szCs w:val="28"/>
          <w:lang w:val="lt-LT"/>
        </w:rPr>
        <w:t xml:space="preserve">                           </w:t>
      </w:r>
      <w:r w:rsidR="001C10EF">
        <w:rPr>
          <w:b/>
          <w:sz w:val="28"/>
          <w:szCs w:val="28"/>
          <w:lang w:val="lt-LT"/>
        </w:rPr>
        <w:t xml:space="preserve">   </w:t>
      </w:r>
      <w:r w:rsidR="00DE1EA7" w:rsidRPr="001C10EF">
        <w:rPr>
          <w:b/>
          <w:sz w:val="28"/>
          <w:szCs w:val="28"/>
          <w:lang w:val="lt-LT"/>
        </w:rPr>
        <w:t>2.2.    Ilgalaikis materialusis turtas</w:t>
      </w:r>
    </w:p>
    <w:p w:rsidR="00044239" w:rsidRPr="00DE1EA7" w:rsidRDefault="00044239" w:rsidP="007944BE">
      <w:pPr>
        <w:ind w:firstLine="1296"/>
        <w:jc w:val="both"/>
        <w:rPr>
          <w:b/>
          <w:sz w:val="28"/>
          <w:szCs w:val="28"/>
          <w:lang w:val="lt-LT"/>
        </w:rPr>
      </w:pPr>
    </w:p>
    <w:p w:rsidR="009A445D" w:rsidRDefault="009A445D" w:rsidP="007944BE">
      <w:pPr>
        <w:ind w:firstLine="1296"/>
        <w:jc w:val="both"/>
        <w:rPr>
          <w:sz w:val="24"/>
          <w:szCs w:val="24"/>
          <w:lang w:val="lt-LT"/>
        </w:rPr>
      </w:pPr>
      <w:r>
        <w:rPr>
          <w:sz w:val="24"/>
          <w:szCs w:val="24"/>
          <w:lang w:val="lt-LT"/>
        </w:rPr>
        <w:t>2. Diagrama. Savivaldybės nuosavybės teise valdomo ilgalaikio materialaus turto 201</w:t>
      </w:r>
      <w:r w:rsidR="00D81D63">
        <w:rPr>
          <w:sz w:val="24"/>
          <w:szCs w:val="24"/>
          <w:lang w:val="lt-LT"/>
        </w:rPr>
        <w:t>7</w:t>
      </w:r>
      <w:r>
        <w:rPr>
          <w:sz w:val="24"/>
          <w:szCs w:val="24"/>
          <w:lang w:val="lt-LT"/>
        </w:rPr>
        <w:t xml:space="preserve"> metų struktūra (tūkst., </w:t>
      </w:r>
      <w:r w:rsidR="00332CC3">
        <w:rPr>
          <w:sz w:val="24"/>
          <w:szCs w:val="24"/>
          <w:lang w:val="lt-LT"/>
        </w:rPr>
        <w:t>eurų</w:t>
      </w:r>
      <w:r>
        <w:rPr>
          <w:sz w:val="24"/>
          <w:szCs w:val="24"/>
          <w:lang w:val="lt-LT"/>
        </w:rPr>
        <w:t>, proc.).</w:t>
      </w:r>
    </w:p>
    <w:p w:rsidR="00BC19E7" w:rsidRDefault="00BC19E7" w:rsidP="007944BE">
      <w:pPr>
        <w:ind w:left="3888" w:firstLine="1296"/>
        <w:jc w:val="both"/>
        <w:rPr>
          <w:sz w:val="24"/>
          <w:szCs w:val="24"/>
          <w:lang w:val="lt-LT"/>
        </w:rPr>
      </w:pPr>
    </w:p>
    <w:p w:rsidR="001F5A59" w:rsidRDefault="000F5E81" w:rsidP="007944BE">
      <w:pPr>
        <w:ind w:left="3888" w:firstLine="1296"/>
        <w:jc w:val="both"/>
        <w:rPr>
          <w:sz w:val="24"/>
          <w:szCs w:val="24"/>
          <w:lang w:val="lt-LT"/>
        </w:rPr>
      </w:pPr>
      <w:r>
        <w:rPr>
          <w:sz w:val="24"/>
          <w:szCs w:val="24"/>
          <w:lang w:val="lt-LT"/>
        </w:rPr>
        <w:t>Turto struktūros diagrama  Nr. 3.</w:t>
      </w:r>
    </w:p>
    <w:p w:rsidR="001F5A59" w:rsidRPr="001F5A59" w:rsidRDefault="001F5A59" w:rsidP="007944BE">
      <w:pPr>
        <w:jc w:val="both"/>
        <w:rPr>
          <w:sz w:val="24"/>
          <w:szCs w:val="24"/>
          <w:lang w:val="lt-LT"/>
        </w:rPr>
      </w:pPr>
    </w:p>
    <w:p w:rsidR="009A445D" w:rsidRDefault="00DE468C" w:rsidP="007944BE">
      <w:pPr>
        <w:jc w:val="both"/>
        <w:rPr>
          <w:sz w:val="28"/>
          <w:szCs w:val="28"/>
          <w:lang w:val="lt-LT"/>
        </w:rPr>
      </w:pPr>
      <w:r>
        <w:rPr>
          <w:noProof/>
          <w:lang w:val="lt-LT" w:eastAsia="lt-LT"/>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3661410</wp:posOffset>
                </wp:positionV>
                <wp:extent cx="5707380" cy="38100"/>
                <wp:effectExtent l="0" t="0" r="26670" b="19050"/>
                <wp:wrapNone/>
                <wp:docPr id="6" name="Tiesioji jungtis 6"/>
                <wp:cNvGraphicFramePr/>
                <a:graphic xmlns:a="http://schemas.openxmlformats.org/drawingml/2006/main">
                  <a:graphicData uri="http://schemas.microsoft.com/office/word/2010/wordprocessingShape">
                    <wps:wsp>
                      <wps:cNvCnPr/>
                      <wps:spPr>
                        <a:xfrm flipV="1">
                          <a:off x="0" y="0"/>
                          <a:ext cx="5707380" cy="381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FB03A" id="Tiesioji jungtis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288.3pt" to="450.15pt,2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" strokecolor="#bfbfbf [2412]"/>
            </w:pict>
          </mc:Fallback>
        </mc:AlternateContent>
      </w:r>
      <w:r>
        <w:rPr>
          <w:noProof/>
          <w:lang w:val="lt-LT" w:eastAsia="lt-LT"/>
        </w:rPr>
        <w:drawing>
          <wp:inline distT="0" distB="0" distL="0" distR="0" wp14:anchorId="438C425B" wp14:editId="3577CE15">
            <wp:extent cx="5722620" cy="3695700"/>
            <wp:effectExtent l="0" t="0" r="11430" b="0"/>
            <wp:docPr id="5" name="Diagrama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77233E-F706-4AEA-A9BC-5E34E800C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468C" w:rsidRDefault="00DE468C" w:rsidP="007944BE">
      <w:pPr>
        <w:jc w:val="both"/>
        <w:rPr>
          <w:sz w:val="28"/>
          <w:szCs w:val="28"/>
          <w:lang w:val="lt-LT"/>
        </w:rPr>
      </w:pPr>
    </w:p>
    <w:p w:rsidR="00973FF9" w:rsidRDefault="00F24DF7" w:rsidP="007944BE">
      <w:pPr>
        <w:jc w:val="both"/>
        <w:rPr>
          <w:sz w:val="24"/>
          <w:szCs w:val="24"/>
          <w:lang w:val="lt-LT"/>
        </w:rPr>
      </w:pPr>
      <w:r>
        <w:rPr>
          <w:sz w:val="28"/>
          <w:szCs w:val="28"/>
          <w:lang w:val="lt-LT"/>
        </w:rPr>
        <w:t xml:space="preserve">            </w:t>
      </w:r>
      <w:r w:rsidR="00973FF9">
        <w:rPr>
          <w:sz w:val="24"/>
          <w:szCs w:val="24"/>
          <w:lang w:val="lt-LT"/>
        </w:rPr>
        <w:t xml:space="preserve">Neringos savivaldybės </w:t>
      </w:r>
      <w:r w:rsidR="000A00C3" w:rsidRPr="000A00C3">
        <w:rPr>
          <w:b/>
          <w:sz w:val="24"/>
          <w:szCs w:val="24"/>
          <w:lang w:val="lt-LT"/>
        </w:rPr>
        <w:t xml:space="preserve">ilgalaikio </w:t>
      </w:r>
      <w:r w:rsidR="00973FF9" w:rsidRPr="000A00C3">
        <w:rPr>
          <w:b/>
          <w:sz w:val="24"/>
          <w:szCs w:val="24"/>
          <w:lang w:val="lt-LT"/>
        </w:rPr>
        <w:t>m</w:t>
      </w:r>
      <w:r w:rsidR="00973FF9" w:rsidRPr="004B356C">
        <w:rPr>
          <w:b/>
          <w:sz w:val="24"/>
          <w:szCs w:val="24"/>
          <w:lang w:val="lt-LT"/>
        </w:rPr>
        <w:t>aterialaus turto</w:t>
      </w:r>
      <w:r w:rsidR="00973FF9">
        <w:rPr>
          <w:sz w:val="24"/>
          <w:szCs w:val="24"/>
          <w:lang w:val="lt-LT"/>
        </w:rPr>
        <w:t xml:space="preserve"> palyginamoji lentelė ataskaitinių metų pradžioje ir ataskaitinių metų pabaigoje bei turto vertės kaita.</w:t>
      </w:r>
    </w:p>
    <w:p w:rsidR="00973FF9" w:rsidRDefault="00973FF9" w:rsidP="007944BE">
      <w:pPr>
        <w:jc w:val="both"/>
        <w:rPr>
          <w:sz w:val="24"/>
          <w:szCs w:val="24"/>
          <w:lang w:val="lt-LT"/>
        </w:rPr>
      </w:pPr>
    </w:p>
    <w:p w:rsidR="00973FF9" w:rsidRDefault="00973FF9" w:rsidP="007944BE">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Lentelė Nr. 3, </w:t>
      </w:r>
    </w:p>
    <w:p w:rsidR="00973FF9" w:rsidRDefault="00973FF9" w:rsidP="007944BE">
      <w:pPr>
        <w:jc w:val="both"/>
        <w:rPr>
          <w:sz w:val="24"/>
          <w:szCs w:val="24"/>
          <w:lang w:val="lt-LT"/>
        </w:rPr>
      </w:pPr>
      <w:r>
        <w:rPr>
          <w:sz w:val="24"/>
          <w:szCs w:val="24"/>
          <w:lang w:val="lt-LT"/>
        </w:rPr>
        <w:t xml:space="preserve">                                                                                                                                (tūkst. eurų)</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835"/>
        <w:gridCol w:w="1701"/>
        <w:gridCol w:w="1647"/>
        <w:gridCol w:w="1891"/>
      </w:tblGrid>
      <w:tr w:rsidR="00973FF9" w:rsidRPr="009F4CE6" w:rsidTr="008B157F">
        <w:tc>
          <w:tcPr>
            <w:tcW w:w="993" w:type="dxa"/>
          </w:tcPr>
          <w:p w:rsidR="00973FF9" w:rsidRPr="009F4CE6" w:rsidRDefault="00973FF9" w:rsidP="007944BE">
            <w:pPr>
              <w:jc w:val="both"/>
              <w:rPr>
                <w:b/>
                <w:sz w:val="24"/>
                <w:szCs w:val="24"/>
                <w:lang w:val="lt-LT"/>
              </w:rPr>
            </w:pPr>
            <w:r w:rsidRPr="009F4CE6">
              <w:rPr>
                <w:b/>
                <w:sz w:val="24"/>
                <w:szCs w:val="24"/>
                <w:lang w:val="lt-LT"/>
              </w:rPr>
              <w:t>Eil. Nr.</w:t>
            </w:r>
          </w:p>
        </w:tc>
        <w:tc>
          <w:tcPr>
            <w:tcW w:w="2835" w:type="dxa"/>
          </w:tcPr>
          <w:p w:rsidR="00973FF9" w:rsidRPr="009F4CE6" w:rsidRDefault="00973FF9" w:rsidP="007944BE">
            <w:pPr>
              <w:jc w:val="both"/>
              <w:rPr>
                <w:b/>
                <w:sz w:val="24"/>
                <w:szCs w:val="24"/>
                <w:lang w:val="lt-LT"/>
              </w:rPr>
            </w:pPr>
            <w:r w:rsidRPr="009F4CE6">
              <w:rPr>
                <w:b/>
                <w:sz w:val="24"/>
                <w:szCs w:val="24"/>
                <w:lang w:val="lt-LT"/>
              </w:rPr>
              <w:t>Rodiklio pavadinimas</w:t>
            </w:r>
          </w:p>
        </w:tc>
        <w:tc>
          <w:tcPr>
            <w:tcW w:w="3348" w:type="dxa"/>
            <w:gridSpan w:val="2"/>
          </w:tcPr>
          <w:p w:rsidR="00973FF9" w:rsidRPr="009F4CE6" w:rsidRDefault="000A00C3" w:rsidP="007944BE">
            <w:pPr>
              <w:jc w:val="both"/>
              <w:rPr>
                <w:b/>
                <w:sz w:val="24"/>
                <w:szCs w:val="24"/>
                <w:lang w:val="lt-LT"/>
              </w:rPr>
            </w:pPr>
            <w:r>
              <w:rPr>
                <w:b/>
                <w:sz w:val="24"/>
                <w:szCs w:val="24"/>
                <w:lang w:val="lt-LT"/>
              </w:rPr>
              <w:t xml:space="preserve">                   </w:t>
            </w:r>
            <w:r w:rsidR="00973FF9" w:rsidRPr="009F4CE6">
              <w:rPr>
                <w:b/>
                <w:sz w:val="24"/>
                <w:szCs w:val="24"/>
                <w:lang w:val="lt-LT"/>
              </w:rPr>
              <w:t>Likutinė vertė</w:t>
            </w:r>
          </w:p>
        </w:tc>
        <w:tc>
          <w:tcPr>
            <w:tcW w:w="1891" w:type="dxa"/>
          </w:tcPr>
          <w:p w:rsidR="00973FF9" w:rsidRPr="009F4CE6" w:rsidRDefault="00973FF9" w:rsidP="007944BE">
            <w:pPr>
              <w:jc w:val="both"/>
              <w:rPr>
                <w:b/>
                <w:sz w:val="24"/>
                <w:szCs w:val="24"/>
                <w:lang w:val="lt-LT"/>
              </w:rPr>
            </w:pPr>
            <w:r w:rsidRPr="009F4CE6">
              <w:rPr>
                <w:b/>
                <w:sz w:val="24"/>
                <w:szCs w:val="24"/>
                <w:lang w:val="lt-LT"/>
              </w:rPr>
              <w:t>Padidėjimas (+)</w:t>
            </w:r>
          </w:p>
          <w:p w:rsidR="00973FF9" w:rsidRPr="009F4CE6" w:rsidRDefault="00973FF9" w:rsidP="007944BE">
            <w:pPr>
              <w:jc w:val="both"/>
              <w:rPr>
                <w:b/>
                <w:sz w:val="24"/>
                <w:szCs w:val="24"/>
                <w:lang w:val="lt-LT"/>
              </w:rPr>
            </w:pPr>
            <w:r w:rsidRPr="009F4CE6">
              <w:rPr>
                <w:b/>
                <w:sz w:val="24"/>
                <w:szCs w:val="24"/>
                <w:lang w:val="lt-LT"/>
              </w:rPr>
              <w:t>Sumažėjimas (-</w:t>
            </w:r>
            <w:r>
              <w:rPr>
                <w:b/>
                <w:sz w:val="24"/>
                <w:szCs w:val="24"/>
                <w:lang w:val="lt-LT"/>
              </w:rPr>
              <w:t>)</w:t>
            </w:r>
          </w:p>
        </w:tc>
      </w:tr>
      <w:tr w:rsidR="00973FF9" w:rsidRPr="009F4CE6" w:rsidTr="008B157F">
        <w:tc>
          <w:tcPr>
            <w:tcW w:w="993" w:type="dxa"/>
          </w:tcPr>
          <w:p w:rsidR="00973FF9" w:rsidRPr="009F4CE6" w:rsidRDefault="00973FF9" w:rsidP="007944BE">
            <w:pPr>
              <w:jc w:val="both"/>
              <w:rPr>
                <w:sz w:val="24"/>
                <w:szCs w:val="24"/>
                <w:lang w:val="lt-LT"/>
              </w:rPr>
            </w:pPr>
          </w:p>
        </w:tc>
        <w:tc>
          <w:tcPr>
            <w:tcW w:w="2835" w:type="dxa"/>
          </w:tcPr>
          <w:p w:rsidR="00973FF9" w:rsidRPr="009F4CE6" w:rsidRDefault="00973FF9" w:rsidP="007944BE">
            <w:pPr>
              <w:jc w:val="both"/>
              <w:rPr>
                <w:sz w:val="24"/>
                <w:szCs w:val="24"/>
                <w:lang w:val="lt-LT"/>
              </w:rPr>
            </w:pPr>
          </w:p>
        </w:tc>
        <w:tc>
          <w:tcPr>
            <w:tcW w:w="1701" w:type="dxa"/>
          </w:tcPr>
          <w:p w:rsidR="00973FF9" w:rsidRPr="009F4CE6" w:rsidRDefault="00973FF9" w:rsidP="007944BE">
            <w:pPr>
              <w:jc w:val="both"/>
              <w:rPr>
                <w:b/>
                <w:sz w:val="24"/>
                <w:szCs w:val="24"/>
                <w:lang w:val="lt-LT"/>
              </w:rPr>
            </w:pPr>
            <w:r w:rsidRPr="009F4CE6">
              <w:rPr>
                <w:b/>
                <w:sz w:val="24"/>
                <w:szCs w:val="24"/>
                <w:lang w:val="lt-LT"/>
              </w:rPr>
              <w:t>201</w:t>
            </w:r>
            <w:r w:rsidR="00D81D63">
              <w:rPr>
                <w:b/>
                <w:sz w:val="24"/>
                <w:szCs w:val="24"/>
                <w:lang w:val="lt-LT"/>
              </w:rPr>
              <w:t>6</w:t>
            </w:r>
            <w:r w:rsidRPr="009F4CE6">
              <w:rPr>
                <w:b/>
                <w:sz w:val="24"/>
                <w:szCs w:val="24"/>
                <w:lang w:val="lt-LT"/>
              </w:rPr>
              <w:t>-12-31</w:t>
            </w:r>
          </w:p>
        </w:tc>
        <w:tc>
          <w:tcPr>
            <w:tcW w:w="1647" w:type="dxa"/>
          </w:tcPr>
          <w:p w:rsidR="00973FF9" w:rsidRPr="009F4CE6" w:rsidRDefault="00973FF9" w:rsidP="007944BE">
            <w:pPr>
              <w:jc w:val="both"/>
              <w:rPr>
                <w:b/>
                <w:sz w:val="24"/>
                <w:szCs w:val="24"/>
                <w:lang w:val="lt-LT"/>
              </w:rPr>
            </w:pPr>
            <w:r w:rsidRPr="009F4CE6">
              <w:rPr>
                <w:b/>
                <w:sz w:val="24"/>
                <w:szCs w:val="24"/>
                <w:lang w:val="lt-LT"/>
              </w:rPr>
              <w:t>201</w:t>
            </w:r>
            <w:r w:rsidR="00D81D63">
              <w:rPr>
                <w:b/>
                <w:sz w:val="24"/>
                <w:szCs w:val="24"/>
                <w:lang w:val="lt-LT"/>
              </w:rPr>
              <w:t>7</w:t>
            </w:r>
            <w:r w:rsidRPr="009F4CE6">
              <w:rPr>
                <w:b/>
                <w:sz w:val="24"/>
                <w:szCs w:val="24"/>
                <w:lang w:val="lt-LT"/>
              </w:rPr>
              <w:t>-12-31</w:t>
            </w:r>
          </w:p>
        </w:tc>
        <w:tc>
          <w:tcPr>
            <w:tcW w:w="1891" w:type="dxa"/>
          </w:tcPr>
          <w:p w:rsidR="00973FF9" w:rsidRPr="009F4CE6" w:rsidRDefault="00973FF9" w:rsidP="007944BE">
            <w:pPr>
              <w:jc w:val="both"/>
              <w:rPr>
                <w:sz w:val="24"/>
                <w:szCs w:val="24"/>
                <w:lang w:val="lt-LT"/>
              </w:rPr>
            </w:pP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1,2</w:t>
            </w:r>
          </w:p>
        </w:tc>
        <w:tc>
          <w:tcPr>
            <w:tcW w:w="2835" w:type="dxa"/>
          </w:tcPr>
          <w:p w:rsidR="00973FF9" w:rsidRPr="009F4CE6" w:rsidRDefault="00973FF9" w:rsidP="007944BE">
            <w:pPr>
              <w:jc w:val="both"/>
              <w:rPr>
                <w:sz w:val="24"/>
                <w:szCs w:val="24"/>
                <w:lang w:val="lt-LT"/>
              </w:rPr>
            </w:pPr>
            <w:r w:rsidRPr="009F4CE6">
              <w:rPr>
                <w:sz w:val="24"/>
                <w:szCs w:val="24"/>
                <w:lang w:val="lt-LT"/>
              </w:rPr>
              <w:t>Gyvenamieji pastatai</w:t>
            </w:r>
          </w:p>
        </w:tc>
        <w:tc>
          <w:tcPr>
            <w:tcW w:w="1701" w:type="dxa"/>
          </w:tcPr>
          <w:p w:rsidR="00973FF9" w:rsidRPr="009F4CE6" w:rsidRDefault="000E61D5" w:rsidP="007944BE">
            <w:pPr>
              <w:jc w:val="both"/>
              <w:rPr>
                <w:sz w:val="24"/>
                <w:szCs w:val="24"/>
                <w:lang w:val="lt-LT"/>
              </w:rPr>
            </w:pPr>
            <w:r>
              <w:rPr>
                <w:sz w:val="24"/>
                <w:szCs w:val="24"/>
                <w:lang w:val="lt-LT"/>
              </w:rPr>
              <w:t xml:space="preserve">      </w:t>
            </w:r>
            <w:r w:rsidR="00D81D63">
              <w:rPr>
                <w:sz w:val="24"/>
                <w:szCs w:val="24"/>
                <w:lang w:val="lt-LT"/>
              </w:rPr>
              <w:t>2 741,3</w:t>
            </w:r>
          </w:p>
        </w:tc>
        <w:tc>
          <w:tcPr>
            <w:tcW w:w="1647" w:type="dxa"/>
          </w:tcPr>
          <w:p w:rsidR="00973FF9" w:rsidRPr="009F4CE6" w:rsidRDefault="000E61D5" w:rsidP="007944BE">
            <w:pPr>
              <w:jc w:val="both"/>
              <w:rPr>
                <w:sz w:val="24"/>
                <w:szCs w:val="24"/>
                <w:lang w:val="lt-LT"/>
              </w:rPr>
            </w:pPr>
            <w:r>
              <w:rPr>
                <w:sz w:val="24"/>
                <w:szCs w:val="24"/>
                <w:lang w:val="lt-LT"/>
              </w:rPr>
              <w:t xml:space="preserve">      </w:t>
            </w:r>
            <w:r w:rsidR="007162A2">
              <w:rPr>
                <w:sz w:val="24"/>
                <w:szCs w:val="24"/>
                <w:lang w:val="lt-LT"/>
              </w:rPr>
              <w:t>2 709,</w:t>
            </w:r>
            <w:r w:rsidR="00574466">
              <w:rPr>
                <w:sz w:val="24"/>
                <w:szCs w:val="24"/>
                <w:lang w:val="lt-LT"/>
              </w:rPr>
              <w:t>3</w:t>
            </w:r>
          </w:p>
        </w:tc>
        <w:tc>
          <w:tcPr>
            <w:tcW w:w="1891" w:type="dxa"/>
          </w:tcPr>
          <w:p w:rsidR="00973FF9" w:rsidRPr="009F4CE6" w:rsidRDefault="000E61D5" w:rsidP="007944BE">
            <w:pPr>
              <w:jc w:val="both"/>
              <w:rPr>
                <w:sz w:val="24"/>
                <w:szCs w:val="24"/>
                <w:lang w:val="lt-LT"/>
              </w:rPr>
            </w:pPr>
            <w:r>
              <w:rPr>
                <w:sz w:val="24"/>
                <w:szCs w:val="24"/>
                <w:lang w:val="lt-LT"/>
              </w:rPr>
              <w:t xml:space="preserve">       </w:t>
            </w:r>
            <w:r w:rsidR="007162A2">
              <w:rPr>
                <w:sz w:val="24"/>
                <w:szCs w:val="24"/>
                <w:lang w:val="lt-LT"/>
              </w:rPr>
              <w:t>- 32,</w:t>
            </w:r>
            <w:r w:rsidR="00574466">
              <w:rPr>
                <w:sz w:val="24"/>
                <w:szCs w:val="24"/>
                <w:lang w:val="lt-LT"/>
              </w:rPr>
              <w:t>0</w:t>
            </w: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1,3</w:t>
            </w:r>
          </w:p>
        </w:tc>
        <w:tc>
          <w:tcPr>
            <w:tcW w:w="2835" w:type="dxa"/>
          </w:tcPr>
          <w:p w:rsidR="00973FF9" w:rsidRPr="009F4CE6" w:rsidRDefault="00973FF9" w:rsidP="007944BE">
            <w:pPr>
              <w:jc w:val="both"/>
              <w:rPr>
                <w:sz w:val="24"/>
                <w:szCs w:val="24"/>
                <w:lang w:val="lt-LT"/>
              </w:rPr>
            </w:pPr>
            <w:r w:rsidRPr="009F4CE6">
              <w:rPr>
                <w:sz w:val="24"/>
                <w:szCs w:val="24"/>
                <w:lang w:val="lt-LT"/>
              </w:rPr>
              <w:t>Negyvenamieji pastatai</w:t>
            </w:r>
          </w:p>
        </w:tc>
        <w:tc>
          <w:tcPr>
            <w:tcW w:w="1701" w:type="dxa"/>
          </w:tcPr>
          <w:p w:rsidR="00973FF9" w:rsidRPr="009F4CE6" w:rsidRDefault="000E61D5" w:rsidP="007944BE">
            <w:pPr>
              <w:jc w:val="both"/>
              <w:rPr>
                <w:sz w:val="24"/>
                <w:szCs w:val="24"/>
                <w:lang w:val="lt-LT"/>
              </w:rPr>
            </w:pPr>
            <w:r>
              <w:rPr>
                <w:sz w:val="24"/>
                <w:szCs w:val="24"/>
                <w:lang w:val="lt-LT"/>
              </w:rPr>
              <w:t xml:space="preserve">    </w:t>
            </w:r>
            <w:r w:rsidR="00973FF9">
              <w:rPr>
                <w:sz w:val="24"/>
                <w:szCs w:val="24"/>
                <w:lang w:val="lt-LT"/>
              </w:rPr>
              <w:t>10</w:t>
            </w:r>
            <w:r w:rsidR="00D81D63">
              <w:rPr>
                <w:sz w:val="24"/>
                <w:szCs w:val="24"/>
                <w:lang w:val="lt-LT"/>
              </w:rPr>
              <w:t> 314,4</w:t>
            </w:r>
          </w:p>
        </w:tc>
        <w:tc>
          <w:tcPr>
            <w:tcW w:w="1647"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sidR="007162A2">
              <w:rPr>
                <w:sz w:val="24"/>
                <w:szCs w:val="24"/>
                <w:lang w:val="lt-LT"/>
              </w:rPr>
              <w:t>11 827,4</w:t>
            </w:r>
          </w:p>
        </w:tc>
        <w:tc>
          <w:tcPr>
            <w:tcW w:w="1891" w:type="dxa"/>
          </w:tcPr>
          <w:p w:rsidR="00973FF9" w:rsidRPr="009F4CE6" w:rsidRDefault="000E61D5" w:rsidP="007944BE">
            <w:pPr>
              <w:jc w:val="both"/>
              <w:rPr>
                <w:sz w:val="24"/>
                <w:szCs w:val="24"/>
                <w:lang w:val="lt-LT"/>
              </w:rPr>
            </w:pPr>
            <w:r>
              <w:rPr>
                <w:sz w:val="24"/>
                <w:szCs w:val="24"/>
                <w:lang w:val="lt-LT"/>
              </w:rPr>
              <w:t xml:space="preserve"> </w:t>
            </w:r>
            <w:r w:rsidR="007162A2">
              <w:rPr>
                <w:sz w:val="24"/>
                <w:szCs w:val="24"/>
                <w:lang w:val="lt-LT"/>
              </w:rPr>
              <w:t>+</w:t>
            </w:r>
            <w:r w:rsidR="00973FF9">
              <w:rPr>
                <w:sz w:val="24"/>
                <w:szCs w:val="24"/>
                <w:lang w:val="lt-LT"/>
              </w:rPr>
              <w:t xml:space="preserve"> </w:t>
            </w:r>
            <w:r w:rsidR="007162A2">
              <w:rPr>
                <w:sz w:val="24"/>
                <w:szCs w:val="24"/>
                <w:lang w:val="lt-LT"/>
              </w:rPr>
              <w:t>1 513,0</w:t>
            </w: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1,4</w:t>
            </w:r>
          </w:p>
        </w:tc>
        <w:tc>
          <w:tcPr>
            <w:tcW w:w="2835" w:type="dxa"/>
          </w:tcPr>
          <w:p w:rsidR="00973FF9" w:rsidRPr="009F4CE6" w:rsidRDefault="00973FF9" w:rsidP="007944BE">
            <w:pPr>
              <w:jc w:val="both"/>
              <w:rPr>
                <w:sz w:val="24"/>
                <w:szCs w:val="24"/>
                <w:lang w:val="lt-LT"/>
              </w:rPr>
            </w:pPr>
            <w:r w:rsidRPr="009F4CE6">
              <w:rPr>
                <w:sz w:val="24"/>
                <w:szCs w:val="24"/>
                <w:lang w:val="lt-LT"/>
              </w:rPr>
              <w:t>Infrastruktūra ir kiti statiniai</w:t>
            </w:r>
          </w:p>
        </w:tc>
        <w:tc>
          <w:tcPr>
            <w:tcW w:w="1701" w:type="dxa"/>
          </w:tcPr>
          <w:p w:rsidR="00973FF9" w:rsidRPr="009F4CE6" w:rsidRDefault="000E61D5" w:rsidP="007944BE">
            <w:pPr>
              <w:jc w:val="both"/>
              <w:rPr>
                <w:sz w:val="24"/>
                <w:szCs w:val="24"/>
                <w:lang w:val="lt-LT"/>
              </w:rPr>
            </w:pPr>
            <w:r>
              <w:rPr>
                <w:sz w:val="24"/>
                <w:szCs w:val="24"/>
                <w:lang w:val="lt-LT"/>
              </w:rPr>
              <w:t xml:space="preserve">    </w:t>
            </w:r>
            <w:r w:rsidR="00D81D63">
              <w:rPr>
                <w:sz w:val="24"/>
                <w:szCs w:val="24"/>
                <w:lang w:val="lt-LT"/>
              </w:rPr>
              <w:t>17 693,4</w:t>
            </w:r>
          </w:p>
        </w:tc>
        <w:tc>
          <w:tcPr>
            <w:tcW w:w="1647"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sidR="007162A2">
              <w:rPr>
                <w:sz w:val="24"/>
                <w:szCs w:val="24"/>
                <w:lang w:val="lt-LT"/>
              </w:rPr>
              <w:t>18 212,5</w:t>
            </w:r>
          </w:p>
        </w:tc>
        <w:tc>
          <w:tcPr>
            <w:tcW w:w="1891" w:type="dxa"/>
          </w:tcPr>
          <w:p w:rsidR="00973FF9" w:rsidRPr="009F4CE6" w:rsidRDefault="000E61D5" w:rsidP="007944BE">
            <w:pPr>
              <w:jc w:val="both"/>
              <w:rPr>
                <w:sz w:val="24"/>
                <w:szCs w:val="24"/>
                <w:lang w:val="lt-LT"/>
              </w:rPr>
            </w:pPr>
            <w:r>
              <w:rPr>
                <w:sz w:val="24"/>
                <w:szCs w:val="24"/>
                <w:lang w:val="lt-LT"/>
              </w:rPr>
              <w:t xml:space="preserve">     </w:t>
            </w:r>
            <w:r w:rsidR="00973FF9">
              <w:rPr>
                <w:sz w:val="24"/>
                <w:szCs w:val="24"/>
                <w:lang w:val="lt-LT"/>
              </w:rPr>
              <w:t>+</w:t>
            </w:r>
            <w:r>
              <w:rPr>
                <w:sz w:val="24"/>
                <w:szCs w:val="24"/>
                <w:lang w:val="lt-LT"/>
              </w:rPr>
              <w:t>519,1</w:t>
            </w: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1,6;1,7</w:t>
            </w:r>
          </w:p>
        </w:tc>
        <w:tc>
          <w:tcPr>
            <w:tcW w:w="2835" w:type="dxa"/>
          </w:tcPr>
          <w:p w:rsidR="00973FF9" w:rsidRPr="009F4CE6" w:rsidRDefault="00973FF9" w:rsidP="007944BE">
            <w:pPr>
              <w:jc w:val="both"/>
              <w:rPr>
                <w:sz w:val="24"/>
                <w:szCs w:val="24"/>
                <w:lang w:val="lt-LT"/>
              </w:rPr>
            </w:pPr>
            <w:r w:rsidRPr="009F4CE6">
              <w:rPr>
                <w:sz w:val="24"/>
                <w:szCs w:val="24"/>
                <w:lang w:val="lt-LT"/>
              </w:rPr>
              <w:t>Mašinos</w:t>
            </w:r>
            <w:r>
              <w:rPr>
                <w:sz w:val="24"/>
                <w:szCs w:val="24"/>
                <w:lang w:val="lt-LT"/>
              </w:rPr>
              <w:t>,</w:t>
            </w:r>
            <w:r w:rsidRPr="009F4CE6">
              <w:rPr>
                <w:sz w:val="24"/>
                <w:szCs w:val="24"/>
                <w:lang w:val="lt-LT"/>
              </w:rPr>
              <w:t xml:space="preserve"> įrenginiai</w:t>
            </w:r>
            <w:r>
              <w:rPr>
                <w:sz w:val="24"/>
                <w:szCs w:val="24"/>
                <w:lang w:val="lt-LT"/>
              </w:rPr>
              <w:t xml:space="preserve"> ir transporto priemonės</w:t>
            </w:r>
          </w:p>
        </w:tc>
        <w:tc>
          <w:tcPr>
            <w:tcW w:w="1701" w:type="dxa"/>
          </w:tcPr>
          <w:p w:rsidR="00973FF9" w:rsidRPr="009F4CE6" w:rsidRDefault="000E61D5" w:rsidP="007944BE">
            <w:pPr>
              <w:jc w:val="both"/>
              <w:rPr>
                <w:sz w:val="24"/>
                <w:szCs w:val="24"/>
                <w:lang w:val="lt-LT"/>
              </w:rPr>
            </w:pPr>
            <w:r>
              <w:rPr>
                <w:sz w:val="24"/>
                <w:szCs w:val="24"/>
                <w:lang w:val="lt-LT"/>
              </w:rPr>
              <w:t xml:space="preserve">         </w:t>
            </w:r>
            <w:r w:rsidR="00D81D63">
              <w:rPr>
                <w:sz w:val="24"/>
                <w:szCs w:val="24"/>
                <w:lang w:val="lt-LT"/>
              </w:rPr>
              <w:t>555,7</w:t>
            </w:r>
          </w:p>
        </w:tc>
        <w:tc>
          <w:tcPr>
            <w:tcW w:w="1647"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Pr>
                <w:sz w:val="24"/>
                <w:szCs w:val="24"/>
                <w:lang w:val="lt-LT"/>
              </w:rPr>
              <w:t xml:space="preserve"> </w:t>
            </w:r>
            <w:r w:rsidR="007162A2">
              <w:rPr>
                <w:sz w:val="24"/>
                <w:szCs w:val="24"/>
                <w:lang w:val="lt-LT"/>
              </w:rPr>
              <w:t>507,</w:t>
            </w:r>
            <w:r w:rsidR="00574466">
              <w:rPr>
                <w:sz w:val="24"/>
                <w:szCs w:val="24"/>
                <w:lang w:val="lt-LT"/>
              </w:rPr>
              <w:t>2</w:t>
            </w:r>
          </w:p>
        </w:tc>
        <w:tc>
          <w:tcPr>
            <w:tcW w:w="1891"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Pr>
                <w:sz w:val="24"/>
                <w:szCs w:val="24"/>
                <w:lang w:val="lt-LT"/>
              </w:rPr>
              <w:t xml:space="preserve"> </w:t>
            </w:r>
            <w:r w:rsidR="00F636B9">
              <w:rPr>
                <w:sz w:val="24"/>
                <w:szCs w:val="24"/>
                <w:lang w:val="lt-LT"/>
              </w:rPr>
              <w:t>-</w:t>
            </w:r>
            <w:r w:rsidR="000E61D5">
              <w:rPr>
                <w:sz w:val="24"/>
                <w:szCs w:val="24"/>
                <w:lang w:val="lt-LT"/>
              </w:rPr>
              <w:t xml:space="preserve"> 48,</w:t>
            </w:r>
            <w:r w:rsidR="00574466">
              <w:rPr>
                <w:sz w:val="24"/>
                <w:szCs w:val="24"/>
                <w:lang w:val="lt-LT"/>
              </w:rPr>
              <w:t>5</w:t>
            </w: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1,8</w:t>
            </w:r>
          </w:p>
        </w:tc>
        <w:tc>
          <w:tcPr>
            <w:tcW w:w="2835" w:type="dxa"/>
          </w:tcPr>
          <w:p w:rsidR="00973FF9" w:rsidRPr="009F4CE6" w:rsidRDefault="00973FF9" w:rsidP="007944BE">
            <w:pPr>
              <w:jc w:val="both"/>
              <w:rPr>
                <w:sz w:val="24"/>
                <w:szCs w:val="24"/>
                <w:lang w:val="lt-LT"/>
              </w:rPr>
            </w:pPr>
            <w:r w:rsidRPr="009F4CE6">
              <w:rPr>
                <w:sz w:val="24"/>
                <w:szCs w:val="24"/>
                <w:lang w:val="lt-LT"/>
              </w:rPr>
              <w:t>Kilnojamosios kultūros  vertybės</w:t>
            </w:r>
          </w:p>
        </w:tc>
        <w:tc>
          <w:tcPr>
            <w:tcW w:w="1701"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sidR="00D81D63">
              <w:rPr>
                <w:sz w:val="24"/>
                <w:szCs w:val="24"/>
                <w:lang w:val="lt-LT"/>
              </w:rPr>
              <w:t>75,5</w:t>
            </w:r>
          </w:p>
        </w:tc>
        <w:tc>
          <w:tcPr>
            <w:tcW w:w="1647"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Pr>
                <w:sz w:val="24"/>
                <w:szCs w:val="24"/>
                <w:lang w:val="lt-LT"/>
              </w:rPr>
              <w:t xml:space="preserve"> </w:t>
            </w:r>
            <w:r w:rsidR="007162A2">
              <w:rPr>
                <w:sz w:val="24"/>
                <w:szCs w:val="24"/>
                <w:lang w:val="lt-LT"/>
              </w:rPr>
              <w:t>99,4</w:t>
            </w:r>
          </w:p>
        </w:tc>
        <w:tc>
          <w:tcPr>
            <w:tcW w:w="1891"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Pr>
                <w:sz w:val="24"/>
                <w:szCs w:val="24"/>
                <w:lang w:val="lt-LT"/>
              </w:rPr>
              <w:t xml:space="preserve"> </w:t>
            </w:r>
            <w:r w:rsidRPr="009F4CE6">
              <w:rPr>
                <w:sz w:val="24"/>
                <w:szCs w:val="24"/>
                <w:lang w:val="lt-LT"/>
              </w:rPr>
              <w:t>+</w:t>
            </w:r>
            <w:r w:rsidR="000E61D5">
              <w:rPr>
                <w:sz w:val="24"/>
                <w:szCs w:val="24"/>
                <w:lang w:val="lt-LT"/>
              </w:rPr>
              <w:t>23,9</w:t>
            </w: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1,9</w:t>
            </w:r>
          </w:p>
        </w:tc>
        <w:tc>
          <w:tcPr>
            <w:tcW w:w="2835" w:type="dxa"/>
          </w:tcPr>
          <w:p w:rsidR="00973FF9" w:rsidRPr="009F4CE6" w:rsidRDefault="00973FF9" w:rsidP="007944BE">
            <w:pPr>
              <w:jc w:val="both"/>
              <w:rPr>
                <w:sz w:val="24"/>
                <w:szCs w:val="24"/>
                <w:lang w:val="lt-LT"/>
              </w:rPr>
            </w:pPr>
            <w:r w:rsidRPr="009F4CE6">
              <w:rPr>
                <w:sz w:val="24"/>
                <w:szCs w:val="24"/>
                <w:lang w:val="lt-LT"/>
              </w:rPr>
              <w:t>Baldai ir biuro įranga</w:t>
            </w:r>
          </w:p>
        </w:tc>
        <w:tc>
          <w:tcPr>
            <w:tcW w:w="1701" w:type="dxa"/>
          </w:tcPr>
          <w:p w:rsidR="00973FF9" w:rsidRPr="009F4CE6" w:rsidRDefault="000E61D5" w:rsidP="007944BE">
            <w:pPr>
              <w:jc w:val="both"/>
              <w:rPr>
                <w:sz w:val="24"/>
                <w:szCs w:val="24"/>
                <w:lang w:val="lt-LT"/>
              </w:rPr>
            </w:pPr>
            <w:r>
              <w:rPr>
                <w:sz w:val="24"/>
                <w:szCs w:val="24"/>
                <w:lang w:val="lt-LT"/>
              </w:rPr>
              <w:t xml:space="preserve">           </w:t>
            </w:r>
            <w:r w:rsidR="00D81D63">
              <w:rPr>
                <w:sz w:val="24"/>
                <w:szCs w:val="24"/>
                <w:lang w:val="lt-LT"/>
              </w:rPr>
              <w:t>87,8</w:t>
            </w:r>
          </w:p>
        </w:tc>
        <w:tc>
          <w:tcPr>
            <w:tcW w:w="1647"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Pr>
                <w:sz w:val="24"/>
                <w:szCs w:val="24"/>
                <w:lang w:val="lt-LT"/>
              </w:rPr>
              <w:t xml:space="preserve"> </w:t>
            </w:r>
            <w:r w:rsidR="007162A2">
              <w:rPr>
                <w:sz w:val="24"/>
                <w:szCs w:val="24"/>
                <w:lang w:val="lt-LT"/>
              </w:rPr>
              <w:t>81,6</w:t>
            </w:r>
          </w:p>
        </w:tc>
        <w:tc>
          <w:tcPr>
            <w:tcW w:w="1891"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sidR="00F636B9">
              <w:rPr>
                <w:sz w:val="24"/>
                <w:szCs w:val="24"/>
                <w:lang w:val="lt-LT"/>
              </w:rPr>
              <w:t>-</w:t>
            </w:r>
            <w:r w:rsidR="000E61D5">
              <w:rPr>
                <w:sz w:val="24"/>
                <w:szCs w:val="24"/>
                <w:lang w:val="lt-LT"/>
              </w:rPr>
              <w:t xml:space="preserve"> 6,2</w:t>
            </w: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1,10</w:t>
            </w:r>
          </w:p>
        </w:tc>
        <w:tc>
          <w:tcPr>
            <w:tcW w:w="2835" w:type="dxa"/>
          </w:tcPr>
          <w:p w:rsidR="00973FF9" w:rsidRPr="009F4CE6" w:rsidRDefault="00973FF9" w:rsidP="007944BE">
            <w:pPr>
              <w:jc w:val="both"/>
              <w:rPr>
                <w:sz w:val="24"/>
                <w:szCs w:val="24"/>
                <w:lang w:val="lt-LT"/>
              </w:rPr>
            </w:pPr>
            <w:r w:rsidRPr="009F4CE6">
              <w:rPr>
                <w:sz w:val="24"/>
                <w:szCs w:val="24"/>
                <w:lang w:val="lt-LT"/>
              </w:rPr>
              <w:t>Nebaigta statyba</w:t>
            </w:r>
          </w:p>
        </w:tc>
        <w:tc>
          <w:tcPr>
            <w:tcW w:w="1701"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sidR="00D81D63">
              <w:rPr>
                <w:sz w:val="24"/>
                <w:szCs w:val="24"/>
                <w:lang w:val="lt-LT"/>
              </w:rPr>
              <w:t>3 579,3</w:t>
            </w:r>
          </w:p>
        </w:tc>
        <w:tc>
          <w:tcPr>
            <w:tcW w:w="1647" w:type="dxa"/>
          </w:tcPr>
          <w:p w:rsidR="00973FF9" w:rsidRPr="009F4CE6" w:rsidRDefault="007162A2" w:rsidP="007944BE">
            <w:pPr>
              <w:jc w:val="both"/>
              <w:rPr>
                <w:sz w:val="24"/>
                <w:szCs w:val="24"/>
                <w:lang w:val="lt-LT"/>
              </w:rPr>
            </w:pPr>
            <w:r>
              <w:rPr>
                <w:sz w:val="24"/>
                <w:szCs w:val="24"/>
                <w:lang w:val="lt-LT"/>
              </w:rPr>
              <w:t xml:space="preserve"> </w:t>
            </w:r>
            <w:r w:rsidR="000E61D5">
              <w:rPr>
                <w:sz w:val="24"/>
                <w:szCs w:val="24"/>
                <w:lang w:val="lt-LT"/>
              </w:rPr>
              <w:t xml:space="preserve">     </w:t>
            </w:r>
            <w:r>
              <w:rPr>
                <w:sz w:val="24"/>
                <w:szCs w:val="24"/>
                <w:lang w:val="lt-LT"/>
              </w:rPr>
              <w:t>2 052,1</w:t>
            </w:r>
          </w:p>
        </w:tc>
        <w:tc>
          <w:tcPr>
            <w:tcW w:w="1891" w:type="dxa"/>
          </w:tcPr>
          <w:p w:rsidR="00973FF9" w:rsidRPr="00DC7842" w:rsidRDefault="000E61D5" w:rsidP="007944BE">
            <w:pPr>
              <w:jc w:val="both"/>
              <w:rPr>
                <w:sz w:val="24"/>
                <w:szCs w:val="24"/>
                <w:lang w:val="en-US"/>
              </w:rPr>
            </w:pPr>
            <w:r>
              <w:rPr>
                <w:sz w:val="24"/>
                <w:szCs w:val="24"/>
                <w:lang w:val="en-US"/>
              </w:rPr>
              <w:t xml:space="preserve">  - 1 527,2</w:t>
            </w: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1,11</w:t>
            </w:r>
          </w:p>
        </w:tc>
        <w:tc>
          <w:tcPr>
            <w:tcW w:w="2835" w:type="dxa"/>
          </w:tcPr>
          <w:p w:rsidR="00973FF9" w:rsidRPr="009F4CE6" w:rsidRDefault="00973FF9" w:rsidP="007944BE">
            <w:pPr>
              <w:jc w:val="both"/>
              <w:rPr>
                <w:sz w:val="24"/>
                <w:szCs w:val="24"/>
                <w:lang w:val="lt-LT"/>
              </w:rPr>
            </w:pPr>
            <w:r w:rsidRPr="009F4CE6">
              <w:rPr>
                <w:sz w:val="24"/>
                <w:szCs w:val="24"/>
                <w:lang w:val="lt-LT"/>
              </w:rPr>
              <w:t>Kitas ilgalaikis turtas</w:t>
            </w:r>
          </w:p>
        </w:tc>
        <w:tc>
          <w:tcPr>
            <w:tcW w:w="1701" w:type="dxa"/>
          </w:tcPr>
          <w:p w:rsidR="00973FF9" w:rsidRPr="009F4CE6" w:rsidRDefault="000E61D5" w:rsidP="007944BE">
            <w:pPr>
              <w:jc w:val="both"/>
              <w:rPr>
                <w:sz w:val="24"/>
                <w:szCs w:val="24"/>
                <w:lang w:val="lt-LT"/>
              </w:rPr>
            </w:pPr>
            <w:r>
              <w:rPr>
                <w:sz w:val="24"/>
                <w:szCs w:val="24"/>
                <w:lang w:val="lt-LT"/>
              </w:rPr>
              <w:t xml:space="preserve">         </w:t>
            </w:r>
            <w:r w:rsidR="00D81D63">
              <w:rPr>
                <w:sz w:val="24"/>
                <w:szCs w:val="24"/>
                <w:lang w:val="lt-LT"/>
              </w:rPr>
              <w:t>462,5</w:t>
            </w:r>
          </w:p>
        </w:tc>
        <w:tc>
          <w:tcPr>
            <w:tcW w:w="1647"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sidR="007162A2">
              <w:rPr>
                <w:sz w:val="24"/>
                <w:szCs w:val="24"/>
                <w:lang w:val="lt-LT"/>
              </w:rPr>
              <w:t>662,7</w:t>
            </w:r>
          </w:p>
        </w:tc>
        <w:tc>
          <w:tcPr>
            <w:tcW w:w="1891" w:type="dxa"/>
          </w:tcPr>
          <w:p w:rsidR="00973FF9" w:rsidRPr="009F4CE6" w:rsidRDefault="000E61D5" w:rsidP="007944BE">
            <w:pPr>
              <w:jc w:val="both"/>
              <w:rPr>
                <w:sz w:val="24"/>
                <w:szCs w:val="24"/>
                <w:lang w:val="lt-LT"/>
              </w:rPr>
            </w:pPr>
            <w:r>
              <w:rPr>
                <w:sz w:val="24"/>
                <w:szCs w:val="24"/>
                <w:lang w:val="lt-LT"/>
              </w:rPr>
              <w:t xml:space="preserve">   </w:t>
            </w:r>
            <w:r w:rsidR="00973FF9">
              <w:rPr>
                <w:sz w:val="24"/>
                <w:szCs w:val="24"/>
                <w:lang w:val="lt-LT"/>
              </w:rPr>
              <w:t xml:space="preserve">  +</w:t>
            </w:r>
            <w:r>
              <w:rPr>
                <w:sz w:val="24"/>
                <w:szCs w:val="24"/>
                <w:lang w:val="lt-LT"/>
              </w:rPr>
              <w:t>200,2</w:t>
            </w:r>
          </w:p>
        </w:tc>
      </w:tr>
      <w:tr w:rsidR="00973FF9" w:rsidRPr="009F4CE6" w:rsidTr="008B157F">
        <w:tc>
          <w:tcPr>
            <w:tcW w:w="993" w:type="dxa"/>
          </w:tcPr>
          <w:p w:rsidR="00973FF9" w:rsidRPr="009F4CE6" w:rsidRDefault="00973FF9" w:rsidP="007944BE">
            <w:pPr>
              <w:jc w:val="both"/>
              <w:rPr>
                <w:sz w:val="24"/>
                <w:szCs w:val="24"/>
                <w:lang w:val="lt-LT"/>
              </w:rPr>
            </w:pPr>
            <w:r>
              <w:rPr>
                <w:sz w:val="24"/>
                <w:szCs w:val="24"/>
                <w:lang w:val="lt-LT"/>
              </w:rPr>
              <w:t>1.5.</w:t>
            </w:r>
          </w:p>
        </w:tc>
        <w:tc>
          <w:tcPr>
            <w:tcW w:w="2835" w:type="dxa"/>
          </w:tcPr>
          <w:p w:rsidR="00973FF9" w:rsidRPr="009F4CE6" w:rsidRDefault="00973FF9" w:rsidP="007944BE">
            <w:pPr>
              <w:jc w:val="both"/>
              <w:rPr>
                <w:sz w:val="24"/>
                <w:szCs w:val="24"/>
                <w:lang w:val="lt-LT"/>
              </w:rPr>
            </w:pPr>
            <w:r>
              <w:rPr>
                <w:sz w:val="24"/>
                <w:szCs w:val="24"/>
                <w:lang w:val="lt-LT"/>
              </w:rPr>
              <w:t xml:space="preserve">Nekilnojamosios kultūrinės vertybės </w:t>
            </w:r>
          </w:p>
        </w:tc>
        <w:tc>
          <w:tcPr>
            <w:tcW w:w="1701" w:type="dxa"/>
          </w:tcPr>
          <w:p w:rsidR="00973FF9" w:rsidRPr="009F4CE6" w:rsidRDefault="000E61D5" w:rsidP="007944BE">
            <w:pPr>
              <w:jc w:val="both"/>
              <w:rPr>
                <w:sz w:val="24"/>
                <w:szCs w:val="24"/>
                <w:lang w:val="lt-LT"/>
              </w:rPr>
            </w:pPr>
            <w:r>
              <w:rPr>
                <w:sz w:val="24"/>
                <w:szCs w:val="24"/>
                <w:lang w:val="lt-LT"/>
              </w:rPr>
              <w:t xml:space="preserve">           </w:t>
            </w:r>
            <w:r w:rsidR="00D81D63">
              <w:rPr>
                <w:sz w:val="24"/>
                <w:szCs w:val="24"/>
                <w:lang w:val="lt-LT"/>
              </w:rPr>
              <w:t>76,9</w:t>
            </w:r>
          </w:p>
        </w:tc>
        <w:tc>
          <w:tcPr>
            <w:tcW w:w="1647" w:type="dxa"/>
          </w:tcPr>
          <w:p w:rsidR="00973FF9" w:rsidRPr="009F4CE6" w:rsidRDefault="00973FF9" w:rsidP="007944BE">
            <w:pPr>
              <w:jc w:val="both"/>
              <w:rPr>
                <w:sz w:val="24"/>
                <w:szCs w:val="24"/>
                <w:lang w:val="lt-LT"/>
              </w:rPr>
            </w:pPr>
            <w:r>
              <w:rPr>
                <w:sz w:val="24"/>
                <w:szCs w:val="24"/>
                <w:lang w:val="lt-LT"/>
              </w:rPr>
              <w:t xml:space="preserve">     </w:t>
            </w:r>
            <w:r w:rsidR="000E61D5">
              <w:rPr>
                <w:sz w:val="24"/>
                <w:szCs w:val="24"/>
                <w:lang w:val="lt-LT"/>
              </w:rPr>
              <w:t xml:space="preserve">     </w:t>
            </w:r>
            <w:r>
              <w:rPr>
                <w:sz w:val="24"/>
                <w:szCs w:val="24"/>
                <w:lang w:val="lt-LT"/>
              </w:rPr>
              <w:t xml:space="preserve"> 76,9</w:t>
            </w:r>
          </w:p>
        </w:tc>
        <w:tc>
          <w:tcPr>
            <w:tcW w:w="1891" w:type="dxa"/>
          </w:tcPr>
          <w:p w:rsidR="00973FF9" w:rsidRPr="009F4CE6" w:rsidRDefault="000E61D5" w:rsidP="007944BE">
            <w:pPr>
              <w:jc w:val="both"/>
              <w:rPr>
                <w:sz w:val="24"/>
                <w:szCs w:val="24"/>
                <w:lang w:val="lt-LT"/>
              </w:rPr>
            </w:pPr>
            <w:r>
              <w:rPr>
                <w:sz w:val="24"/>
                <w:szCs w:val="24"/>
                <w:lang w:val="lt-LT"/>
              </w:rPr>
              <w:t xml:space="preserve">           0</w:t>
            </w:r>
          </w:p>
        </w:tc>
      </w:tr>
      <w:tr w:rsidR="00973FF9" w:rsidRPr="009F4CE6" w:rsidTr="008B157F">
        <w:tc>
          <w:tcPr>
            <w:tcW w:w="993" w:type="dxa"/>
          </w:tcPr>
          <w:p w:rsidR="00973FF9" w:rsidRPr="009F4CE6" w:rsidRDefault="00973FF9" w:rsidP="007944BE">
            <w:pPr>
              <w:jc w:val="both"/>
              <w:rPr>
                <w:sz w:val="24"/>
                <w:szCs w:val="24"/>
                <w:lang w:val="lt-LT"/>
              </w:rPr>
            </w:pPr>
          </w:p>
        </w:tc>
        <w:tc>
          <w:tcPr>
            <w:tcW w:w="2835" w:type="dxa"/>
          </w:tcPr>
          <w:p w:rsidR="00973FF9" w:rsidRPr="009F4CE6" w:rsidRDefault="00973FF9" w:rsidP="007944BE">
            <w:pPr>
              <w:jc w:val="both"/>
              <w:rPr>
                <w:sz w:val="24"/>
                <w:szCs w:val="24"/>
                <w:lang w:val="lt-LT"/>
              </w:rPr>
            </w:pPr>
            <w:r w:rsidRPr="009F4CE6">
              <w:rPr>
                <w:sz w:val="24"/>
                <w:szCs w:val="24"/>
                <w:lang w:val="lt-LT"/>
              </w:rPr>
              <w:t>Viso:</w:t>
            </w:r>
          </w:p>
        </w:tc>
        <w:tc>
          <w:tcPr>
            <w:tcW w:w="1701" w:type="dxa"/>
          </w:tcPr>
          <w:p w:rsidR="00973FF9" w:rsidRPr="00DC7842" w:rsidRDefault="00973FF9" w:rsidP="007944BE">
            <w:pPr>
              <w:jc w:val="both"/>
              <w:rPr>
                <w:b/>
                <w:sz w:val="24"/>
                <w:szCs w:val="24"/>
                <w:lang w:val="lt-LT"/>
              </w:rPr>
            </w:pPr>
            <w:r>
              <w:rPr>
                <w:b/>
                <w:sz w:val="24"/>
                <w:szCs w:val="24"/>
                <w:lang w:val="lt-LT"/>
              </w:rPr>
              <w:t xml:space="preserve"> </w:t>
            </w:r>
            <w:r w:rsidR="000E61D5">
              <w:rPr>
                <w:b/>
                <w:sz w:val="24"/>
                <w:szCs w:val="24"/>
                <w:lang w:val="lt-LT"/>
              </w:rPr>
              <w:t xml:space="preserve">  </w:t>
            </w:r>
            <w:r>
              <w:rPr>
                <w:b/>
                <w:sz w:val="24"/>
                <w:szCs w:val="24"/>
                <w:lang w:val="lt-LT"/>
              </w:rPr>
              <w:t xml:space="preserve"> </w:t>
            </w:r>
            <w:r w:rsidR="00D81D63">
              <w:rPr>
                <w:b/>
                <w:sz w:val="24"/>
                <w:szCs w:val="24"/>
                <w:lang w:val="lt-LT"/>
              </w:rPr>
              <w:t>35 586,7</w:t>
            </w:r>
          </w:p>
        </w:tc>
        <w:tc>
          <w:tcPr>
            <w:tcW w:w="1647" w:type="dxa"/>
          </w:tcPr>
          <w:p w:rsidR="00973FF9" w:rsidRPr="00DC7842" w:rsidRDefault="000E61D5" w:rsidP="007944BE">
            <w:pPr>
              <w:jc w:val="both"/>
              <w:rPr>
                <w:b/>
                <w:sz w:val="24"/>
                <w:szCs w:val="24"/>
                <w:lang w:val="lt-LT"/>
              </w:rPr>
            </w:pPr>
            <w:r>
              <w:rPr>
                <w:b/>
                <w:sz w:val="24"/>
                <w:szCs w:val="24"/>
                <w:lang w:val="lt-LT"/>
              </w:rPr>
              <w:t xml:space="preserve">    36</w:t>
            </w:r>
            <w:r w:rsidR="00574466">
              <w:rPr>
                <w:b/>
                <w:sz w:val="24"/>
                <w:szCs w:val="24"/>
                <w:lang w:val="lt-LT"/>
              </w:rPr>
              <w:t> </w:t>
            </w:r>
            <w:r>
              <w:rPr>
                <w:b/>
                <w:sz w:val="24"/>
                <w:szCs w:val="24"/>
                <w:lang w:val="lt-LT"/>
              </w:rPr>
              <w:t>22</w:t>
            </w:r>
            <w:r w:rsidR="00574466">
              <w:rPr>
                <w:b/>
                <w:sz w:val="24"/>
                <w:szCs w:val="24"/>
                <w:lang w:val="lt-LT"/>
              </w:rPr>
              <w:t>9,1</w:t>
            </w:r>
          </w:p>
        </w:tc>
        <w:tc>
          <w:tcPr>
            <w:tcW w:w="1891" w:type="dxa"/>
          </w:tcPr>
          <w:p w:rsidR="00973FF9" w:rsidRPr="00946C4D" w:rsidRDefault="000E61D5" w:rsidP="007944BE">
            <w:pPr>
              <w:jc w:val="both"/>
              <w:rPr>
                <w:b/>
                <w:sz w:val="24"/>
                <w:szCs w:val="24"/>
                <w:lang w:val="lt-LT"/>
              </w:rPr>
            </w:pPr>
            <w:r>
              <w:rPr>
                <w:b/>
                <w:sz w:val="24"/>
                <w:szCs w:val="24"/>
                <w:lang w:val="lt-LT"/>
              </w:rPr>
              <w:t xml:space="preserve"> </w:t>
            </w:r>
            <w:r w:rsidR="00574466">
              <w:rPr>
                <w:b/>
                <w:sz w:val="24"/>
                <w:szCs w:val="24"/>
                <w:lang w:val="lt-LT"/>
              </w:rPr>
              <w:t xml:space="preserve">   </w:t>
            </w:r>
            <w:r>
              <w:rPr>
                <w:b/>
                <w:sz w:val="24"/>
                <w:szCs w:val="24"/>
                <w:lang w:val="lt-LT"/>
              </w:rPr>
              <w:t xml:space="preserve"> </w:t>
            </w:r>
            <w:r w:rsidR="00973FF9" w:rsidRPr="00946C4D">
              <w:rPr>
                <w:b/>
                <w:sz w:val="24"/>
                <w:szCs w:val="24"/>
                <w:lang w:val="lt-LT"/>
              </w:rPr>
              <w:t>+</w:t>
            </w:r>
            <w:r w:rsidR="00574466">
              <w:rPr>
                <w:b/>
                <w:sz w:val="24"/>
                <w:szCs w:val="24"/>
                <w:lang w:val="lt-LT"/>
              </w:rPr>
              <w:t>642,4</w:t>
            </w:r>
          </w:p>
        </w:tc>
      </w:tr>
    </w:tbl>
    <w:p w:rsidR="00973FF9" w:rsidRDefault="00973FF9" w:rsidP="007944BE">
      <w:pPr>
        <w:jc w:val="both"/>
        <w:rPr>
          <w:sz w:val="24"/>
          <w:szCs w:val="24"/>
          <w:lang w:val="lt-LT"/>
        </w:rPr>
      </w:pPr>
    </w:p>
    <w:p w:rsidR="00973FF9" w:rsidRDefault="00973FF9" w:rsidP="007944BE">
      <w:pPr>
        <w:tabs>
          <w:tab w:val="center" w:pos="4253"/>
        </w:tabs>
        <w:ind w:firstLine="720"/>
        <w:jc w:val="both"/>
        <w:rPr>
          <w:sz w:val="24"/>
          <w:szCs w:val="24"/>
          <w:lang w:val="lt-LT"/>
        </w:rPr>
      </w:pPr>
      <w:r>
        <w:rPr>
          <w:sz w:val="24"/>
          <w:szCs w:val="24"/>
          <w:lang w:val="lt-LT"/>
        </w:rPr>
        <w:t xml:space="preserve">   </w:t>
      </w:r>
      <w:r w:rsidR="00574466">
        <w:rPr>
          <w:sz w:val="24"/>
          <w:szCs w:val="24"/>
          <w:lang w:val="lt-LT"/>
        </w:rPr>
        <w:t>Ataskaitinių metų</w:t>
      </w:r>
      <w:r>
        <w:rPr>
          <w:sz w:val="24"/>
          <w:szCs w:val="24"/>
          <w:lang w:val="lt-LT"/>
        </w:rPr>
        <w:t xml:space="preserve"> pabaigoje savivaldybės materialaus turto vertė lyginant  su ataskaitinių metų pradžioje padidėjo – </w:t>
      </w:r>
      <w:r w:rsidRPr="007A153F">
        <w:rPr>
          <w:b/>
          <w:sz w:val="24"/>
          <w:szCs w:val="24"/>
          <w:lang w:val="lt-LT"/>
        </w:rPr>
        <w:t xml:space="preserve">+ </w:t>
      </w:r>
      <w:r w:rsidR="00574466">
        <w:rPr>
          <w:b/>
          <w:sz w:val="24"/>
          <w:szCs w:val="24"/>
          <w:lang w:val="lt-LT"/>
        </w:rPr>
        <w:t>642,4</w:t>
      </w:r>
      <w:r w:rsidRPr="007A153F">
        <w:rPr>
          <w:b/>
          <w:sz w:val="24"/>
          <w:szCs w:val="24"/>
          <w:lang w:val="lt-LT"/>
        </w:rPr>
        <w:t xml:space="preserve"> tūkst. eurų.</w:t>
      </w:r>
      <w:r w:rsidR="007A153F">
        <w:rPr>
          <w:sz w:val="24"/>
          <w:szCs w:val="24"/>
          <w:lang w:val="lt-LT"/>
        </w:rPr>
        <w:t xml:space="preserve"> Lentelėje pateikiama informacija ilgalaikio materialaus turto </w:t>
      </w:r>
      <w:r w:rsidR="007A153F" w:rsidRPr="007A153F">
        <w:rPr>
          <w:b/>
          <w:sz w:val="24"/>
          <w:szCs w:val="24"/>
          <w:lang w:val="lt-LT"/>
        </w:rPr>
        <w:t xml:space="preserve">be Atsargų, kurios sudaro – </w:t>
      </w:r>
      <w:r w:rsidR="00574466">
        <w:rPr>
          <w:b/>
          <w:sz w:val="24"/>
          <w:szCs w:val="24"/>
          <w:lang w:val="lt-LT"/>
        </w:rPr>
        <w:t>95,8</w:t>
      </w:r>
      <w:r w:rsidR="007A153F" w:rsidRPr="007A153F">
        <w:rPr>
          <w:b/>
          <w:sz w:val="24"/>
          <w:szCs w:val="24"/>
          <w:lang w:val="lt-LT"/>
        </w:rPr>
        <w:t xml:space="preserve"> tūkst. eurų</w:t>
      </w:r>
      <w:r w:rsidR="007A153F">
        <w:rPr>
          <w:sz w:val="24"/>
          <w:szCs w:val="24"/>
          <w:lang w:val="lt-LT"/>
        </w:rPr>
        <w:t>.</w:t>
      </w:r>
    </w:p>
    <w:p w:rsidR="00292728" w:rsidRDefault="00292728" w:rsidP="00292728">
      <w:pPr>
        <w:jc w:val="both"/>
        <w:rPr>
          <w:sz w:val="24"/>
          <w:szCs w:val="24"/>
          <w:lang w:val="lt-LT"/>
        </w:rPr>
      </w:pPr>
      <w:r>
        <w:rPr>
          <w:sz w:val="24"/>
          <w:szCs w:val="24"/>
          <w:lang w:val="lt-LT"/>
        </w:rPr>
        <w:t xml:space="preserve">                </w:t>
      </w:r>
      <w:r w:rsidRPr="007E5C9F">
        <w:rPr>
          <w:b/>
          <w:sz w:val="24"/>
          <w:szCs w:val="24"/>
          <w:lang w:val="lt-LT"/>
        </w:rPr>
        <w:t>Pastebėjimas:</w:t>
      </w:r>
      <w:r>
        <w:rPr>
          <w:b/>
          <w:sz w:val="24"/>
          <w:szCs w:val="24"/>
          <w:lang w:val="lt-LT"/>
        </w:rPr>
        <w:t xml:space="preserve"> </w:t>
      </w:r>
      <w:r w:rsidRPr="003D10BD">
        <w:rPr>
          <w:sz w:val="24"/>
          <w:szCs w:val="24"/>
          <w:lang w:val="lt-LT"/>
        </w:rPr>
        <w:t xml:space="preserve">Neringos savivaldybės teise priklausantys </w:t>
      </w:r>
      <w:r>
        <w:rPr>
          <w:sz w:val="24"/>
          <w:szCs w:val="24"/>
          <w:lang w:val="lt-LT"/>
        </w:rPr>
        <w:t xml:space="preserve">visi </w:t>
      </w:r>
      <w:r w:rsidRPr="003D10BD">
        <w:rPr>
          <w:sz w:val="24"/>
          <w:szCs w:val="24"/>
          <w:lang w:val="lt-LT"/>
        </w:rPr>
        <w:t>pastatai lyginant su 201</w:t>
      </w:r>
      <w:r>
        <w:rPr>
          <w:sz w:val="24"/>
          <w:szCs w:val="24"/>
          <w:lang w:val="lt-LT"/>
        </w:rPr>
        <w:t>6</w:t>
      </w:r>
      <w:r w:rsidRPr="003D10BD">
        <w:rPr>
          <w:sz w:val="24"/>
          <w:szCs w:val="24"/>
          <w:lang w:val="lt-LT"/>
        </w:rPr>
        <w:t xml:space="preserve">-12-31 (likutine verte – </w:t>
      </w:r>
      <w:r>
        <w:rPr>
          <w:sz w:val="24"/>
          <w:szCs w:val="24"/>
          <w:lang w:val="lt-LT"/>
        </w:rPr>
        <w:t>13 055,7</w:t>
      </w:r>
      <w:r w:rsidRPr="003D10BD">
        <w:rPr>
          <w:sz w:val="24"/>
          <w:szCs w:val="24"/>
          <w:lang w:val="lt-LT"/>
        </w:rPr>
        <w:t xml:space="preserve"> tūkst. eurų), 201</w:t>
      </w:r>
      <w:r>
        <w:rPr>
          <w:sz w:val="24"/>
          <w:szCs w:val="24"/>
          <w:lang w:val="lt-LT"/>
        </w:rPr>
        <w:t>7</w:t>
      </w:r>
      <w:r w:rsidRPr="003D10BD">
        <w:rPr>
          <w:sz w:val="24"/>
          <w:szCs w:val="24"/>
          <w:lang w:val="lt-LT"/>
        </w:rPr>
        <w:t xml:space="preserve">-12-31 (likutine verte – </w:t>
      </w:r>
      <w:r>
        <w:rPr>
          <w:sz w:val="24"/>
          <w:szCs w:val="24"/>
          <w:lang w:val="lt-LT"/>
        </w:rPr>
        <w:t>14 536,7</w:t>
      </w:r>
      <w:r w:rsidRPr="003D10BD">
        <w:rPr>
          <w:sz w:val="24"/>
          <w:szCs w:val="24"/>
          <w:lang w:val="lt-LT"/>
        </w:rPr>
        <w:t xml:space="preserve"> tūkst. eurų) padidėjo – </w:t>
      </w:r>
      <w:r>
        <w:rPr>
          <w:sz w:val="24"/>
          <w:szCs w:val="24"/>
          <w:lang w:val="lt-LT"/>
        </w:rPr>
        <w:t>1 480,9</w:t>
      </w:r>
      <w:r w:rsidRPr="003D10BD">
        <w:rPr>
          <w:sz w:val="24"/>
          <w:szCs w:val="24"/>
          <w:lang w:val="lt-LT"/>
        </w:rPr>
        <w:t xml:space="preserve"> tūkst. eurų.</w:t>
      </w:r>
      <w:r>
        <w:rPr>
          <w:sz w:val="24"/>
          <w:szCs w:val="24"/>
          <w:lang w:val="lt-LT"/>
        </w:rPr>
        <w:t xml:space="preserve"> Padidėjimą sudarė: </w:t>
      </w:r>
    </w:p>
    <w:p w:rsidR="00292728" w:rsidRDefault="00292728" w:rsidP="00292728">
      <w:pPr>
        <w:pStyle w:val="Sraopastraipa"/>
        <w:numPr>
          <w:ilvl w:val="0"/>
          <w:numId w:val="30"/>
        </w:numPr>
        <w:jc w:val="both"/>
        <w:rPr>
          <w:sz w:val="24"/>
          <w:szCs w:val="24"/>
          <w:lang w:val="lt-LT"/>
        </w:rPr>
      </w:pPr>
      <w:r w:rsidRPr="000C3712">
        <w:rPr>
          <w:sz w:val="24"/>
          <w:szCs w:val="24"/>
          <w:lang w:val="lt-LT"/>
        </w:rPr>
        <w:t xml:space="preserve">2017-05-31 Neringos savivaldybės administracijos direktoriaus įsakymu ,,Dėl nebaigtos statybos adresu Lotmiškio g. 2, Neringa, perdavimo Neringos sporto mokyklai“ , nes sporto mokyklai buvo atlikti atnaujinimo darbai už </w:t>
      </w:r>
      <w:r w:rsidRPr="000C3712">
        <w:rPr>
          <w:b/>
          <w:sz w:val="24"/>
          <w:szCs w:val="24"/>
          <w:lang w:val="lt-LT"/>
        </w:rPr>
        <w:t xml:space="preserve">109,5 tūkst. eurų </w:t>
      </w:r>
      <w:r w:rsidRPr="000C3712">
        <w:rPr>
          <w:sz w:val="24"/>
          <w:szCs w:val="24"/>
          <w:lang w:val="lt-LT"/>
        </w:rPr>
        <w:t xml:space="preserve">padidinant nekilnojamojo turto įsigijimo vertę. </w:t>
      </w:r>
    </w:p>
    <w:p w:rsidR="00292728" w:rsidRPr="00C71E80" w:rsidRDefault="00292728" w:rsidP="00292728">
      <w:pPr>
        <w:pStyle w:val="Sraopastraipa"/>
        <w:numPr>
          <w:ilvl w:val="0"/>
          <w:numId w:val="30"/>
        </w:numPr>
        <w:jc w:val="both"/>
        <w:rPr>
          <w:b/>
          <w:sz w:val="24"/>
          <w:szCs w:val="24"/>
          <w:lang w:val="lt-LT"/>
        </w:rPr>
      </w:pPr>
      <w:r w:rsidRPr="00C71E80">
        <w:rPr>
          <w:sz w:val="24"/>
          <w:szCs w:val="24"/>
          <w:lang w:val="lt-LT"/>
        </w:rPr>
        <w:t xml:space="preserve">Neringos savivaldybei nuosavybės teise priklausantis ilgalaikis materialus nekilnojamasis turtas Preilos g. 27, Neringa, (ūkinis pastatas, unikalus Nr. 2390-7000-2026) įsigijimo verte </w:t>
      </w:r>
      <w:r w:rsidRPr="00C71E80">
        <w:rPr>
          <w:b/>
          <w:sz w:val="24"/>
          <w:szCs w:val="24"/>
          <w:lang w:val="lt-LT"/>
        </w:rPr>
        <w:t>– 69,0 tūkst. eurų,</w:t>
      </w:r>
      <w:r w:rsidRPr="00C71E80">
        <w:rPr>
          <w:sz w:val="24"/>
          <w:szCs w:val="24"/>
          <w:lang w:val="lt-LT"/>
        </w:rPr>
        <w:t xml:space="preserve">  likutine verte – </w:t>
      </w:r>
      <w:r w:rsidRPr="00C71E80">
        <w:rPr>
          <w:b/>
          <w:sz w:val="24"/>
          <w:szCs w:val="24"/>
          <w:lang w:val="lt-LT"/>
        </w:rPr>
        <w:t>55,9 tūkst. eurų</w:t>
      </w:r>
      <w:r>
        <w:rPr>
          <w:b/>
          <w:sz w:val="24"/>
          <w:szCs w:val="24"/>
          <w:lang w:val="lt-LT"/>
        </w:rPr>
        <w:t>,</w:t>
      </w:r>
      <w:r w:rsidRPr="00C71E80">
        <w:rPr>
          <w:sz w:val="24"/>
          <w:szCs w:val="24"/>
          <w:lang w:val="lt-LT"/>
        </w:rPr>
        <w:t xml:space="preserve"> 2017-02-23 Neringos savivaldybės tarybos sprendimu Nr. T1-31 perduotas patikėjimo teise naudoti ir valdyti Nidos kultūros ir turizmo informacijos centrui ,,Agila“ (priėmimo-perdavimo aktu 2017-05-30 Nr. TP-2.</w:t>
      </w:r>
    </w:p>
    <w:p w:rsidR="00973FF9" w:rsidRDefault="00292728" w:rsidP="007944BE">
      <w:pPr>
        <w:tabs>
          <w:tab w:val="center" w:pos="4253"/>
        </w:tabs>
        <w:ind w:firstLine="720"/>
        <w:jc w:val="both"/>
        <w:rPr>
          <w:sz w:val="24"/>
          <w:szCs w:val="24"/>
          <w:lang w:val="lt-LT"/>
        </w:rPr>
      </w:pPr>
      <w:r>
        <w:rPr>
          <w:sz w:val="24"/>
          <w:szCs w:val="24"/>
          <w:lang w:val="lt-LT"/>
        </w:rPr>
        <w:t xml:space="preserve">       </w:t>
      </w:r>
    </w:p>
    <w:p w:rsidR="004D0657" w:rsidRPr="003824B2" w:rsidRDefault="004D0657" w:rsidP="007944BE">
      <w:pPr>
        <w:jc w:val="both"/>
        <w:rPr>
          <w:sz w:val="24"/>
          <w:szCs w:val="24"/>
          <w:lang w:val="lt-LT"/>
        </w:rPr>
      </w:pPr>
      <w:r>
        <w:rPr>
          <w:sz w:val="28"/>
          <w:szCs w:val="28"/>
          <w:lang w:val="lt-LT"/>
        </w:rPr>
        <w:t xml:space="preserve"> </w:t>
      </w:r>
      <w:r w:rsidR="00973FF9">
        <w:rPr>
          <w:sz w:val="28"/>
          <w:szCs w:val="28"/>
          <w:lang w:val="lt-LT"/>
        </w:rPr>
        <w:t xml:space="preserve">            </w:t>
      </w:r>
      <w:r w:rsidR="00574466">
        <w:rPr>
          <w:sz w:val="24"/>
          <w:szCs w:val="24"/>
          <w:lang w:val="lt-LT"/>
        </w:rPr>
        <w:t>P</w:t>
      </w:r>
      <w:r>
        <w:rPr>
          <w:sz w:val="24"/>
          <w:szCs w:val="24"/>
          <w:lang w:val="lt-LT"/>
        </w:rPr>
        <w:t xml:space="preserve">ateiktoje diagramoje parodoma, </w:t>
      </w:r>
      <w:r w:rsidR="004821EB">
        <w:rPr>
          <w:sz w:val="24"/>
          <w:szCs w:val="24"/>
          <w:lang w:val="lt-LT"/>
        </w:rPr>
        <w:t>kokia</w:t>
      </w:r>
      <w:r>
        <w:rPr>
          <w:sz w:val="24"/>
          <w:szCs w:val="24"/>
          <w:lang w:val="lt-LT"/>
        </w:rPr>
        <w:t xml:space="preserve"> didžiausioji dalis </w:t>
      </w:r>
      <w:r w:rsidR="004821EB">
        <w:rPr>
          <w:sz w:val="24"/>
          <w:szCs w:val="24"/>
          <w:lang w:val="lt-LT"/>
        </w:rPr>
        <w:t xml:space="preserve">ilgalaikio materialaus turto nuosavybės teise tenka  </w:t>
      </w:r>
      <w:r>
        <w:rPr>
          <w:sz w:val="24"/>
          <w:szCs w:val="24"/>
          <w:lang w:val="lt-LT"/>
        </w:rPr>
        <w:t>Savivaldyb</w:t>
      </w:r>
      <w:r w:rsidR="004821EB">
        <w:rPr>
          <w:sz w:val="24"/>
          <w:szCs w:val="24"/>
          <w:lang w:val="lt-LT"/>
        </w:rPr>
        <w:t>ei.</w:t>
      </w:r>
      <w:r>
        <w:rPr>
          <w:sz w:val="24"/>
          <w:szCs w:val="24"/>
          <w:lang w:val="lt-LT"/>
        </w:rPr>
        <w:t xml:space="preserve"> </w:t>
      </w:r>
      <w:r w:rsidR="00E101A8">
        <w:rPr>
          <w:b/>
          <w:sz w:val="24"/>
          <w:szCs w:val="24"/>
          <w:lang w:val="lt-LT"/>
        </w:rPr>
        <w:t>P</w:t>
      </w:r>
      <w:r w:rsidRPr="00A257C7">
        <w:rPr>
          <w:b/>
          <w:sz w:val="24"/>
          <w:szCs w:val="24"/>
          <w:lang w:val="lt-LT"/>
        </w:rPr>
        <w:t>irmoje vietoje</w:t>
      </w:r>
      <w:r>
        <w:rPr>
          <w:sz w:val="24"/>
          <w:szCs w:val="24"/>
          <w:lang w:val="lt-LT"/>
        </w:rPr>
        <w:t xml:space="preserve"> – </w:t>
      </w:r>
      <w:r w:rsidR="00FB6CA0" w:rsidRPr="003E1926">
        <w:rPr>
          <w:b/>
          <w:sz w:val="24"/>
          <w:szCs w:val="24"/>
          <w:lang w:val="lt-LT"/>
        </w:rPr>
        <w:t>infrastruktūrai ir</w:t>
      </w:r>
      <w:r w:rsidR="00FB6CA0">
        <w:rPr>
          <w:sz w:val="24"/>
          <w:szCs w:val="24"/>
          <w:lang w:val="lt-LT"/>
        </w:rPr>
        <w:t xml:space="preserve"> </w:t>
      </w:r>
      <w:r w:rsidR="00FB6CA0" w:rsidRPr="003E1926">
        <w:rPr>
          <w:b/>
          <w:sz w:val="24"/>
          <w:szCs w:val="24"/>
          <w:lang w:val="lt-LT"/>
        </w:rPr>
        <w:t>kitiems statiniams</w:t>
      </w:r>
      <w:r w:rsidRPr="00E101A8">
        <w:rPr>
          <w:b/>
          <w:sz w:val="24"/>
          <w:szCs w:val="24"/>
          <w:lang w:val="lt-LT"/>
        </w:rPr>
        <w:t xml:space="preserve"> </w:t>
      </w:r>
      <w:r w:rsidR="00FB6CA0">
        <w:rPr>
          <w:sz w:val="24"/>
          <w:szCs w:val="24"/>
          <w:lang w:val="lt-LT"/>
        </w:rPr>
        <w:t xml:space="preserve">(hidrotechniniai statiniai; automobilių keliai; kiti keliai; sporto ir poilsio statiniai ir vamzdynai) </w:t>
      </w:r>
      <w:r w:rsidR="0017144A">
        <w:rPr>
          <w:sz w:val="24"/>
          <w:szCs w:val="24"/>
          <w:lang w:val="lt-LT"/>
        </w:rPr>
        <w:t>–</w:t>
      </w:r>
      <w:r w:rsidR="00E101A8">
        <w:rPr>
          <w:sz w:val="24"/>
          <w:szCs w:val="24"/>
          <w:lang w:val="lt-LT"/>
        </w:rPr>
        <w:t xml:space="preserve"> </w:t>
      </w:r>
      <w:r w:rsidR="000957D1">
        <w:rPr>
          <w:b/>
          <w:sz w:val="24"/>
          <w:szCs w:val="24"/>
          <w:lang w:val="lt-LT"/>
        </w:rPr>
        <w:t>18 212,5</w:t>
      </w:r>
      <w:r w:rsidRPr="00E101A8">
        <w:rPr>
          <w:b/>
          <w:sz w:val="24"/>
          <w:szCs w:val="24"/>
          <w:lang w:val="lt-LT"/>
        </w:rPr>
        <w:t xml:space="preserve"> tūkst. </w:t>
      </w:r>
      <w:r w:rsidR="00332CC3">
        <w:rPr>
          <w:b/>
          <w:sz w:val="24"/>
          <w:szCs w:val="24"/>
          <w:lang w:val="lt-LT"/>
        </w:rPr>
        <w:t>eurų</w:t>
      </w:r>
      <w:r w:rsidR="00E101A8">
        <w:rPr>
          <w:sz w:val="24"/>
          <w:szCs w:val="24"/>
          <w:lang w:val="lt-LT"/>
        </w:rPr>
        <w:t>.</w:t>
      </w:r>
      <w:r>
        <w:rPr>
          <w:sz w:val="24"/>
          <w:szCs w:val="24"/>
          <w:lang w:val="lt-LT"/>
        </w:rPr>
        <w:t xml:space="preserve"> </w:t>
      </w:r>
      <w:r w:rsidR="00E101A8">
        <w:rPr>
          <w:b/>
          <w:sz w:val="24"/>
          <w:szCs w:val="24"/>
          <w:lang w:val="lt-LT"/>
        </w:rPr>
        <w:t>A</w:t>
      </w:r>
      <w:r w:rsidRPr="00A257C7">
        <w:rPr>
          <w:b/>
          <w:sz w:val="24"/>
          <w:szCs w:val="24"/>
          <w:lang w:val="lt-LT"/>
        </w:rPr>
        <w:t xml:space="preserve">ntroje vietoje </w:t>
      </w:r>
      <w:r>
        <w:rPr>
          <w:sz w:val="24"/>
          <w:szCs w:val="24"/>
          <w:lang w:val="lt-LT"/>
        </w:rPr>
        <w:t>–</w:t>
      </w:r>
      <w:r w:rsidR="00E101A8" w:rsidRPr="00E101A8">
        <w:rPr>
          <w:b/>
          <w:sz w:val="24"/>
          <w:szCs w:val="24"/>
          <w:lang w:val="lt-LT"/>
        </w:rPr>
        <w:t>-</w:t>
      </w:r>
      <w:r w:rsidR="0017144A">
        <w:rPr>
          <w:b/>
          <w:sz w:val="24"/>
          <w:szCs w:val="24"/>
          <w:lang w:val="lt-LT"/>
        </w:rPr>
        <w:t xml:space="preserve">negyvenamieji pastatai </w:t>
      </w:r>
      <w:r w:rsidR="00E101A8" w:rsidRPr="00E101A8">
        <w:rPr>
          <w:b/>
          <w:sz w:val="24"/>
          <w:szCs w:val="24"/>
          <w:lang w:val="lt-LT"/>
        </w:rPr>
        <w:t xml:space="preserve"> </w:t>
      </w:r>
      <w:r w:rsidR="0017144A">
        <w:rPr>
          <w:sz w:val="24"/>
          <w:szCs w:val="24"/>
          <w:lang w:val="lt-LT"/>
        </w:rPr>
        <w:t xml:space="preserve">(administraciniai pastatai; pramoniniai pastatai ir sandėliai; švietimo ir mokslo įstaigų pastatai; gydimo įstaigų pastatai; kultūros ir sporto įstaigų pastatai ir kiti pastatai) </w:t>
      </w:r>
      <w:r w:rsidR="0017144A">
        <w:rPr>
          <w:b/>
          <w:sz w:val="24"/>
          <w:szCs w:val="24"/>
          <w:lang w:val="lt-LT"/>
        </w:rPr>
        <w:t xml:space="preserve">– </w:t>
      </w:r>
      <w:r w:rsidR="000957D1">
        <w:rPr>
          <w:b/>
          <w:sz w:val="24"/>
          <w:szCs w:val="24"/>
          <w:lang w:val="lt-LT"/>
        </w:rPr>
        <w:t>11 827,4</w:t>
      </w:r>
      <w:r w:rsidRPr="00E101A8">
        <w:rPr>
          <w:b/>
          <w:sz w:val="24"/>
          <w:szCs w:val="24"/>
          <w:lang w:val="lt-LT"/>
        </w:rPr>
        <w:t xml:space="preserve"> tūkst</w:t>
      </w:r>
      <w:r w:rsidRPr="00E101A8">
        <w:rPr>
          <w:sz w:val="24"/>
          <w:szCs w:val="24"/>
          <w:lang w:val="lt-LT"/>
        </w:rPr>
        <w:t xml:space="preserve">. </w:t>
      </w:r>
      <w:r w:rsidR="00CF47CF" w:rsidRPr="00CF47CF">
        <w:rPr>
          <w:b/>
          <w:sz w:val="24"/>
          <w:szCs w:val="24"/>
          <w:lang w:val="lt-LT"/>
        </w:rPr>
        <w:t>eurų</w:t>
      </w:r>
      <w:r w:rsidR="00E101A8">
        <w:rPr>
          <w:sz w:val="24"/>
          <w:szCs w:val="24"/>
          <w:lang w:val="lt-LT"/>
        </w:rPr>
        <w:t>.</w:t>
      </w:r>
      <w:r>
        <w:rPr>
          <w:sz w:val="24"/>
          <w:szCs w:val="24"/>
          <w:lang w:val="lt-LT"/>
        </w:rPr>
        <w:t xml:space="preserve"> </w:t>
      </w:r>
      <w:r w:rsidR="00E101A8">
        <w:rPr>
          <w:b/>
          <w:sz w:val="24"/>
          <w:szCs w:val="24"/>
          <w:lang w:val="lt-LT"/>
        </w:rPr>
        <w:t>T</w:t>
      </w:r>
      <w:r w:rsidRPr="00A257C7">
        <w:rPr>
          <w:b/>
          <w:sz w:val="24"/>
          <w:szCs w:val="24"/>
          <w:lang w:val="lt-LT"/>
        </w:rPr>
        <w:t>rečioje vietoje</w:t>
      </w:r>
      <w:r>
        <w:rPr>
          <w:sz w:val="24"/>
          <w:szCs w:val="24"/>
          <w:lang w:val="lt-LT"/>
        </w:rPr>
        <w:t xml:space="preserve"> – </w:t>
      </w:r>
      <w:r w:rsidR="000957D1" w:rsidRPr="003E1926">
        <w:rPr>
          <w:b/>
          <w:sz w:val="24"/>
          <w:szCs w:val="24"/>
          <w:lang w:val="lt-LT"/>
        </w:rPr>
        <w:t xml:space="preserve">Gyvenamieji pastatai (būstas) – </w:t>
      </w:r>
      <w:r w:rsidR="000957D1">
        <w:rPr>
          <w:b/>
          <w:sz w:val="24"/>
          <w:szCs w:val="24"/>
          <w:lang w:val="lt-LT"/>
        </w:rPr>
        <w:t>2 709,2</w:t>
      </w:r>
      <w:r w:rsidR="000957D1" w:rsidRPr="003E1926">
        <w:rPr>
          <w:b/>
          <w:sz w:val="24"/>
          <w:szCs w:val="24"/>
          <w:lang w:val="lt-LT"/>
        </w:rPr>
        <w:t xml:space="preserve"> tūkst</w:t>
      </w:r>
      <w:r w:rsidR="000957D1">
        <w:rPr>
          <w:sz w:val="24"/>
          <w:szCs w:val="24"/>
          <w:lang w:val="lt-LT"/>
        </w:rPr>
        <w:t xml:space="preserve">. </w:t>
      </w:r>
      <w:r w:rsidR="000957D1" w:rsidRPr="003E1926">
        <w:rPr>
          <w:b/>
          <w:sz w:val="24"/>
          <w:szCs w:val="24"/>
          <w:lang w:val="lt-LT"/>
        </w:rPr>
        <w:t>eurų.</w:t>
      </w:r>
      <w:r>
        <w:rPr>
          <w:sz w:val="24"/>
          <w:szCs w:val="24"/>
          <w:lang w:val="lt-LT"/>
        </w:rPr>
        <w:t xml:space="preserve">.  </w:t>
      </w:r>
      <w:r w:rsidR="0017144A" w:rsidRPr="003E1926">
        <w:rPr>
          <w:b/>
          <w:sz w:val="24"/>
          <w:szCs w:val="24"/>
          <w:lang w:val="lt-LT"/>
        </w:rPr>
        <w:t>Ketvirtoje vietoje –</w:t>
      </w:r>
      <w:r w:rsidR="000957D1" w:rsidRPr="000957D1">
        <w:rPr>
          <w:b/>
          <w:sz w:val="24"/>
          <w:szCs w:val="24"/>
          <w:lang w:val="lt-LT"/>
        </w:rPr>
        <w:t xml:space="preserve"> </w:t>
      </w:r>
      <w:r w:rsidR="000957D1" w:rsidRPr="00E101A8">
        <w:rPr>
          <w:b/>
          <w:sz w:val="24"/>
          <w:szCs w:val="24"/>
          <w:lang w:val="lt-LT"/>
        </w:rPr>
        <w:t>nebaigta statyba arba neįregistruotiems savivaldybės objektams</w:t>
      </w:r>
      <w:r w:rsidR="000957D1">
        <w:rPr>
          <w:sz w:val="24"/>
          <w:szCs w:val="24"/>
          <w:lang w:val="lt-LT"/>
        </w:rPr>
        <w:t xml:space="preserve"> – </w:t>
      </w:r>
      <w:r w:rsidR="000957D1">
        <w:rPr>
          <w:b/>
          <w:sz w:val="24"/>
          <w:szCs w:val="24"/>
          <w:lang w:val="lt-LT"/>
        </w:rPr>
        <w:t>2 052,1</w:t>
      </w:r>
      <w:r w:rsidR="000957D1" w:rsidRPr="00E101A8">
        <w:rPr>
          <w:b/>
          <w:sz w:val="24"/>
          <w:szCs w:val="24"/>
          <w:lang w:val="lt-LT"/>
        </w:rPr>
        <w:t xml:space="preserve"> tūkst. </w:t>
      </w:r>
      <w:r w:rsidR="000957D1">
        <w:rPr>
          <w:b/>
          <w:sz w:val="24"/>
          <w:szCs w:val="24"/>
          <w:lang w:val="lt-LT"/>
        </w:rPr>
        <w:t>eurų</w:t>
      </w:r>
      <w:r w:rsidR="000957D1">
        <w:rPr>
          <w:sz w:val="24"/>
          <w:szCs w:val="24"/>
          <w:lang w:val="lt-LT"/>
        </w:rPr>
        <w:t>.</w:t>
      </w:r>
      <w:r w:rsidR="003E1926" w:rsidRPr="003E1926">
        <w:rPr>
          <w:b/>
          <w:sz w:val="24"/>
          <w:szCs w:val="24"/>
          <w:lang w:val="lt-LT"/>
        </w:rPr>
        <w:t>.</w:t>
      </w:r>
      <w:r w:rsidR="003E1926">
        <w:rPr>
          <w:sz w:val="24"/>
          <w:szCs w:val="24"/>
          <w:lang w:val="lt-LT"/>
        </w:rPr>
        <w:t xml:space="preserve"> </w:t>
      </w:r>
      <w:r>
        <w:rPr>
          <w:sz w:val="24"/>
          <w:szCs w:val="24"/>
          <w:lang w:val="lt-LT"/>
        </w:rPr>
        <w:t xml:space="preserve">Ataskaitos rodikliuose  (1.6 Mašinos ir įrenginiai) </w:t>
      </w:r>
      <w:r w:rsidR="003E1926">
        <w:rPr>
          <w:sz w:val="24"/>
          <w:szCs w:val="24"/>
          <w:lang w:val="lt-LT"/>
        </w:rPr>
        <w:t>–</w:t>
      </w:r>
      <w:r>
        <w:rPr>
          <w:sz w:val="24"/>
          <w:szCs w:val="24"/>
          <w:lang w:val="lt-LT"/>
        </w:rPr>
        <w:t xml:space="preserve"> </w:t>
      </w:r>
      <w:r w:rsidR="003E1926">
        <w:rPr>
          <w:sz w:val="24"/>
          <w:szCs w:val="24"/>
          <w:lang w:val="lt-LT"/>
        </w:rPr>
        <w:t>3</w:t>
      </w:r>
      <w:r w:rsidR="000957D1">
        <w:rPr>
          <w:sz w:val="24"/>
          <w:szCs w:val="24"/>
          <w:lang w:val="lt-LT"/>
        </w:rPr>
        <w:t xml:space="preserve">08,0 </w:t>
      </w:r>
      <w:r>
        <w:rPr>
          <w:sz w:val="24"/>
          <w:szCs w:val="24"/>
          <w:lang w:val="lt-LT"/>
        </w:rPr>
        <w:t xml:space="preserve">tūkst. </w:t>
      </w:r>
      <w:r w:rsidR="00CF47CF">
        <w:rPr>
          <w:sz w:val="24"/>
          <w:szCs w:val="24"/>
          <w:lang w:val="lt-LT"/>
        </w:rPr>
        <w:t>eurų</w:t>
      </w:r>
      <w:r>
        <w:rPr>
          <w:sz w:val="24"/>
          <w:szCs w:val="24"/>
          <w:lang w:val="lt-LT"/>
        </w:rPr>
        <w:t xml:space="preserve">, ir (1,7 Transporto priemonės) </w:t>
      </w:r>
      <w:r w:rsidR="003E1926">
        <w:rPr>
          <w:sz w:val="24"/>
          <w:szCs w:val="24"/>
          <w:lang w:val="lt-LT"/>
        </w:rPr>
        <w:t xml:space="preserve">– </w:t>
      </w:r>
      <w:r w:rsidR="000957D1">
        <w:rPr>
          <w:sz w:val="24"/>
          <w:szCs w:val="24"/>
          <w:lang w:val="lt-LT"/>
        </w:rPr>
        <w:t>199,2</w:t>
      </w:r>
      <w:r>
        <w:rPr>
          <w:sz w:val="24"/>
          <w:szCs w:val="24"/>
          <w:lang w:val="lt-LT"/>
        </w:rPr>
        <w:t xml:space="preserve"> tūkst. </w:t>
      </w:r>
      <w:r w:rsidR="00CF47CF">
        <w:rPr>
          <w:sz w:val="24"/>
          <w:szCs w:val="24"/>
          <w:lang w:val="lt-LT"/>
        </w:rPr>
        <w:t>eurų</w:t>
      </w:r>
      <w:r>
        <w:rPr>
          <w:sz w:val="24"/>
          <w:szCs w:val="24"/>
          <w:lang w:val="lt-LT"/>
        </w:rPr>
        <w:t xml:space="preserve"> mes šiuos rodiklius susumuojame į vieną bendrą eilutę – </w:t>
      </w:r>
      <w:r w:rsidR="000957D1">
        <w:rPr>
          <w:b/>
          <w:sz w:val="24"/>
          <w:szCs w:val="24"/>
          <w:lang w:val="lt-LT"/>
        </w:rPr>
        <w:t>507,2</w:t>
      </w:r>
      <w:r w:rsidRPr="00E101A8">
        <w:rPr>
          <w:b/>
          <w:sz w:val="24"/>
          <w:szCs w:val="24"/>
          <w:lang w:val="lt-LT"/>
        </w:rPr>
        <w:t xml:space="preserve"> tūkst. </w:t>
      </w:r>
      <w:r w:rsidR="00CF47CF">
        <w:rPr>
          <w:b/>
          <w:sz w:val="24"/>
          <w:szCs w:val="24"/>
          <w:lang w:val="lt-LT"/>
        </w:rPr>
        <w:t>eurų</w:t>
      </w:r>
      <w:r w:rsidR="004821EB">
        <w:rPr>
          <w:sz w:val="24"/>
          <w:szCs w:val="24"/>
          <w:lang w:val="lt-LT"/>
        </w:rPr>
        <w:t xml:space="preserve">. </w:t>
      </w:r>
      <w:r w:rsidR="00D419CD">
        <w:rPr>
          <w:b/>
          <w:sz w:val="24"/>
          <w:szCs w:val="24"/>
          <w:lang w:val="lt-LT"/>
        </w:rPr>
        <w:t xml:space="preserve">Baldai ir biuro įranga </w:t>
      </w:r>
      <w:r w:rsidR="00D419CD" w:rsidRPr="00D419CD">
        <w:rPr>
          <w:sz w:val="24"/>
          <w:szCs w:val="24"/>
          <w:lang w:val="lt-LT"/>
        </w:rPr>
        <w:t>sudarė</w:t>
      </w:r>
      <w:r w:rsidR="00D419CD">
        <w:rPr>
          <w:b/>
          <w:sz w:val="24"/>
          <w:szCs w:val="24"/>
          <w:lang w:val="lt-LT"/>
        </w:rPr>
        <w:t xml:space="preserve"> </w:t>
      </w:r>
      <w:r w:rsidR="000957D1">
        <w:rPr>
          <w:b/>
          <w:sz w:val="24"/>
          <w:szCs w:val="24"/>
          <w:lang w:val="lt-LT"/>
        </w:rPr>
        <w:t>81,6</w:t>
      </w:r>
      <w:r w:rsidR="00D419CD">
        <w:rPr>
          <w:b/>
          <w:sz w:val="24"/>
          <w:szCs w:val="24"/>
          <w:lang w:val="lt-LT"/>
        </w:rPr>
        <w:t xml:space="preserve"> tūkst. eurų.  </w:t>
      </w:r>
      <w:r w:rsidR="003E1926">
        <w:rPr>
          <w:b/>
          <w:sz w:val="24"/>
          <w:szCs w:val="24"/>
          <w:lang w:val="lt-LT"/>
        </w:rPr>
        <w:t>Kitas ilgalaikis turtas</w:t>
      </w:r>
      <w:r w:rsidR="003824B2">
        <w:rPr>
          <w:b/>
          <w:sz w:val="24"/>
          <w:szCs w:val="24"/>
          <w:lang w:val="lt-LT"/>
        </w:rPr>
        <w:t xml:space="preserve"> </w:t>
      </w:r>
      <w:r w:rsidR="003824B2" w:rsidRPr="003824B2">
        <w:rPr>
          <w:sz w:val="24"/>
          <w:szCs w:val="24"/>
          <w:lang w:val="lt-LT"/>
        </w:rPr>
        <w:t>– (scenos meno priemonės, vertybės nepriskirtos prie kultūros vertybių bei bibliotekų fondai)</w:t>
      </w:r>
      <w:r w:rsidR="003E1926" w:rsidRPr="003824B2">
        <w:rPr>
          <w:sz w:val="24"/>
          <w:szCs w:val="24"/>
          <w:lang w:val="lt-LT"/>
        </w:rPr>
        <w:t xml:space="preserve"> </w:t>
      </w:r>
      <w:r w:rsidR="003824B2" w:rsidRPr="003824B2">
        <w:rPr>
          <w:b/>
          <w:sz w:val="24"/>
          <w:szCs w:val="24"/>
          <w:lang w:val="lt-LT"/>
        </w:rPr>
        <w:t xml:space="preserve">– </w:t>
      </w:r>
      <w:r w:rsidR="000957D1">
        <w:rPr>
          <w:b/>
          <w:sz w:val="24"/>
          <w:szCs w:val="24"/>
          <w:lang w:val="lt-LT"/>
        </w:rPr>
        <w:t>662,7</w:t>
      </w:r>
      <w:r w:rsidR="003824B2" w:rsidRPr="003824B2">
        <w:rPr>
          <w:b/>
          <w:sz w:val="24"/>
          <w:szCs w:val="24"/>
          <w:lang w:val="lt-LT"/>
        </w:rPr>
        <w:t xml:space="preserve"> tūkst. eurų.</w:t>
      </w:r>
    </w:p>
    <w:p w:rsidR="00112F56" w:rsidRDefault="004D0657" w:rsidP="007944BE">
      <w:pPr>
        <w:jc w:val="both"/>
        <w:rPr>
          <w:sz w:val="24"/>
          <w:szCs w:val="24"/>
          <w:lang w:val="lt-LT"/>
        </w:rPr>
      </w:pPr>
      <w:r>
        <w:rPr>
          <w:sz w:val="24"/>
          <w:szCs w:val="24"/>
          <w:lang w:val="lt-LT"/>
        </w:rPr>
        <w:t xml:space="preserve">            </w:t>
      </w:r>
    </w:p>
    <w:p w:rsidR="00AE065D" w:rsidRDefault="00292728" w:rsidP="007944BE">
      <w:pPr>
        <w:jc w:val="both"/>
        <w:rPr>
          <w:b/>
          <w:sz w:val="24"/>
          <w:szCs w:val="24"/>
          <w:lang w:val="lt-LT"/>
        </w:rPr>
      </w:pPr>
      <w:r>
        <w:rPr>
          <w:sz w:val="24"/>
          <w:szCs w:val="24"/>
          <w:lang w:val="lt-LT"/>
        </w:rPr>
        <w:t xml:space="preserve"> </w:t>
      </w:r>
      <w:r w:rsidR="004D0657">
        <w:rPr>
          <w:sz w:val="24"/>
          <w:szCs w:val="24"/>
          <w:lang w:val="lt-LT"/>
        </w:rPr>
        <w:t xml:space="preserve"> </w:t>
      </w:r>
      <w:r w:rsidR="004D0657" w:rsidRPr="00E101A8">
        <w:rPr>
          <w:b/>
          <w:sz w:val="24"/>
          <w:szCs w:val="24"/>
          <w:lang w:val="lt-LT"/>
        </w:rPr>
        <w:t>Past</w:t>
      </w:r>
      <w:r w:rsidR="00AE065D">
        <w:rPr>
          <w:b/>
          <w:sz w:val="24"/>
          <w:szCs w:val="24"/>
          <w:lang w:val="lt-LT"/>
        </w:rPr>
        <w:t>ebėjim</w:t>
      </w:r>
      <w:r w:rsidR="004D0657" w:rsidRPr="00E101A8">
        <w:rPr>
          <w:b/>
          <w:sz w:val="24"/>
          <w:szCs w:val="24"/>
          <w:lang w:val="lt-LT"/>
        </w:rPr>
        <w:t>a</w:t>
      </w:r>
      <w:r w:rsidR="00AE065D">
        <w:rPr>
          <w:b/>
          <w:sz w:val="24"/>
          <w:szCs w:val="24"/>
          <w:lang w:val="lt-LT"/>
        </w:rPr>
        <w:t>i</w:t>
      </w:r>
      <w:r w:rsidR="004D0657" w:rsidRPr="00E101A8">
        <w:rPr>
          <w:b/>
          <w:sz w:val="24"/>
          <w:szCs w:val="24"/>
          <w:lang w:val="lt-LT"/>
        </w:rPr>
        <w:t>:</w:t>
      </w:r>
    </w:p>
    <w:p w:rsidR="00AE065D" w:rsidRDefault="00AE065D" w:rsidP="007944BE">
      <w:pPr>
        <w:jc w:val="both"/>
        <w:rPr>
          <w:b/>
          <w:sz w:val="24"/>
          <w:szCs w:val="24"/>
          <w:lang w:val="lt-LT"/>
        </w:rPr>
      </w:pPr>
      <w:r w:rsidRPr="00C20806">
        <w:rPr>
          <w:b/>
          <w:sz w:val="28"/>
          <w:szCs w:val="28"/>
          <w:lang w:val="lt-LT"/>
        </w:rPr>
        <w:t>- Gyvenamieji pastatai</w:t>
      </w:r>
      <w:r>
        <w:rPr>
          <w:b/>
          <w:sz w:val="24"/>
          <w:szCs w:val="24"/>
          <w:lang w:val="lt-LT"/>
        </w:rPr>
        <w:t>.</w:t>
      </w:r>
    </w:p>
    <w:p w:rsidR="000A00C3" w:rsidRDefault="00AE065D" w:rsidP="007944BE">
      <w:pPr>
        <w:jc w:val="both"/>
        <w:rPr>
          <w:b/>
          <w:sz w:val="24"/>
          <w:szCs w:val="24"/>
          <w:lang w:val="lt-LT"/>
        </w:rPr>
      </w:pPr>
      <w:r>
        <w:rPr>
          <w:b/>
          <w:sz w:val="24"/>
          <w:szCs w:val="24"/>
          <w:lang w:val="lt-LT"/>
        </w:rPr>
        <w:t xml:space="preserve">               </w:t>
      </w:r>
      <w:r w:rsidR="004D0657" w:rsidRPr="00E101A8">
        <w:rPr>
          <w:b/>
          <w:sz w:val="24"/>
          <w:szCs w:val="24"/>
          <w:lang w:val="lt-LT"/>
        </w:rPr>
        <w:t xml:space="preserve"> </w:t>
      </w:r>
      <w:r w:rsidR="004D0657">
        <w:rPr>
          <w:sz w:val="24"/>
          <w:szCs w:val="24"/>
          <w:lang w:val="lt-LT"/>
        </w:rPr>
        <w:t xml:space="preserve"> Neringos savivaldybės turto ataskaitoje ilgalaikis materialus turtas </w:t>
      </w:r>
      <w:r w:rsidR="004D0657" w:rsidRPr="00AB299F">
        <w:rPr>
          <w:b/>
          <w:sz w:val="24"/>
          <w:szCs w:val="24"/>
          <w:lang w:val="lt-LT"/>
        </w:rPr>
        <w:t>ataskaitinių metų lentelė</w:t>
      </w:r>
      <w:r w:rsidR="000A00C3">
        <w:rPr>
          <w:b/>
          <w:sz w:val="24"/>
          <w:szCs w:val="24"/>
          <w:lang w:val="lt-LT"/>
        </w:rPr>
        <w:t>je</w:t>
      </w:r>
      <w:r w:rsidR="004D0657" w:rsidRPr="00AB299F">
        <w:rPr>
          <w:b/>
          <w:sz w:val="24"/>
          <w:szCs w:val="24"/>
          <w:lang w:val="lt-LT"/>
        </w:rPr>
        <w:t xml:space="preserve"> ir diagramo</w:t>
      </w:r>
      <w:r w:rsidR="000A00C3">
        <w:rPr>
          <w:b/>
          <w:sz w:val="24"/>
          <w:szCs w:val="24"/>
          <w:lang w:val="lt-LT"/>
        </w:rPr>
        <w:t>je</w:t>
      </w:r>
      <w:r w:rsidR="004D0657">
        <w:rPr>
          <w:sz w:val="24"/>
          <w:szCs w:val="24"/>
          <w:lang w:val="lt-LT"/>
        </w:rPr>
        <w:t xml:space="preserve"> </w:t>
      </w:r>
      <w:r w:rsidR="004D0657" w:rsidRPr="00E101A8">
        <w:rPr>
          <w:b/>
          <w:sz w:val="24"/>
          <w:szCs w:val="24"/>
          <w:lang w:val="lt-LT"/>
        </w:rPr>
        <w:t>&lt;gyvenamieji pastatai&gt; 201</w:t>
      </w:r>
      <w:r w:rsidR="000A00C3">
        <w:rPr>
          <w:b/>
          <w:sz w:val="24"/>
          <w:szCs w:val="24"/>
          <w:lang w:val="lt-LT"/>
        </w:rPr>
        <w:t>7</w:t>
      </w:r>
      <w:r w:rsidR="004D0657" w:rsidRPr="00E101A8">
        <w:rPr>
          <w:b/>
          <w:sz w:val="24"/>
          <w:szCs w:val="24"/>
          <w:lang w:val="lt-LT"/>
        </w:rPr>
        <w:t xml:space="preserve">-12-31 šioje dalyje parodoma </w:t>
      </w:r>
      <w:r w:rsidR="00FA7EE6">
        <w:rPr>
          <w:b/>
          <w:sz w:val="24"/>
          <w:szCs w:val="24"/>
          <w:lang w:val="lt-LT"/>
        </w:rPr>
        <w:t>–</w:t>
      </w:r>
      <w:r w:rsidR="004D0657" w:rsidRPr="00E101A8">
        <w:rPr>
          <w:b/>
          <w:sz w:val="24"/>
          <w:szCs w:val="24"/>
          <w:lang w:val="lt-LT"/>
        </w:rPr>
        <w:t xml:space="preserve"> </w:t>
      </w:r>
      <w:r w:rsidR="00FA7EE6">
        <w:rPr>
          <w:b/>
          <w:sz w:val="24"/>
          <w:szCs w:val="24"/>
          <w:lang w:val="lt-LT"/>
        </w:rPr>
        <w:t>2</w:t>
      </w:r>
      <w:r w:rsidR="000A00C3">
        <w:rPr>
          <w:b/>
          <w:sz w:val="24"/>
          <w:szCs w:val="24"/>
          <w:lang w:val="lt-LT"/>
        </w:rPr>
        <w:t> 709,3</w:t>
      </w:r>
      <w:r w:rsidR="004D0657" w:rsidRPr="00E101A8">
        <w:rPr>
          <w:b/>
          <w:sz w:val="24"/>
          <w:szCs w:val="24"/>
          <w:lang w:val="lt-LT"/>
        </w:rPr>
        <w:t xml:space="preserve"> </w:t>
      </w:r>
      <w:r w:rsidR="000A00C3">
        <w:rPr>
          <w:b/>
          <w:sz w:val="24"/>
          <w:szCs w:val="24"/>
          <w:lang w:val="lt-LT"/>
        </w:rPr>
        <w:t xml:space="preserve">tūkst. </w:t>
      </w:r>
      <w:r w:rsidR="00CF47CF">
        <w:rPr>
          <w:b/>
          <w:sz w:val="24"/>
          <w:szCs w:val="24"/>
          <w:lang w:val="lt-LT"/>
        </w:rPr>
        <w:t>eurų</w:t>
      </w:r>
      <w:r w:rsidR="000A00C3">
        <w:rPr>
          <w:b/>
          <w:sz w:val="24"/>
          <w:szCs w:val="24"/>
          <w:lang w:val="lt-LT"/>
        </w:rPr>
        <w:t xml:space="preserve">. </w:t>
      </w:r>
      <w:r w:rsidR="000A00C3" w:rsidRPr="000A00C3">
        <w:rPr>
          <w:sz w:val="24"/>
          <w:szCs w:val="24"/>
          <w:lang w:val="lt-LT"/>
        </w:rPr>
        <w:t>Lyginant su</w:t>
      </w:r>
      <w:r w:rsidR="000A00C3">
        <w:rPr>
          <w:sz w:val="24"/>
          <w:szCs w:val="24"/>
          <w:lang w:val="lt-LT"/>
        </w:rPr>
        <w:t xml:space="preserve"> praėjusiais ataskaitiniais metais </w:t>
      </w:r>
      <w:r w:rsidR="00E00759">
        <w:rPr>
          <w:sz w:val="24"/>
          <w:szCs w:val="24"/>
          <w:lang w:val="lt-LT"/>
        </w:rPr>
        <w:t xml:space="preserve">sumažėjo – </w:t>
      </w:r>
      <w:r w:rsidR="00E00759" w:rsidRPr="00292728">
        <w:rPr>
          <w:b/>
          <w:sz w:val="24"/>
          <w:szCs w:val="24"/>
          <w:lang w:val="lt-LT"/>
        </w:rPr>
        <w:t>32,0 tūkst. eurų</w:t>
      </w:r>
      <w:r w:rsidR="00E00759">
        <w:rPr>
          <w:sz w:val="24"/>
          <w:szCs w:val="24"/>
          <w:lang w:val="lt-LT"/>
        </w:rPr>
        <w:t xml:space="preserve"> dėl turto sukauto nusidėvėjimo.</w:t>
      </w:r>
    </w:p>
    <w:p w:rsidR="00112F56" w:rsidRDefault="00112F56" w:rsidP="007944BE">
      <w:pPr>
        <w:jc w:val="both"/>
        <w:rPr>
          <w:b/>
          <w:sz w:val="28"/>
          <w:szCs w:val="28"/>
          <w:lang w:val="lt-LT"/>
        </w:rPr>
      </w:pPr>
    </w:p>
    <w:p w:rsidR="00E2549A" w:rsidRDefault="00AE065D" w:rsidP="007944BE">
      <w:pPr>
        <w:jc w:val="both"/>
        <w:rPr>
          <w:b/>
          <w:sz w:val="24"/>
          <w:szCs w:val="24"/>
          <w:lang w:val="lt-LT"/>
        </w:rPr>
      </w:pPr>
      <w:r w:rsidRPr="00C20806">
        <w:rPr>
          <w:b/>
          <w:sz w:val="28"/>
          <w:szCs w:val="28"/>
          <w:lang w:val="lt-LT"/>
        </w:rPr>
        <w:t>-Negyvenamieji pastatai</w:t>
      </w:r>
      <w:r>
        <w:rPr>
          <w:b/>
          <w:sz w:val="24"/>
          <w:szCs w:val="24"/>
          <w:lang w:val="lt-LT"/>
        </w:rPr>
        <w:t>.</w:t>
      </w:r>
      <w:r w:rsidR="005D3AEE">
        <w:rPr>
          <w:b/>
          <w:sz w:val="24"/>
          <w:szCs w:val="24"/>
          <w:lang w:val="lt-LT"/>
        </w:rPr>
        <w:t xml:space="preserve"> </w:t>
      </w:r>
    </w:p>
    <w:p w:rsidR="00E00759" w:rsidRDefault="00E2549A" w:rsidP="007944BE">
      <w:pPr>
        <w:jc w:val="both"/>
        <w:rPr>
          <w:sz w:val="24"/>
          <w:szCs w:val="24"/>
          <w:lang w:val="lt-LT"/>
        </w:rPr>
      </w:pPr>
      <w:r w:rsidRPr="00E2549A">
        <w:rPr>
          <w:sz w:val="24"/>
          <w:szCs w:val="24"/>
          <w:lang w:val="lt-LT"/>
        </w:rPr>
        <w:t xml:space="preserve">              Prie negyvenamųjų pastatų </w:t>
      </w:r>
      <w:r w:rsidR="00C52666">
        <w:rPr>
          <w:sz w:val="24"/>
          <w:szCs w:val="24"/>
          <w:lang w:val="lt-LT"/>
        </w:rPr>
        <w:t>(201</w:t>
      </w:r>
      <w:r w:rsidR="00E00759">
        <w:rPr>
          <w:sz w:val="24"/>
          <w:szCs w:val="24"/>
          <w:lang w:val="lt-LT"/>
        </w:rPr>
        <w:t>7</w:t>
      </w:r>
      <w:r w:rsidR="00C52666">
        <w:rPr>
          <w:sz w:val="24"/>
          <w:szCs w:val="24"/>
          <w:lang w:val="lt-LT"/>
        </w:rPr>
        <w:t xml:space="preserve">-12-31 </w:t>
      </w:r>
      <w:r w:rsidR="00E00759">
        <w:rPr>
          <w:sz w:val="24"/>
          <w:szCs w:val="24"/>
          <w:lang w:val="lt-LT"/>
        </w:rPr>
        <w:t>–</w:t>
      </w:r>
      <w:r w:rsidR="00C52666">
        <w:rPr>
          <w:sz w:val="24"/>
          <w:szCs w:val="24"/>
          <w:lang w:val="lt-LT"/>
        </w:rPr>
        <w:t xml:space="preserve"> </w:t>
      </w:r>
      <w:r w:rsidR="00E00759" w:rsidRPr="00E00759">
        <w:rPr>
          <w:b/>
          <w:sz w:val="24"/>
          <w:szCs w:val="24"/>
          <w:lang w:val="lt-LT"/>
        </w:rPr>
        <w:t>11 827,4 tūkst. eurų</w:t>
      </w:r>
      <w:r w:rsidR="00C52666">
        <w:rPr>
          <w:sz w:val="24"/>
          <w:szCs w:val="24"/>
          <w:lang w:val="lt-LT"/>
        </w:rPr>
        <w:t xml:space="preserve">) </w:t>
      </w:r>
      <w:r w:rsidRPr="00E2549A">
        <w:rPr>
          <w:sz w:val="24"/>
          <w:szCs w:val="24"/>
          <w:lang w:val="lt-LT"/>
        </w:rPr>
        <w:t>priskiriami</w:t>
      </w:r>
      <w:r w:rsidR="00AE065D" w:rsidRPr="00E2549A">
        <w:rPr>
          <w:sz w:val="24"/>
          <w:szCs w:val="24"/>
          <w:lang w:val="lt-LT"/>
        </w:rPr>
        <w:t xml:space="preserve"> </w:t>
      </w:r>
      <w:r>
        <w:rPr>
          <w:sz w:val="24"/>
          <w:szCs w:val="24"/>
          <w:lang w:val="lt-LT"/>
        </w:rPr>
        <w:t>– švietimo ir mokslo; kultūros ir sporto; pramoniniai; administraciniai; gydymo įstaigų ir kiti pastatai, kurie lyginant 201</w:t>
      </w:r>
      <w:r w:rsidR="00E00759">
        <w:rPr>
          <w:sz w:val="24"/>
          <w:szCs w:val="24"/>
          <w:lang w:val="lt-LT"/>
        </w:rPr>
        <w:t>6</w:t>
      </w:r>
      <w:r>
        <w:rPr>
          <w:sz w:val="24"/>
          <w:szCs w:val="24"/>
          <w:lang w:val="lt-LT"/>
        </w:rPr>
        <w:t xml:space="preserve"> m.</w:t>
      </w:r>
      <w:r w:rsidR="00AD16EB">
        <w:rPr>
          <w:sz w:val="24"/>
          <w:szCs w:val="24"/>
          <w:lang w:val="lt-LT"/>
        </w:rPr>
        <w:t xml:space="preserve"> su </w:t>
      </w:r>
      <w:r>
        <w:rPr>
          <w:sz w:val="24"/>
          <w:szCs w:val="24"/>
          <w:lang w:val="lt-LT"/>
        </w:rPr>
        <w:t xml:space="preserve"> 201</w:t>
      </w:r>
      <w:r w:rsidR="00E00759">
        <w:rPr>
          <w:sz w:val="24"/>
          <w:szCs w:val="24"/>
          <w:lang w:val="lt-LT"/>
        </w:rPr>
        <w:t>7</w:t>
      </w:r>
      <w:r>
        <w:rPr>
          <w:sz w:val="24"/>
          <w:szCs w:val="24"/>
          <w:lang w:val="lt-LT"/>
        </w:rPr>
        <w:t xml:space="preserve">-12-31 </w:t>
      </w:r>
      <w:r w:rsidR="00E00759">
        <w:rPr>
          <w:sz w:val="24"/>
          <w:szCs w:val="24"/>
          <w:lang w:val="lt-LT"/>
        </w:rPr>
        <w:t xml:space="preserve">padidėjo </w:t>
      </w:r>
      <w:r>
        <w:rPr>
          <w:sz w:val="24"/>
          <w:szCs w:val="24"/>
          <w:lang w:val="lt-LT"/>
        </w:rPr>
        <w:t xml:space="preserve"> – </w:t>
      </w:r>
      <w:r w:rsidR="00E00759">
        <w:rPr>
          <w:sz w:val="24"/>
          <w:szCs w:val="24"/>
          <w:lang w:val="lt-LT"/>
        </w:rPr>
        <w:t>1 513,0</w:t>
      </w:r>
      <w:r>
        <w:rPr>
          <w:sz w:val="24"/>
          <w:szCs w:val="24"/>
          <w:lang w:val="lt-LT"/>
        </w:rPr>
        <w:t xml:space="preserve"> tūkst. eurų, tai </w:t>
      </w:r>
      <w:r w:rsidR="00E00759">
        <w:rPr>
          <w:sz w:val="24"/>
          <w:szCs w:val="24"/>
          <w:lang w:val="lt-LT"/>
        </w:rPr>
        <w:t>parodyta pastebėjim</w:t>
      </w:r>
      <w:r w:rsidR="00C11D5B">
        <w:rPr>
          <w:sz w:val="24"/>
          <w:szCs w:val="24"/>
          <w:lang w:val="lt-LT"/>
        </w:rPr>
        <w:t>u</w:t>
      </w:r>
      <w:r w:rsidR="00E00759">
        <w:rPr>
          <w:sz w:val="24"/>
          <w:szCs w:val="24"/>
          <w:lang w:val="lt-LT"/>
        </w:rPr>
        <w:t xml:space="preserve">ose prie </w:t>
      </w:r>
      <w:r w:rsidR="00C11D5B">
        <w:rPr>
          <w:sz w:val="24"/>
          <w:szCs w:val="24"/>
          <w:lang w:val="lt-LT"/>
        </w:rPr>
        <w:t>t</w:t>
      </w:r>
      <w:r w:rsidR="00E00759">
        <w:rPr>
          <w:sz w:val="24"/>
          <w:szCs w:val="24"/>
          <w:lang w:val="lt-LT"/>
        </w:rPr>
        <w:t>urto diagram</w:t>
      </w:r>
      <w:r w:rsidR="00C11D5B">
        <w:rPr>
          <w:sz w:val="24"/>
          <w:szCs w:val="24"/>
          <w:lang w:val="lt-LT"/>
        </w:rPr>
        <w:t xml:space="preserve">os ir lentelės </w:t>
      </w:r>
      <w:r w:rsidR="00E00759">
        <w:rPr>
          <w:sz w:val="24"/>
          <w:szCs w:val="24"/>
          <w:lang w:val="lt-LT"/>
        </w:rPr>
        <w:t xml:space="preserve"> pagal biudžetines įstaigas  Nr. 2</w:t>
      </w:r>
      <w:r w:rsidR="00C11D5B">
        <w:rPr>
          <w:sz w:val="24"/>
          <w:szCs w:val="24"/>
          <w:lang w:val="lt-LT"/>
        </w:rPr>
        <w:t>.</w:t>
      </w:r>
    </w:p>
    <w:p w:rsidR="00112F56" w:rsidRDefault="00112F56" w:rsidP="007944BE">
      <w:pPr>
        <w:jc w:val="both"/>
        <w:rPr>
          <w:b/>
          <w:sz w:val="28"/>
          <w:szCs w:val="28"/>
          <w:lang w:val="lt-LT"/>
        </w:rPr>
      </w:pPr>
    </w:p>
    <w:p w:rsidR="00AE065D" w:rsidRPr="003F0B89" w:rsidRDefault="003F0B89" w:rsidP="007944BE">
      <w:pPr>
        <w:jc w:val="both"/>
        <w:rPr>
          <w:b/>
          <w:sz w:val="24"/>
          <w:szCs w:val="24"/>
          <w:lang w:val="lt-LT"/>
        </w:rPr>
      </w:pPr>
      <w:r w:rsidRPr="00C20806">
        <w:rPr>
          <w:b/>
          <w:sz w:val="28"/>
          <w:szCs w:val="28"/>
          <w:lang w:val="lt-LT"/>
        </w:rPr>
        <w:t>-Infrastruktūros statiniai</w:t>
      </w:r>
      <w:r w:rsidRPr="003F0B89">
        <w:rPr>
          <w:b/>
          <w:sz w:val="24"/>
          <w:szCs w:val="24"/>
          <w:lang w:val="lt-LT"/>
        </w:rPr>
        <w:t>.</w:t>
      </w:r>
      <w:r w:rsidR="00E2549A" w:rsidRPr="003F0B89">
        <w:rPr>
          <w:b/>
          <w:sz w:val="24"/>
          <w:szCs w:val="24"/>
          <w:lang w:val="lt-LT"/>
        </w:rPr>
        <w:t xml:space="preserve"> </w:t>
      </w:r>
      <w:r w:rsidR="00AE065D" w:rsidRPr="003F0B89">
        <w:rPr>
          <w:b/>
          <w:sz w:val="24"/>
          <w:szCs w:val="24"/>
          <w:lang w:val="lt-LT"/>
        </w:rPr>
        <w:t xml:space="preserve">                </w:t>
      </w:r>
    </w:p>
    <w:p w:rsidR="00DF5B7E" w:rsidRPr="00DE468C" w:rsidRDefault="003F0B89" w:rsidP="007944BE">
      <w:pPr>
        <w:jc w:val="both"/>
        <w:rPr>
          <w:sz w:val="24"/>
          <w:szCs w:val="24"/>
          <w:lang w:val="lt-LT"/>
        </w:rPr>
      </w:pPr>
      <w:r>
        <w:rPr>
          <w:b/>
          <w:sz w:val="24"/>
          <w:szCs w:val="24"/>
          <w:lang w:val="lt-LT"/>
        </w:rPr>
        <w:t xml:space="preserve">     </w:t>
      </w:r>
      <w:r w:rsidR="00292728">
        <w:rPr>
          <w:b/>
          <w:sz w:val="24"/>
          <w:szCs w:val="24"/>
          <w:lang w:val="lt-LT"/>
        </w:rPr>
        <w:t xml:space="preserve">         </w:t>
      </w:r>
      <w:r w:rsidR="003037E0">
        <w:rPr>
          <w:b/>
          <w:sz w:val="24"/>
          <w:szCs w:val="24"/>
          <w:lang w:val="lt-LT"/>
        </w:rPr>
        <w:t>201</w:t>
      </w:r>
      <w:r w:rsidR="00C11D5B">
        <w:rPr>
          <w:b/>
          <w:sz w:val="24"/>
          <w:szCs w:val="24"/>
          <w:lang w:val="lt-LT"/>
        </w:rPr>
        <w:t>7</w:t>
      </w:r>
      <w:r w:rsidR="003037E0">
        <w:rPr>
          <w:b/>
          <w:sz w:val="24"/>
          <w:szCs w:val="24"/>
          <w:lang w:val="lt-LT"/>
        </w:rPr>
        <w:t xml:space="preserve"> m. d</w:t>
      </w:r>
      <w:r>
        <w:rPr>
          <w:b/>
          <w:sz w:val="24"/>
          <w:szCs w:val="24"/>
          <w:lang w:val="lt-LT"/>
        </w:rPr>
        <w:t xml:space="preserve">idelis ilgalaikio materialaus turto padidėjimas pastebimas </w:t>
      </w:r>
      <w:r w:rsidRPr="00E101A8">
        <w:rPr>
          <w:b/>
          <w:sz w:val="24"/>
          <w:szCs w:val="24"/>
          <w:lang w:val="lt-LT"/>
        </w:rPr>
        <w:t>infrastruktūr</w:t>
      </w:r>
      <w:r>
        <w:rPr>
          <w:b/>
          <w:sz w:val="24"/>
          <w:szCs w:val="24"/>
          <w:lang w:val="lt-LT"/>
        </w:rPr>
        <w:t>oje</w:t>
      </w:r>
      <w:r w:rsidRPr="00E101A8">
        <w:rPr>
          <w:b/>
          <w:sz w:val="24"/>
          <w:szCs w:val="24"/>
          <w:lang w:val="lt-LT"/>
        </w:rPr>
        <w:t xml:space="preserve"> ir kit</w:t>
      </w:r>
      <w:r>
        <w:rPr>
          <w:b/>
          <w:sz w:val="24"/>
          <w:szCs w:val="24"/>
          <w:lang w:val="lt-LT"/>
        </w:rPr>
        <w:t>uose</w:t>
      </w:r>
      <w:r w:rsidRPr="00E101A8">
        <w:rPr>
          <w:b/>
          <w:sz w:val="24"/>
          <w:szCs w:val="24"/>
          <w:lang w:val="lt-LT"/>
        </w:rPr>
        <w:t xml:space="preserve"> </w:t>
      </w:r>
      <w:r w:rsidRPr="00DF5B7E">
        <w:rPr>
          <w:b/>
          <w:sz w:val="24"/>
          <w:szCs w:val="24"/>
          <w:lang w:val="lt-LT"/>
        </w:rPr>
        <w:t>statiniuose</w:t>
      </w:r>
      <w:r w:rsidRPr="00DF5B7E">
        <w:rPr>
          <w:sz w:val="24"/>
          <w:szCs w:val="24"/>
          <w:lang w:val="lt-LT"/>
        </w:rPr>
        <w:t xml:space="preserve"> (hidrotechniniai statiniai; automobilių keliai; kiti keliai; sporto ir poilsio statiniai ir vamzdynai) </w:t>
      </w:r>
      <w:r w:rsidR="00C11D5B">
        <w:rPr>
          <w:sz w:val="24"/>
          <w:szCs w:val="24"/>
          <w:lang w:val="lt-LT"/>
        </w:rPr>
        <w:t xml:space="preserve">Šia ilgalaikio materialaus turto dalį sudarė </w:t>
      </w:r>
      <w:r w:rsidR="00C11D5B">
        <w:rPr>
          <w:sz w:val="24"/>
          <w:szCs w:val="24"/>
        </w:rPr>
        <w:t xml:space="preserve">2017-12-31 </w:t>
      </w:r>
      <w:r w:rsidR="00DF5B7E" w:rsidRPr="00DF5B7E">
        <w:rPr>
          <w:sz w:val="24"/>
          <w:szCs w:val="24"/>
        </w:rPr>
        <w:t xml:space="preserve">– </w:t>
      </w:r>
      <w:r w:rsidR="00C11D5B" w:rsidRPr="00DE468C">
        <w:rPr>
          <w:b/>
          <w:sz w:val="24"/>
          <w:szCs w:val="24"/>
          <w:lang w:val="lt-LT"/>
        </w:rPr>
        <w:t>18 212,5 tūkst. eurų,</w:t>
      </w:r>
      <w:r w:rsidR="00C11D5B" w:rsidRPr="00DE468C">
        <w:rPr>
          <w:sz w:val="24"/>
          <w:szCs w:val="24"/>
          <w:lang w:val="lt-LT"/>
        </w:rPr>
        <w:t xml:space="preserve"> tai – </w:t>
      </w:r>
      <w:r w:rsidR="00C11D5B" w:rsidRPr="00DE468C">
        <w:rPr>
          <w:b/>
          <w:sz w:val="24"/>
          <w:szCs w:val="24"/>
          <w:lang w:val="lt-LT"/>
        </w:rPr>
        <w:t>519,1 tūkst. eurų</w:t>
      </w:r>
      <w:r w:rsidR="00C11D5B" w:rsidRPr="00DE468C">
        <w:rPr>
          <w:sz w:val="24"/>
          <w:szCs w:val="24"/>
          <w:lang w:val="lt-LT"/>
        </w:rPr>
        <w:t xml:space="preserve"> daugiau nei praėjusiais metais.</w:t>
      </w:r>
    </w:p>
    <w:p w:rsidR="00387738" w:rsidRPr="003F0A56" w:rsidRDefault="003F0B89" w:rsidP="007944BE">
      <w:pPr>
        <w:tabs>
          <w:tab w:val="center" w:pos="4253"/>
        </w:tabs>
        <w:ind w:firstLine="720"/>
        <w:jc w:val="both"/>
        <w:rPr>
          <w:sz w:val="24"/>
          <w:szCs w:val="24"/>
          <w:lang w:val="lt-LT"/>
        </w:rPr>
      </w:pPr>
      <w:r>
        <w:rPr>
          <w:sz w:val="24"/>
          <w:szCs w:val="24"/>
          <w:lang w:val="lt-LT"/>
        </w:rPr>
        <w:t xml:space="preserve">  </w:t>
      </w:r>
      <w:r w:rsidR="00A556F3">
        <w:rPr>
          <w:b/>
          <w:sz w:val="24"/>
          <w:szCs w:val="24"/>
          <w:lang w:val="lt-LT"/>
        </w:rPr>
        <w:t>Pirma.</w:t>
      </w:r>
      <w:r>
        <w:rPr>
          <w:sz w:val="24"/>
          <w:szCs w:val="24"/>
          <w:lang w:val="lt-LT"/>
        </w:rPr>
        <w:t xml:space="preserve"> </w:t>
      </w:r>
      <w:r w:rsidR="00A556F3">
        <w:rPr>
          <w:sz w:val="24"/>
          <w:szCs w:val="24"/>
          <w:lang w:val="lt-LT"/>
        </w:rPr>
        <w:t>I</w:t>
      </w:r>
      <w:r>
        <w:rPr>
          <w:sz w:val="24"/>
          <w:szCs w:val="24"/>
          <w:lang w:val="lt-LT"/>
        </w:rPr>
        <w:t xml:space="preserve">š infrastruktūros sudėties yra </w:t>
      </w:r>
      <w:r w:rsidRPr="00387738">
        <w:rPr>
          <w:b/>
          <w:sz w:val="24"/>
          <w:szCs w:val="24"/>
          <w:lang w:val="lt-LT"/>
        </w:rPr>
        <w:t>„Hidrotechniniai statiniai“,</w:t>
      </w:r>
      <w:r>
        <w:rPr>
          <w:sz w:val="24"/>
          <w:szCs w:val="24"/>
          <w:lang w:val="lt-LT"/>
        </w:rPr>
        <w:t xml:space="preserve"> kurioje apskaitomos </w:t>
      </w:r>
      <w:r w:rsidRPr="000A6C78">
        <w:rPr>
          <w:sz w:val="24"/>
          <w:szCs w:val="24"/>
          <w:lang w:val="lt-LT"/>
        </w:rPr>
        <w:t xml:space="preserve"> krantinės</w:t>
      </w:r>
      <w:r>
        <w:rPr>
          <w:sz w:val="24"/>
          <w:szCs w:val="24"/>
          <w:lang w:val="lt-LT"/>
        </w:rPr>
        <w:t>, kurių likutinė vertė</w:t>
      </w:r>
      <w:r w:rsidR="008922C7">
        <w:rPr>
          <w:sz w:val="24"/>
          <w:szCs w:val="24"/>
          <w:lang w:val="lt-LT"/>
        </w:rPr>
        <w:t xml:space="preserve"> – </w:t>
      </w:r>
      <w:r w:rsidR="008922C7">
        <w:rPr>
          <w:b/>
          <w:sz w:val="24"/>
          <w:szCs w:val="24"/>
          <w:lang w:val="lt-LT"/>
        </w:rPr>
        <w:t>6 452,8</w:t>
      </w:r>
      <w:r w:rsidRPr="00387738">
        <w:rPr>
          <w:b/>
          <w:sz w:val="24"/>
          <w:szCs w:val="24"/>
          <w:lang w:val="lt-LT"/>
        </w:rPr>
        <w:t xml:space="preserve"> tūkst. eurų</w:t>
      </w:r>
      <w:r w:rsidR="003F0A56">
        <w:rPr>
          <w:b/>
          <w:sz w:val="24"/>
          <w:szCs w:val="24"/>
          <w:lang w:val="lt-LT"/>
        </w:rPr>
        <w:t xml:space="preserve">, </w:t>
      </w:r>
      <w:r w:rsidR="003F0A56">
        <w:rPr>
          <w:sz w:val="24"/>
          <w:szCs w:val="24"/>
          <w:lang w:val="lt-LT"/>
        </w:rPr>
        <w:t>lyginant su</w:t>
      </w:r>
    </w:p>
    <w:p w:rsidR="00387738" w:rsidRPr="008D4952" w:rsidRDefault="00387738" w:rsidP="007944BE">
      <w:pPr>
        <w:tabs>
          <w:tab w:val="center" w:pos="4253"/>
        </w:tabs>
        <w:ind w:firstLine="720"/>
        <w:jc w:val="both"/>
        <w:rPr>
          <w:sz w:val="24"/>
          <w:szCs w:val="24"/>
          <w:lang w:val="lt-LT"/>
        </w:rPr>
      </w:pPr>
      <w:r w:rsidRPr="00387738">
        <w:rPr>
          <w:b/>
          <w:sz w:val="24"/>
          <w:szCs w:val="24"/>
          <w:lang w:val="lt-LT"/>
        </w:rPr>
        <w:t xml:space="preserve">  </w:t>
      </w:r>
      <w:r w:rsidRPr="008D4952">
        <w:rPr>
          <w:sz w:val="24"/>
          <w:szCs w:val="24"/>
          <w:lang w:val="lt-LT"/>
        </w:rPr>
        <w:t>Pastebėjimai:</w:t>
      </w:r>
    </w:p>
    <w:p w:rsidR="00387738" w:rsidRPr="00387738" w:rsidRDefault="00387738" w:rsidP="008922C7">
      <w:pPr>
        <w:tabs>
          <w:tab w:val="center" w:pos="4253"/>
        </w:tabs>
        <w:ind w:firstLine="720"/>
        <w:jc w:val="both"/>
        <w:rPr>
          <w:sz w:val="24"/>
          <w:szCs w:val="24"/>
          <w:lang w:val="lt-LT"/>
        </w:rPr>
      </w:pPr>
      <w:r w:rsidRPr="00387738">
        <w:rPr>
          <w:sz w:val="24"/>
          <w:szCs w:val="24"/>
          <w:lang w:val="lt-LT"/>
        </w:rPr>
        <w:t xml:space="preserve"> </w:t>
      </w:r>
      <w:r w:rsidR="00A11C23">
        <w:rPr>
          <w:sz w:val="24"/>
          <w:szCs w:val="24"/>
          <w:lang w:val="lt-LT"/>
        </w:rPr>
        <w:t>-</w:t>
      </w:r>
      <w:r w:rsidRPr="00387738">
        <w:rPr>
          <w:sz w:val="24"/>
          <w:szCs w:val="24"/>
          <w:lang w:val="lt-LT"/>
        </w:rPr>
        <w:t xml:space="preserve">   </w:t>
      </w:r>
      <w:r w:rsidR="008922C7">
        <w:rPr>
          <w:sz w:val="24"/>
          <w:szCs w:val="24"/>
          <w:lang w:val="lt-LT"/>
        </w:rPr>
        <w:t>Pagal 2011-03-23 projektavimo sutartį Nr. 11/03/23-01, 2017 metais pabaigtas  ir įtrauktas į apskaitą hidrotechnikos statinys – Preilos krantinės rekonstravimo projektas, kurio darbų vertė 31,7 tūkst. eurų.</w:t>
      </w:r>
    </w:p>
    <w:p w:rsidR="00DF5B7E" w:rsidRDefault="003F0B89" w:rsidP="007944BE">
      <w:pPr>
        <w:tabs>
          <w:tab w:val="center" w:pos="4253"/>
        </w:tabs>
        <w:ind w:firstLine="720"/>
        <w:jc w:val="both"/>
        <w:rPr>
          <w:b/>
          <w:sz w:val="24"/>
          <w:szCs w:val="24"/>
          <w:lang w:val="lt-LT"/>
        </w:rPr>
      </w:pPr>
      <w:r>
        <w:rPr>
          <w:b/>
          <w:sz w:val="24"/>
          <w:szCs w:val="24"/>
          <w:lang w:val="lt-LT"/>
        </w:rPr>
        <w:t>A</w:t>
      </w:r>
      <w:r w:rsidRPr="0056491B">
        <w:rPr>
          <w:b/>
          <w:sz w:val="24"/>
          <w:szCs w:val="24"/>
          <w:lang w:val="lt-LT"/>
        </w:rPr>
        <w:t>ntra</w:t>
      </w:r>
      <w:r w:rsidR="00A556F3">
        <w:rPr>
          <w:b/>
          <w:sz w:val="24"/>
          <w:szCs w:val="24"/>
          <w:lang w:val="lt-LT"/>
        </w:rPr>
        <w:t>.</w:t>
      </w:r>
      <w:r w:rsidRPr="000A6C78">
        <w:rPr>
          <w:sz w:val="24"/>
          <w:szCs w:val="24"/>
          <w:lang w:val="lt-LT"/>
        </w:rPr>
        <w:t xml:space="preserve"> </w:t>
      </w:r>
      <w:r w:rsidRPr="008922C7">
        <w:rPr>
          <w:b/>
          <w:sz w:val="24"/>
          <w:szCs w:val="24"/>
          <w:lang w:val="lt-LT"/>
        </w:rPr>
        <w:t>„Automobilių keliai“–</w:t>
      </w:r>
      <w:r w:rsidRPr="000A6C78">
        <w:rPr>
          <w:sz w:val="24"/>
          <w:szCs w:val="24"/>
          <w:lang w:val="lt-LT"/>
        </w:rPr>
        <w:t xml:space="preserve"> </w:t>
      </w:r>
      <w:r w:rsidR="00DF5B7E">
        <w:rPr>
          <w:sz w:val="24"/>
          <w:szCs w:val="24"/>
          <w:lang w:val="lt-LT"/>
        </w:rPr>
        <w:t>tai apskaitomi vietinės reikšmės keliai su priklausiniais, kurių 201</w:t>
      </w:r>
      <w:r w:rsidR="00AD16EB">
        <w:rPr>
          <w:sz w:val="24"/>
          <w:szCs w:val="24"/>
          <w:lang w:val="lt-LT"/>
        </w:rPr>
        <w:t>7</w:t>
      </w:r>
      <w:r w:rsidR="00DF5B7E">
        <w:rPr>
          <w:sz w:val="24"/>
          <w:szCs w:val="24"/>
          <w:lang w:val="lt-LT"/>
        </w:rPr>
        <w:t xml:space="preserve">-12-31 likutinė vertė – </w:t>
      </w:r>
      <w:r w:rsidR="00AD16EB">
        <w:rPr>
          <w:b/>
          <w:sz w:val="24"/>
          <w:szCs w:val="24"/>
          <w:lang w:val="lt-LT"/>
        </w:rPr>
        <w:t>3 040,9</w:t>
      </w:r>
      <w:r w:rsidR="00DF5B7E" w:rsidRPr="00DF5B7E">
        <w:rPr>
          <w:b/>
          <w:sz w:val="24"/>
          <w:szCs w:val="24"/>
          <w:lang w:val="lt-LT"/>
        </w:rPr>
        <w:t xml:space="preserve"> tūkst. eurų.</w:t>
      </w:r>
    </w:p>
    <w:p w:rsidR="00390133" w:rsidRPr="008D4952" w:rsidRDefault="00390133" w:rsidP="007944BE">
      <w:pPr>
        <w:tabs>
          <w:tab w:val="center" w:pos="4253"/>
        </w:tabs>
        <w:ind w:firstLine="720"/>
        <w:jc w:val="both"/>
        <w:rPr>
          <w:sz w:val="24"/>
          <w:szCs w:val="24"/>
          <w:lang w:val="lt-LT"/>
        </w:rPr>
      </w:pPr>
      <w:r w:rsidRPr="008D4952">
        <w:rPr>
          <w:sz w:val="24"/>
          <w:szCs w:val="24"/>
          <w:lang w:val="lt-LT"/>
        </w:rPr>
        <w:t>Pastebėjimas.</w:t>
      </w:r>
    </w:p>
    <w:p w:rsidR="00390133" w:rsidRPr="001E1CD4" w:rsidRDefault="001E1CD4" w:rsidP="007944BE">
      <w:pPr>
        <w:tabs>
          <w:tab w:val="center" w:pos="4253"/>
        </w:tabs>
        <w:ind w:firstLine="720"/>
        <w:jc w:val="both"/>
        <w:rPr>
          <w:sz w:val="24"/>
          <w:szCs w:val="24"/>
          <w:lang w:val="lt-LT"/>
        </w:rPr>
      </w:pPr>
      <w:r w:rsidRPr="001E1CD4">
        <w:rPr>
          <w:sz w:val="24"/>
          <w:szCs w:val="24"/>
          <w:lang w:val="lt-LT"/>
        </w:rPr>
        <w:t>Neringos savivaldybei</w:t>
      </w:r>
      <w:r>
        <w:rPr>
          <w:sz w:val="24"/>
          <w:szCs w:val="24"/>
          <w:lang w:val="lt-LT"/>
        </w:rPr>
        <w:t xml:space="preserve"> priklausančių vietinės reikšmės kelių ir gatvių, apie 98 </w:t>
      </w:r>
      <w:r>
        <w:rPr>
          <w:sz w:val="24"/>
          <w:szCs w:val="24"/>
          <w:lang w:val="en-US"/>
        </w:rPr>
        <w:t xml:space="preserve">% </w:t>
      </w:r>
      <w:r>
        <w:rPr>
          <w:sz w:val="24"/>
          <w:szCs w:val="24"/>
          <w:lang w:val="lt-LT"/>
        </w:rPr>
        <w:t>inventorizuotos ir įregistruotos Nekilnojamojo turto registre. Vietinės reikšmės gatvių su sudėtinėmis dalimis įregistruota 100</w:t>
      </w:r>
      <w:r>
        <w:rPr>
          <w:sz w:val="24"/>
          <w:szCs w:val="24"/>
          <w:lang w:val="en-US"/>
        </w:rPr>
        <w:t>%</w:t>
      </w:r>
      <w:r>
        <w:rPr>
          <w:sz w:val="24"/>
          <w:szCs w:val="24"/>
          <w:lang w:val="lt-LT"/>
        </w:rPr>
        <w:t>.</w:t>
      </w:r>
      <w:r w:rsidR="00AD16EB">
        <w:rPr>
          <w:sz w:val="24"/>
          <w:szCs w:val="24"/>
          <w:lang w:val="lt-LT"/>
        </w:rPr>
        <w:t xml:space="preserve"> Ataskaitiniais metais Pamario gatvės kapitalinio remonto darbai verte – 115,7 tūkst. eurų, Žaliojo kelio rekonstrukcijos darbai – 312,9 tūkst. eurų ir Pervalkos gatvės II etapo rekonstrukcijos darbai verte – 301,7 tūkst. eurų, užbaigti ir iškelti iš nebaigtos statybos sąskaitos.</w:t>
      </w:r>
    </w:p>
    <w:p w:rsidR="00390133" w:rsidRDefault="003F0B89" w:rsidP="007944BE">
      <w:pPr>
        <w:tabs>
          <w:tab w:val="center" w:pos="4253"/>
        </w:tabs>
        <w:ind w:firstLine="720"/>
        <w:jc w:val="both"/>
        <w:rPr>
          <w:b/>
          <w:sz w:val="24"/>
          <w:szCs w:val="24"/>
          <w:lang w:val="lt-LT"/>
        </w:rPr>
      </w:pPr>
      <w:r w:rsidRPr="00844F73">
        <w:rPr>
          <w:b/>
          <w:sz w:val="24"/>
          <w:szCs w:val="24"/>
          <w:lang w:val="lt-LT"/>
        </w:rPr>
        <w:t>Trečia</w:t>
      </w:r>
      <w:r w:rsidR="00A556F3">
        <w:rPr>
          <w:b/>
          <w:sz w:val="24"/>
          <w:szCs w:val="24"/>
          <w:lang w:val="lt-LT"/>
        </w:rPr>
        <w:t>.</w:t>
      </w:r>
      <w:r>
        <w:rPr>
          <w:sz w:val="24"/>
          <w:szCs w:val="24"/>
          <w:lang w:val="lt-LT"/>
        </w:rPr>
        <w:t xml:space="preserve"> </w:t>
      </w:r>
      <w:r w:rsidRPr="003F0A56">
        <w:rPr>
          <w:b/>
          <w:sz w:val="24"/>
          <w:szCs w:val="24"/>
          <w:lang w:val="lt-LT"/>
        </w:rPr>
        <w:t>,,Kiti keliai“</w:t>
      </w:r>
      <w:r w:rsidRPr="000A6C78">
        <w:rPr>
          <w:sz w:val="24"/>
          <w:szCs w:val="24"/>
          <w:lang w:val="lt-LT"/>
        </w:rPr>
        <w:t xml:space="preserve"> </w:t>
      </w:r>
      <w:r>
        <w:rPr>
          <w:sz w:val="24"/>
          <w:szCs w:val="24"/>
          <w:lang w:val="lt-LT"/>
        </w:rPr>
        <w:t xml:space="preserve">(pėsčiųjų takai; privažiavimo keliai; automobilių stovėjimo aikštelės) </w:t>
      </w:r>
      <w:r w:rsidR="00DF5B7E">
        <w:rPr>
          <w:sz w:val="24"/>
          <w:szCs w:val="24"/>
          <w:lang w:val="lt-LT"/>
        </w:rPr>
        <w:t xml:space="preserve">2016-12-31likutine verte  </w:t>
      </w:r>
      <w:r>
        <w:rPr>
          <w:sz w:val="24"/>
          <w:szCs w:val="24"/>
          <w:lang w:val="lt-LT"/>
        </w:rPr>
        <w:t xml:space="preserve">– </w:t>
      </w:r>
      <w:r w:rsidR="00330AFC">
        <w:rPr>
          <w:b/>
          <w:sz w:val="24"/>
          <w:szCs w:val="24"/>
          <w:lang w:val="lt-LT"/>
        </w:rPr>
        <w:t>4 607,8</w:t>
      </w:r>
      <w:r w:rsidRPr="00DF5B7E">
        <w:rPr>
          <w:b/>
          <w:sz w:val="24"/>
          <w:szCs w:val="24"/>
          <w:lang w:val="lt-LT"/>
        </w:rPr>
        <w:t xml:space="preserve"> tūkst. eurų. </w:t>
      </w:r>
    </w:p>
    <w:p w:rsidR="00390133" w:rsidRPr="008D4952" w:rsidRDefault="00AD16EB" w:rsidP="007944BE">
      <w:pPr>
        <w:tabs>
          <w:tab w:val="center" w:pos="4253"/>
        </w:tabs>
        <w:ind w:firstLine="720"/>
        <w:jc w:val="both"/>
        <w:rPr>
          <w:sz w:val="24"/>
          <w:szCs w:val="24"/>
          <w:lang w:val="lt-LT"/>
        </w:rPr>
      </w:pPr>
      <w:r w:rsidRPr="008D4952">
        <w:rPr>
          <w:sz w:val="24"/>
          <w:szCs w:val="24"/>
          <w:lang w:val="lt-LT"/>
        </w:rPr>
        <w:t xml:space="preserve"> </w:t>
      </w:r>
      <w:r w:rsidR="00390133" w:rsidRPr="008D4952">
        <w:rPr>
          <w:sz w:val="24"/>
          <w:szCs w:val="24"/>
          <w:lang w:val="lt-LT"/>
        </w:rPr>
        <w:t>Pastebėjimas.</w:t>
      </w:r>
    </w:p>
    <w:p w:rsidR="00330AFC" w:rsidRDefault="002C4730" w:rsidP="007944BE">
      <w:pPr>
        <w:tabs>
          <w:tab w:val="center" w:pos="4253"/>
        </w:tabs>
        <w:ind w:firstLine="720"/>
        <w:jc w:val="both"/>
        <w:rPr>
          <w:sz w:val="24"/>
          <w:szCs w:val="24"/>
          <w:lang w:val="lt-LT"/>
        </w:rPr>
      </w:pPr>
      <w:r>
        <w:rPr>
          <w:b/>
          <w:sz w:val="24"/>
          <w:szCs w:val="24"/>
          <w:lang w:val="lt-LT"/>
        </w:rPr>
        <w:t xml:space="preserve"> </w:t>
      </w:r>
      <w:r w:rsidRPr="002C4730">
        <w:rPr>
          <w:sz w:val="24"/>
          <w:szCs w:val="24"/>
          <w:lang w:val="lt-LT"/>
        </w:rPr>
        <w:t>Ataskaitiniais metais</w:t>
      </w:r>
      <w:r>
        <w:rPr>
          <w:sz w:val="24"/>
          <w:szCs w:val="24"/>
          <w:lang w:val="lt-LT"/>
        </w:rPr>
        <w:t xml:space="preserve"> </w:t>
      </w:r>
      <w:r w:rsidR="00330AFC">
        <w:rPr>
          <w:sz w:val="24"/>
          <w:szCs w:val="24"/>
          <w:lang w:val="lt-LT"/>
        </w:rPr>
        <w:t>valstybės turtas privažiavimo kelias (unikalus Nr. 4400-4525-9605) adresu Alksnynės g. 3A perduotas savivaldybės nuosavybėn (2017-12-08 priėmimo-perdavimo aktas Nr. (48-1)-536N, kuris įsigijimo verte – 28,9 tūkst. eurų įtrauktas į apskaitą.</w:t>
      </w:r>
    </w:p>
    <w:p w:rsidR="008D4952" w:rsidRDefault="00A556F3" w:rsidP="007944BE">
      <w:pPr>
        <w:tabs>
          <w:tab w:val="center" w:pos="4253"/>
        </w:tabs>
        <w:ind w:firstLine="720"/>
        <w:jc w:val="both"/>
        <w:rPr>
          <w:sz w:val="24"/>
          <w:szCs w:val="24"/>
          <w:lang w:val="lt-LT"/>
        </w:rPr>
      </w:pPr>
      <w:r w:rsidRPr="00F90925">
        <w:rPr>
          <w:b/>
          <w:sz w:val="24"/>
          <w:szCs w:val="24"/>
          <w:lang w:val="lt-LT"/>
        </w:rPr>
        <w:t>Ketvirta</w:t>
      </w:r>
      <w:r w:rsidRPr="00A556F3">
        <w:rPr>
          <w:sz w:val="24"/>
          <w:szCs w:val="24"/>
          <w:lang w:val="lt-LT"/>
        </w:rPr>
        <w:t xml:space="preserve">. </w:t>
      </w:r>
      <w:r w:rsidR="00001959" w:rsidRPr="00001959">
        <w:rPr>
          <w:b/>
          <w:sz w:val="24"/>
          <w:szCs w:val="24"/>
          <w:lang w:val="lt-LT"/>
        </w:rPr>
        <w:t>,,</w:t>
      </w:r>
      <w:r w:rsidRPr="00001959">
        <w:rPr>
          <w:b/>
          <w:sz w:val="24"/>
          <w:szCs w:val="24"/>
          <w:lang w:val="lt-LT"/>
        </w:rPr>
        <w:t>Sporto ir poilsio statiniai</w:t>
      </w:r>
      <w:r w:rsidR="00001959" w:rsidRPr="00001959">
        <w:rPr>
          <w:b/>
          <w:sz w:val="24"/>
          <w:szCs w:val="24"/>
          <w:lang w:val="lt-LT"/>
        </w:rPr>
        <w:t>“</w:t>
      </w:r>
      <w:r w:rsidRPr="00001959">
        <w:rPr>
          <w:b/>
          <w:sz w:val="24"/>
          <w:szCs w:val="24"/>
          <w:lang w:val="lt-LT"/>
        </w:rPr>
        <w:t>.</w:t>
      </w:r>
      <w:r w:rsidRPr="00A556F3">
        <w:rPr>
          <w:sz w:val="24"/>
          <w:szCs w:val="24"/>
          <w:lang w:val="lt-LT"/>
        </w:rPr>
        <w:t xml:space="preserve"> </w:t>
      </w:r>
      <w:r w:rsidR="00F90925">
        <w:rPr>
          <w:sz w:val="24"/>
          <w:szCs w:val="24"/>
          <w:lang w:val="lt-LT"/>
        </w:rPr>
        <w:t xml:space="preserve">Šie statiniai </w:t>
      </w:r>
      <w:r w:rsidR="006A6149">
        <w:rPr>
          <w:sz w:val="24"/>
          <w:szCs w:val="24"/>
          <w:lang w:val="lt-LT"/>
        </w:rPr>
        <w:t>201</w:t>
      </w:r>
      <w:r w:rsidR="00330AFC">
        <w:rPr>
          <w:sz w:val="24"/>
          <w:szCs w:val="24"/>
          <w:lang w:val="lt-LT"/>
        </w:rPr>
        <w:t>7</w:t>
      </w:r>
      <w:r w:rsidR="006A6149">
        <w:rPr>
          <w:sz w:val="24"/>
          <w:szCs w:val="24"/>
          <w:lang w:val="lt-LT"/>
        </w:rPr>
        <w:t>-12-31</w:t>
      </w:r>
      <w:r w:rsidR="00F90925">
        <w:rPr>
          <w:sz w:val="24"/>
          <w:szCs w:val="24"/>
          <w:lang w:val="lt-LT"/>
        </w:rPr>
        <w:t xml:space="preserve">sudarė – </w:t>
      </w:r>
      <w:r w:rsidR="00330AFC">
        <w:rPr>
          <w:b/>
          <w:sz w:val="24"/>
          <w:szCs w:val="24"/>
          <w:lang w:val="lt-LT"/>
        </w:rPr>
        <w:t>307,4</w:t>
      </w:r>
      <w:r w:rsidR="00F90925" w:rsidRPr="006A6149">
        <w:rPr>
          <w:b/>
          <w:sz w:val="24"/>
          <w:szCs w:val="24"/>
          <w:lang w:val="lt-LT"/>
        </w:rPr>
        <w:t xml:space="preserve"> tūkst. eurų</w:t>
      </w:r>
      <w:r w:rsidR="00F90925">
        <w:rPr>
          <w:sz w:val="24"/>
          <w:szCs w:val="24"/>
          <w:lang w:val="lt-LT"/>
        </w:rPr>
        <w:t>.</w:t>
      </w:r>
    </w:p>
    <w:p w:rsidR="008D4952" w:rsidRDefault="008D4952" w:rsidP="007944BE">
      <w:pPr>
        <w:tabs>
          <w:tab w:val="center" w:pos="4253"/>
        </w:tabs>
        <w:ind w:firstLine="720"/>
        <w:jc w:val="both"/>
        <w:rPr>
          <w:sz w:val="24"/>
          <w:szCs w:val="24"/>
          <w:lang w:val="lt-LT"/>
        </w:rPr>
      </w:pPr>
      <w:r>
        <w:rPr>
          <w:sz w:val="24"/>
          <w:szCs w:val="24"/>
          <w:lang w:val="lt-LT"/>
        </w:rPr>
        <w:t>Pastebėjimas.</w:t>
      </w:r>
    </w:p>
    <w:p w:rsidR="008D4952" w:rsidRDefault="00001959" w:rsidP="007944BE">
      <w:pPr>
        <w:tabs>
          <w:tab w:val="center" w:pos="4253"/>
        </w:tabs>
        <w:ind w:firstLine="720"/>
        <w:jc w:val="both"/>
        <w:rPr>
          <w:sz w:val="24"/>
          <w:szCs w:val="24"/>
          <w:lang w:val="lt-LT"/>
        </w:rPr>
      </w:pPr>
      <w:r>
        <w:rPr>
          <w:sz w:val="24"/>
          <w:szCs w:val="24"/>
          <w:lang w:val="lt-LT"/>
        </w:rPr>
        <w:t>-</w:t>
      </w:r>
      <w:r w:rsidR="00F90925">
        <w:rPr>
          <w:sz w:val="24"/>
          <w:szCs w:val="24"/>
          <w:lang w:val="lt-LT"/>
        </w:rPr>
        <w:t xml:space="preserve"> </w:t>
      </w:r>
      <w:r w:rsidR="008D4952">
        <w:rPr>
          <w:sz w:val="24"/>
          <w:szCs w:val="24"/>
          <w:lang w:val="lt-LT"/>
        </w:rPr>
        <w:t xml:space="preserve">2017-02-23 Neringos savivaldybės tarybos sprendimu Nr. T1-32 perėmė nuosavybėn savivaldybės savarankiškosioms funkcijoms Šventosios valstybinio jūrų uosto vakarinės krantinės plaukiojančias prieplaukas: 1. Plaukiojanti prieplauka sudaryta iš pontonų </w:t>
      </w:r>
      <w:r>
        <w:rPr>
          <w:sz w:val="24"/>
          <w:szCs w:val="24"/>
          <w:lang w:val="lt-LT"/>
        </w:rPr>
        <w:t>(bendras ilgis 155,40 m., plotis 2,50 m.) su perėjimų tilteliais likutine verte – 115,1 tūkst. eurų ir 2. . Plaukiojanti prieplauka sudaryta iš pontonų (bendras ilgis 120,50 m., plotis 2,00 m.) su perėjimų tilteliais likutine verte – 131,0 tūkst. eurų.</w:t>
      </w:r>
    </w:p>
    <w:p w:rsidR="00001959" w:rsidRDefault="00001959" w:rsidP="007944BE">
      <w:pPr>
        <w:tabs>
          <w:tab w:val="center" w:pos="4253"/>
        </w:tabs>
        <w:ind w:firstLine="720"/>
        <w:jc w:val="both"/>
        <w:rPr>
          <w:sz w:val="24"/>
          <w:szCs w:val="24"/>
          <w:lang w:val="lt-LT"/>
        </w:rPr>
      </w:pPr>
      <w:r>
        <w:rPr>
          <w:sz w:val="24"/>
          <w:szCs w:val="24"/>
          <w:lang w:val="lt-LT"/>
        </w:rPr>
        <w:t xml:space="preserve">- 2017 m. Iš nebaigtos statybos objektų sąskaitos mini golfo aikštynas (unikalus Nr. </w:t>
      </w:r>
      <w:r w:rsidR="006A5DA5">
        <w:rPr>
          <w:sz w:val="24"/>
          <w:szCs w:val="24"/>
          <w:lang w:val="lt-LT"/>
        </w:rPr>
        <w:t>4400-4456-5048) Lotmiškio g. buvo užbaigtas ir iškeltas į infrastruktūros ir kitų statinių sąskaitą įsigijimo verte – 19,3 tūkst. eurų.</w:t>
      </w:r>
    </w:p>
    <w:p w:rsidR="008E6285" w:rsidRDefault="003F0B89" w:rsidP="007944BE">
      <w:pPr>
        <w:tabs>
          <w:tab w:val="center" w:pos="4253"/>
        </w:tabs>
        <w:ind w:firstLine="720"/>
        <w:jc w:val="both"/>
        <w:rPr>
          <w:sz w:val="24"/>
          <w:szCs w:val="24"/>
          <w:lang w:val="lt-LT"/>
        </w:rPr>
      </w:pPr>
      <w:r w:rsidRPr="00B26DC5">
        <w:rPr>
          <w:b/>
          <w:sz w:val="24"/>
          <w:szCs w:val="24"/>
          <w:lang w:val="lt-LT"/>
        </w:rPr>
        <w:t>Penkta</w:t>
      </w:r>
      <w:r w:rsidR="005F4150">
        <w:rPr>
          <w:b/>
          <w:sz w:val="24"/>
          <w:szCs w:val="24"/>
          <w:lang w:val="lt-LT"/>
        </w:rPr>
        <w:t>.</w:t>
      </w:r>
      <w:r>
        <w:rPr>
          <w:sz w:val="24"/>
          <w:szCs w:val="24"/>
          <w:lang w:val="lt-LT"/>
        </w:rPr>
        <w:t xml:space="preserve"> </w:t>
      </w:r>
      <w:r w:rsidRPr="006A5DA5">
        <w:rPr>
          <w:b/>
          <w:sz w:val="24"/>
          <w:szCs w:val="24"/>
          <w:lang w:val="lt-LT"/>
        </w:rPr>
        <w:t>,,Vamzdynai, ryšių ir elektros linijos“</w:t>
      </w:r>
      <w:r>
        <w:rPr>
          <w:sz w:val="24"/>
          <w:szCs w:val="24"/>
          <w:lang w:val="lt-LT"/>
        </w:rPr>
        <w:t xml:space="preserve"> 201</w:t>
      </w:r>
      <w:r w:rsidR="008E279E">
        <w:rPr>
          <w:sz w:val="24"/>
          <w:szCs w:val="24"/>
          <w:lang w:val="lt-LT"/>
        </w:rPr>
        <w:t>7</w:t>
      </w:r>
      <w:r>
        <w:rPr>
          <w:sz w:val="24"/>
          <w:szCs w:val="24"/>
          <w:lang w:val="lt-LT"/>
        </w:rPr>
        <w:t xml:space="preserve"> m. </w:t>
      </w:r>
      <w:r w:rsidR="008E6285">
        <w:rPr>
          <w:sz w:val="24"/>
          <w:szCs w:val="24"/>
          <w:lang w:val="lt-LT"/>
        </w:rPr>
        <w:t xml:space="preserve">ši grupė likutine verte sudarė – </w:t>
      </w:r>
      <w:r w:rsidR="008E6285" w:rsidRPr="008E6285">
        <w:rPr>
          <w:b/>
          <w:sz w:val="24"/>
          <w:szCs w:val="24"/>
          <w:lang w:val="lt-LT"/>
        </w:rPr>
        <w:t>1 423,5 tūkst. eurų</w:t>
      </w:r>
      <w:r w:rsidR="008E6285">
        <w:rPr>
          <w:sz w:val="24"/>
          <w:szCs w:val="24"/>
          <w:lang w:val="lt-LT"/>
        </w:rPr>
        <w:t>.</w:t>
      </w:r>
    </w:p>
    <w:p w:rsidR="008E6285" w:rsidRDefault="008E6285" w:rsidP="007944BE">
      <w:pPr>
        <w:tabs>
          <w:tab w:val="center" w:pos="4253"/>
        </w:tabs>
        <w:ind w:firstLine="720"/>
        <w:jc w:val="both"/>
        <w:rPr>
          <w:sz w:val="24"/>
          <w:szCs w:val="24"/>
          <w:lang w:val="lt-LT"/>
        </w:rPr>
      </w:pPr>
      <w:r>
        <w:rPr>
          <w:sz w:val="24"/>
          <w:szCs w:val="24"/>
          <w:lang w:val="lt-LT"/>
        </w:rPr>
        <w:t>Pastebėjimas.</w:t>
      </w:r>
    </w:p>
    <w:p w:rsidR="008E6285" w:rsidRDefault="00205F73" w:rsidP="007944BE">
      <w:pPr>
        <w:tabs>
          <w:tab w:val="center" w:pos="4253"/>
        </w:tabs>
        <w:ind w:firstLine="720"/>
        <w:jc w:val="both"/>
        <w:rPr>
          <w:sz w:val="24"/>
          <w:szCs w:val="24"/>
          <w:lang w:val="lt-LT"/>
        </w:rPr>
      </w:pPr>
      <w:r>
        <w:rPr>
          <w:sz w:val="24"/>
          <w:szCs w:val="24"/>
          <w:lang w:val="lt-LT"/>
        </w:rPr>
        <w:t xml:space="preserve">- </w:t>
      </w:r>
      <w:r w:rsidR="008E6285">
        <w:rPr>
          <w:sz w:val="24"/>
          <w:szCs w:val="24"/>
          <w:lang w:val="lt-LT"/>
        </w:rPr>
        <w:t>2017 m. ilgalaikio materialaus turto tikslinimo aktu Nr.2 į apskaitą buvo įtraukti buitinių nuotekų tinklai Pervalkos g. Neringoje (</w:t>
      </w:r>
      <w:r w:rsidR="00F248E9">
        <w:rPr>
          <w:sz w:val="24"/>
          <w:szCs w:val="24"/>
          <w:lang w:val="lt-LT"/>
        </w:rPr>
        <w:t xml:space="preserve">2017-06-26 </w:t>
      </w:r>
      <w:r w:rsidR="008E6285">
        <w:rPr>
          <w:sz w:val="24"/>
          <w:szCs w:val="24"/>
          <w:lang w:val="lt-LT"/>
        </w:rPr>
        <w:t>priėmimo-perdavimo aktu Nr. (48-1)-450N</w:t>
      </w:r>
      <w:r w:rsidR="00F248E9">
        <w:rPr>
          <w:sz w:val="24"/>
          <w:szCs w:val="24"/>
          <w:lang w:val="lt-LT"/>
        </w:rPr>
        <w:t>)) įsigijimo verte – 3,9 tūkst. eurų perduoti savivaldybės nuosavybėn ir 2017-11-02 sutartimi Nr. V13-199 ir šis turtas perduotas patikėjimo teise UAB ,,Neringos vanduo 20 metų. Taip pat 2017 m. buvo įsigyti ir sumontuoti lietaus surinkimo tinklai Nidoje ir Juodkrantėje už 35,6 tūkst. eurų.</w:t>
      </w:r>
    </w:p>
    <w:p w:rsidR="00205F73" w:rsidRDefault="00205F73" w:rsidP="007944BE">
      <w:pPr>
        <w:tabs>
          <w:tab w:val="center" w:pos="4253"/>
        </w:tabs>
        <w:ind w:firstLine="720"/>
        <w:jc w:val="both"/>
        <w:rPr>
          <w:sz w:val="24"/>
          <w:szCs w:val="24"/>
          <w:lang w:val="lt-LT"/>
        </w:rPr>
      </w:pPr>
      <w:r>
        <w:rPr>
          <w:sz w:val="24"/>
          <w:szCs w:val="24"/>
          <w:lang w:val="lt-LT"/>
        </w:rPr>
        <w:t>- Lietuvos Respublikos Valstybės turto perdavimo savivaldybių nuosavybei įstatymą Neringos savivaldybei nuosavybėn perduotas ir užpajamuotas Taikos g. esantis ilgalaikis materialus turtas: 1. Vandentiekio tinklai (unikalus Nr. 2300-3000-6016), įsigijimo verte – 10,8 tūkst. eurų</w:t>
      </w:r>
      <w:r w:rsidR="007A2D49">
        <w:rPr>
          <w:sz w:val="24"/>
          <w:szCs w:val="24"/>
          <w:lang w:val="lt-LT"/>
        </w:rPr>
        <w:t>; 2. Buitinių nuotekų tinklai (unikalus Nr. 4400-4869-7081), įsigijimo verte – 18,4 tūkst. eurų ir 3. Fekalinės kanalizacijos tinklų vamzdynas (unikalus Nr. 2300-3000-6027) įsigijimo verte – 9,3 tūkst. eurų.</w:t>
      </w:r>
    </w:p>
    <w:p w:rsidR="00100357" w:rsidRDefault="003F0B89" w:rsidP="00100357">
      <w:pPr>
        <w:tabs>
          <w:tab w:val="center" w:pos="4253"/>
        </w:tabs>
        <w:ind w:firstLine="720"/>
        <w:jc w:val="both"/>
        <w:rPr>
          <w:sz w:val="24"/>
          <w:szCs w:val="24"/>
          <w:lang w:val="lt-LT"/>
        </w:rPr>
      </w:pPr>
      <w:r w:rsidRPr="00B26DC5">
        <w:rPr>
          <w:b/>
          <w:sz w:val="24"/>
          <w:szCs w:val="24"/>
          <w:lang w:val="lt-LT"/>
        </w:rPr>
        <w:t>Šešta</w:t>
      </w:r>
      <w:r w:rsidR="005F4150">
        <w:rPr>
          <w:b/>
          <w:sz w:val="24"/>
          <w:szCs w:val="24"/>
          <w:lang w:val="lt-LT"/>
        </w:rPr>
        <w:t>.</w:t>
      </w:r>
      <w:r>
        <w:rPr>
          <w:b/>
          <w:sz w:val="24"/>
          <w:szCs w:val="24"/>
          <w:lang w:val="lt-LT"/>
        </w:rPr>
        <w:t xml:space="preserve"> </w:t>
      </w:r>
      <w:r w:rsidRPr="006A5DA5">
        <w:rPr>
          <w:b/>
          <w:sz w:val="24"/>
          <w:szCs w:val="24"/>
          <w:lang w:val="lt-LT"/>
        </w:rPr>
        <w:t>,,Kiti statiniai“</w:t>
      </w:r>
      <w:r>
        <w:rPr>
          <w:sz w:val="24"/>
          <w:szCs w:val="24"/>
          <w:lang w:val="lt-LT"/>
        </w:rPr>
        <w:t xml:space="preserve"> tai </w:t>
      </w:r>
      <w:r w:rsidR="005F4150">
        <w:rPr>
          <w:sz w:val="24"/>
          <w:szCs w:val="24"/>
          <w:lang w:val="lt-LT"/>
        </w:rPr>
        <w:t>likutine verte 201</w:t>
      </w:r>
      <w:r w:rsidR="00F248E9">
        <w:rPr>
          <w:sz w:val="24"/>
          <w:szCs w:val="24"/>
          <w:lang w:val="lt-LT"/>
        </w:rPr>
        <w:t>7</w:t>
      </w:r>
      <w:r w:rsidR="005F4150">
        <w:rPr>
          <w:sz w:val="24"/>
          <w:szCs w:val="24"/>
          <w:lang w:val="lt-LT"/>
        </w:rPr>
        <w:t xml:space="preserve">-12-31 sudarė </w:t>
      </w:r>
      <w:r w:rsidR="00F248E9">
        <w:rPr>
          <w:sz w:val="24"/>
          <w:szCs w:val="24"/>
          <w:lang w:val="lt-LT"/>
        </w:rPr>
        <w:t>–</w:t>
      </w:r>
      <w:r w:rsidR="005F4150">
        <w:rPr>
          <w:sz w:val="24"/>
          <w:szCs w:val="24"/>
          <w:lang w:val="lt-LT"/>
        </w:rPr>
        <w:t xml:space="preserve"> </w:t>
      </w:r>
      <w:r w:rsidR="00F248E9">
        <w:rPr>
          <w:b/>
          <w:sz w:val="24"/>
          <w:szCs w:val="24"/>
          <w:lang w:val="lt-LT"/>
        </w:rPr>
        <w:t>2 380,0</w:t>
      </w:r>
      <w:r w:rsidR="005F4150" w:rsidRPr="005F4150">
        <w:rPr>
          <w:b/>
          <w:sz w:val="24"/>
          <w:szCs w:val="24"/>
          <w:lang w:val="lt-LT"/>
        </w:rPr>
        <w:t xml:space="preserve"> tūkst. eurų.</w:t>
      </w:r>
      <w:r w:rsidR="005F4150">
        <w:rPr>
          <w:sz w:val="24"/>
          <w:szCs w:val="24"/>
          <w:lang w:val="lt-LT"/>
        </w:rPr>
        <w:t xml:space="preserve"> </w:t>
      </w:r>
      <w:r w:rsidR="003904F6">
        <w:rPr>
          <w:sz w:val="24"/>
          <w:szCs w:val="24"/>
          <w:lang w:val="lt-LT"/>
        </w:rPr>
        <w:t>Lyginant su praėjusiais ataskaitiniais metais šis turtas padidėjo – 159,3 tūkst. eurų.</w:t>
      </w:r>
    </w:p>
    <w:p w:rsidR="003904F6" w:rsidRDefault="003904F6" w:rsidP="00100357">
      <w:pPr>
        <w:tabs>
          <w:tab w:val="center" w:pos="4253"/>
        </w:tabs>
        <w:ind w:firstLine="720"/>
        <w:jc w:val="both"/>
        <w:rPr>
          <w:sz w:val="24"/>
          <w:szCs w:val="24"/>
          <w:lang w:val="lt-LT"/>
        </w:rPr>
      </w:pPr>
      <w:r>
        <w:rPr>
          <w:sz w:val="24"/>
          <w:szCs w:val="24"/>
          <w:lang w:val="lt-LT"/>
        </w:rPr>
        <w:t xml:space="preserve">- Padidėjimą lėmė </w:t>
      </w:r>
      <w:r w:rsidR="0056793F">
        <w:rPr>
          <w:sz w:val="24"/>
          <w:szCs w:val="24"/>
          <w:lang w:val="lt-LT"/>
        </w:rPr>
        <w:t>bešeimininkio turto pripažinimo (2016-01-26 Klaipėdos m. apylinkės teismo nutartis, civ. Byloje Nr. 2-981-618/2016) ir perdavimo Neringos savivaldybės administracijai, kuris įtrauktas į apskaitą įsigijimo verte – 60,5 tūkst. eurų;</w:t>
      </w:r>
    </w:p>
    <w:p w:rsidR="0056793F" w:rsidRDefault="0056793F" w:rsidP="00100357">
      <w:pPr>
        <w:tabs>
          <w:tab w:val="center" w:pos="4253"/>
        </w:tabs>
        <w:ind w:firstLine="720"/>
        <w:jc w:val="both"/>
        <w:rPr>
          <w:sz w:val="24"/>
          <w:szCs w:val="24"/>
          <w:lang w:val="lt-LT"/>
        </w:rPr>
      </w:pPr>
      <w:r>
        <w:rPr>
          <w:sz w:val="24"/>
          <w:szCs w:val="24"/>
          <w:lang w:val="lt-LT"/>
        </w:rPr>
        <w:t>- Taip pat ataskaitiniais metais buvo įsigyti ,,Kiti statiniai“ (žvejybos iškrovimo vietų įrengimas, sanitarinių namelių konteineriai ir kt.) įsigijimo verte – 106,3 tūkst. eurų.</w:t>
      </w:r>
    </w:p>
    <w:p w:rsidR="004174E6" w:rsidRPr="004174E6" w:rsidRDefault="00112F56" w:rsidP="00100357">
      <w:pPr>
        <w:tabs>
          <w:tab w:val="center" w:pos="4253"/>
        </w:tabs>
        <w:ind w:firstLine="720"/>
        <w:jc w:val="both"/>
        <w:rPr>
          <w:sz w:val="24"/>
          <w:szCs w:val="24"/>
          <w:lang w:val="lt-LT"/>
        </w:rPr>
      </w:pPr>
      <w:r w:rsidRPr="00112F56">
        <w:rPr>
          <w:sz w:val="28"/>
          <w:szCs w:val="28"/>
          <w:lang w:val="lt-LT"/>
        </w:rPr>
        <w:t>-</w:t>
      </w:r>
      <w:r>
        <w:rPr>
          <w:b/>
          <w:sz w:val="28"/>
          <w:szCs w:val="28"/>
          <w:lang w:val="lt-LT"/>
        </w:rPr>
        <w:t xml:space="preserve"> </w:t>
      </w:r>
      <w:r w:rsidR="004174E6" w:rsidRPr="004174E6">
        <w:rPr>
          <w:b/>
          <w:sz w:val="28"/>
          <w:szCs w:val="28"/>
          <w:lang w:val="lt-LT"/>
        </w:rPr>
        <w:t xml:space="preserve">Mašinos, įrenginiai ir transporto priemonės. </w:t>
      </w:r>
      <w:r w:rsidR="004174E6" w:rsidRPr="004174E6">
        <w:rPr>
          <w:sz w:val="24"/>
          <w:szCs w:val="24"/>
          <w:lang w:val="lt-LT"/>
        </w:rPr>
        <w:t>Ši klasifikacija 201</w:t>
      </w:r>
      <w:r w:rsidR="00C35D36">
        <w:rPr>
          <w:sz w:val="24"/>
          <w:szCs w:val="24"/>
          <w:lang w:val="lt-LT"/>
        </w:rPr>
        <w:t>7</w:t>
      </w:r>
      <w:r w:rsidR="004174E6" w:rsidRPr="004174E6">
        <w:rPr>
          <w:sz w:val="24"/>
          <w:szCs w:val="24"/>
          <w:lang w:val="lt-LT"/>
        </w:rPr>
        <w:t xml:space="preserve">-12-31 sudarė – </w:t>
      </w:r>
      <w:r w:rsidR="00C35D36">
        <w:rPr>
          <w:b/>
          <w:sz w:val="24"/>
          <w:szCs w:val="24"/>
          <w:lang w:val="lt-LT"/>
        </w:rPr>
        <w:t>507,2</w:t>
      </w:r>
      <w:r w:rsidR="004174E6" w:rsidRPr="004174E6">
        <w:rPr>
          <w:b/>
          <w:sz w:val="24"/>
          <w:szCs w:val="24"/>
          <w:lang w:val="lt-LT"/>
        </w:rPr>
        <w:t xml:space="preserve"> tūkst. eurų</w:t>
      </w:r>
      <w:r w:rsidR="004174E6">
        <w:rPr>
          <w:b/>
          <w:sz w:val="24"/>
          <w:szCs w:val="24"/>
          <w:lang w:val="lt-LT"/>
        </w:rPr>
        <w:t xml:space="preserve">. </w:t>
      </w:r>
    </w:p>
    <w:p w:rsidR="004174E6" w:rsidRPr="008821FC" w:rsidRDefault="004174E6" w:rsidP="007944BE">
      <w:pPr>
        <w:pStyle w:val="Sraopastraipa"/>
        <w:numPr>
          <w:ilvl w:val="0"/>
          <w:numId w:val="30"/>
        </w:numPr>
        <w:tabs>
          <w:tab w:val="center" w:pos="4253"/>
        </w:tabs>
        <w:jc w:val="both"/>
        <w:rPr>
          <w:sz w:val="24"/>
          <w:szCs w:val="24"/>
          <w:lang w:val="lt-LT"/>
        </w:rPr>
      </w:pPr>
      <w:r w:rsidRPr="008821FC">
        <w:rPr>
          <w:sz w:val="24"/>
          <w:szCs w:val="24"/>
          <w:lang w:val="lt-LT"/>
        </w:rPr>
        <w:t>Mašinos ir įrenginiai</w:t>
      </w:r>
      <w:r w:rsidR="008821FC" w:rsidRPr="008821FC">
        <w:rPr>
          <w:sz w:val="28"/>
          <w:szCs w:val="28"/>
          <w:lang w:val="lt-LT"/>
        </w:rPr>
        <w:t xml:space="preserve"> – </w:t>
      </w:r>
      <w:r w:rsidR="00C35D36">
        <w:rPr>
          <w:sz w:val="28"/>
          <w:szCs w:val="28"/>
          <w:lang w:val="lt-LT"/>
        </w:rPr>
        <w:t>307,9</w:t>
      </w:r>
      <w:r w:rsidR="008821FC" w:rsidRPr="008821FC">
        <w:rPr>
          <w:sz w:val="28"/>
          <w:szCs w:val="28"/>
          <w:lang w:val="lt-LT"/>
        </w:rPr>
        <w:t xml:space="preserve"> tūkst. eurų;</w:t>
      </w:r>
    </w:p>
    <w:p w:rsidR="008821FC" w:rsidRDefault="008821FC" w:rsidP="007944BE">
      <w:pPr>
        <w:pStyle w:val="Sraopastraipa"/>
        <w:numPr>
          <w:ilvl w:val="0"/>
          <w:numId w:val="30"/>
        </w:numPr>
        <w:tabs>
          <w:tab w:val="center" w:pos="4253"/>
        </w:tabs>
        <w:jc w:val="both"/>
        <w:rPr>
          <w:sz w:val="24"/>
          <w:szCs w:val="24"/>
          <w:lang w:val="lt-LT"/>
        </w:rPr>
      </w:pPr>
      <w:r w:rsidRPr="008821FC">
        <w:rPr>
          <w:sz w:val="24"/>
          <w:szCs w:val="24"/>
          <w:lang w:val="lt-LT"/>
        </w:rPr>
        <w:t xml:space="preserve">Transporto priemonės – </w:t>
      </w:r>
      <w:r w:rsidR="00C35D36">
        <w:rPr>
          <w:sz w:val="24"/>
          <w:szCs w:val="24"/>
          <w:lang w:val="lt-LT"/>
        </w:rPr>
        <w:t>199,2</w:t>
      </w:r>
      <w:r w:rsidRPr="008821FC">
        <w:rPr>
          <w:sz w:val="24"/>
          <w:szCs w:val="24"/>
          <w:lang w:val="lt-LT"/>
        </w:rPr>
        <w:t xml:space="preserve"> tūkst. eurų.</w:t>
      </w:r>
    </w:p>
    <w:p w:rsidR="008821FC" w:rsidRDefault="00C35D36" w:rsidP="007944BE">
      <w:pPr>
        <w:tabs>
          <w:tab w:val="center" w:pos="4253"/>
        </w:tabs>
        <w:ind w:left="1080"/>
        <w:jc w:val="both"/>
        <w:rPr>
          <w:sz w:val="24"/>
          <w:szCs w:val="24"/>
          <w:lang w:val="lt-LT"/>
        </w:rPr>
      </w:pPr>
      <w:r>
        <w:rPr>
          <w:sz w:val="24"/>
          <w:szCs w:val="24"/>
          <w:lang w:val="lt-LT"/>
        </w:rPr>
        <w:t xml:space="preserve">Neringos savivaldybės taryba </w:t>
      </w:r>
      <w:r w:rsidR="001E47B7">
        <w:rPr>
          <w:sz w:val="24"/>
          <w:szCs w:val="24"/>
          <w:lang w:val="lt-LT"/>
        </w:rPr>
        <w:t>2017-05-18 sprendimu Nr. T1-110 2017 metais įsigytą automobilį VW ,,Multivan“ WV už 31,5 tūkst. eurų ir automobilį VW ,,Caravelle“ likutine verte – 23,2 tūkst. eurų, perdavė Nidos KTIC ,,Agila“ patikėjimo teise valdyti, naudoti ir disponuoti juo.</w:t>
      </w:r>
    </w:p>
    <w:p w:rsidR="001E47B7" w:rsidRDefault="00CD6D90" w:rsidP="007944BE">
      <w:pPr>
        <w:tabs>
          <w:tab w:val="center" w:pos="4253"/>
        </w:tabs>
        <w:ind w:left="1080"/>
        <w:jc w:val="both"/>
        <w:rPr>
          <w:sz w:val="24"/>
          <w:szCs w:val="24"/>
          <w:lang w:val="lt-LT"/>
        </w:rPr>
      </w:pPr>
      <w:r>
        <w:rPr>
          <w:sz w:val="24"/>
          <w:szCs w:val="24"/>
          <w:lang w:val="lt-LT"/>
        </w:rPr>
        <w:t>2017-08-24 Neringos savivaldybės taryba sprendimu Nr. T1-144 biudžetinei įstaigai ,,Paslaugos Neringai“ perdavė patikėjimo teise gaisro gesinimo ir gelbėjimo automobilį MERCEDES BENZ likutine verte – 22,5 tūkst. eurų.</w:t>
      </w:r>
    </w:p>
    <w:p w:rsidR="00CD6D90" w:rsidRDefault="00CD6D90" w:rsidP="007944BE">
      <w:pPr>
        <w:tabs>
          <w:tab w:val="center" w:pos="4253"/>
        </w:tabs>
        <w:ind w:left="1080"/>
        <w:jc w:val="both"/>
        <w:rPr>
          <w:sz w:val="24"/>
          <w:szCs w:val="24"/>
          <w:lang w:val="lt-LT"/>
        </w:rPr>
      </w:pPr>
      <w:r>
        <w:rPr>
          <w:sz w:val="24"/>
          <w:szCs w:val="24"/>
          <w:lang w:val="lt-LT"/>
        </w:rPr>
        <w:t xml:space="preserve">Ataskaitiniais metais Nidos Sporto mokykla įsigijo keturias sportines jachtas už 13,9 tūkst. eurų bei vieną sportinę jachtą </w:t>
      </w:r>
      <w:r w:rsidR="00D5253B">
        <w:rPr>
          <w:sz w:val="24"/>
          <w:szCs w:val="24"/>
          <w:lang w:val="lt-LT"/>
        </w:rPr>
        <w:t>,,Laser standart“ už 3,5 tūkst. eurų.</w:t>
      </w:r>
    </w:p>
    <w:p w:rsidR="00112F56" w:rsidRDefault="00112F56" w:rsidP="007944BE">
      <w:pPr>
        <w:tabs>
          <w:tab w:val="center" w:pos="4253"/>
        </w:tabs>
        <w:ind w:left="1080"/>
        <w:jc w:val="both"/>
        <w:rPr>
          <w:sz w:val="24"/>
          <w:szCs w:val="24"/>
          <w:lang w:val="lt-LT"/>
        </w:rPr>
      </w:pPr>
    </w:p>
    <w:p w:rsidR="00696A50" w:rsidRPr="00215542" w:rsidRDefault="00215542" w:rsidP="007944BE">
      <w:pPr>
        <w:pStyle w:val="Sraopastraipa"/>
        <w:numPr>
          <w:ilvl w:val="0"/>
          <w:numId w:val="30"/>
        </w:numPr>
        <w:jc w:val="both"/>
        <w:rPr>
          <w:b/>
          <w:sz w:val="28"/>
          <w:szCs w:val="28"/>
          <w:lang w:val="lt-LT"/>
        </w:rPr>
      </w:pPr>
      <w:r w:rsidRPr="00215542">
        <w:rPr>
          <w:b/>
          <w:sz w:val="28"/>
          <w:szCs w:val="28"/>
          <w:lang w:val="lt-LT"/>
        </w:rPr>
        <w:t>Nebaigta statyba.</w:t>
      </w:r>
    </w:p>
    <w:p w:rsidR="004D0657" w:rsidRDefault="0035118A" w:rsidP="007944BE">
      <w:pPr>
        <w:tabs>
          <w:tab w:val="left" w:pos="993"/>
        </w:tabs>
        <w:ind w:right="141"/>
        <w:jc w:val="both"/>
        <w:rPr>
          <w:sz w:val="24"/>
          <w:szCs w:val="24"/>
          <w:lang w:val="lt-LT"/>
        </w:rPr>
      </w:pPr>
      <w:r w:rsidRPr="00EF1DCA">
        <w:rPr>
          <w:lang w:val="lt-LT"/>
        </w:rPr>
        <w:tab/>
      </w:r>
      <w:r w:rsidR="004D0657">
        <w:rPr>
          <w:sz w:val="24"/>
          <w:szCs w:val="24"/>
          <w:lang w:val="lt-LT"/>
        </w:rPr>
        <w:t xml:space="preserve">  </w:t>
      </w:r>
      <w:bookmarkStart w:id="3" w:name="_Hlk483379124"/>
      <w:r w:rsidR="004D0657">
        <w:rPr>
          <w:sz w:val="24"/>
          <w:szCs w:val="24"/>
          <w:lang w:val="lt-LT"/>
        </w:rPr>
        <w:t xml:space="preserve">Kontrolės ir audito tarnyba  </w:t>
      </w:r>
      <w:r w:rsidR="009242B1">
        <w:rPr>
          <w:sz w:val="24"/>
          <w:szCs w:val="24"/>
          <w:lang w:val="lt-LT"/>
        </w:rPr>
        <w:t xml:space="preserve">vienu iš prioritetu ilgalaikiame  materialiame  turte laiko nebaigtą statybą. Tad </w:t>
      </w:r>
      <w:r w:rsidR="004D0657">
        <w:rPr>
          <w:sz w:val="24"/>
          <w:szCs w:val="24"/>
          <w:lang w:val="lt-LT"/>
        </w:rPr>
        <w:t>eilę metų ragin</w:t>
      </w:r>
      <w:r w:rsidR="009242B1">
        <w:rPr>
          <w:sz w:val="24"/>
          <w:szCs w:val="24"/>
          <w:lang w:val="lt-LT"/>
        </w:rPr>
        <w:t>ą</w:t>
      </w:r>
      <w:r w:rsidR="004D0657">
        <w:rPr>
          <w:sz w:val="24"/>
          <w:szCs w:val="24"/>
          <w:lang w:val="lt-LT"/>
        </w:rPr>
        <w:t xml:space="preserve"> </w:t>
      </w:r>
      <w:r w:rsidR="00464A30">
        <w:rPr>
          <w:sz w:val="24"/>
          <w:szCs w:val="24"/>
          <w:lang w:val="lt-LT"/>
        </w:rPr>
        <w:t xml:space="preserve">(teikdama rekomendacijas) </w:t>
      </w:r>
      <w:r w:rsidR="004D0657">
        <w:rPr>
          <w:sz w:val="24"/>
          <w:szCs w:val="24"/>
          <w:lang w:val="lt-LT"/>
        </w:rPr>
        <w:t>Savivaldybės administraciją nebaigtos statybos objektus, sutvarkius reikiama dokumentaciją, įregistruoti ir jiems skaičiuoti nuvertėjimą.</w:t>
      </w:r>
      <w:bookmarkEnd w:id="3"/>
      <w:r w:rsidR="004D0657">
        <w:rPr>
          <w:sz w:val="24"/>
          <w:szCs w:val="24"/>
          <w:lang w:val="lt-LT"/>
        </w:rPr>
        <w:t xml:space="preserve"> </w:t>
      </w:r>
      <w:r w:rsidR="008D67C7">
        <w:rPr>
          <w:sz w:val="24"/>
          <w:szCs w:val="24"/>
          <w:lang w:val="lt-LT"/>
        </w:rPr>
        <w:t xml:space="preserve">Užbaigus objektų darbus </w:t>
      </w:r>
      <w:r w:rsidR="008D67C7" w:rsidRPr="00A64292">
        <w:rPr>
          <w:sz w:val="24"/>
          <w:szCs w:val="24"/>
          <w:lang w:val="lt-LT"/>
        </w:rPr>
        <w:t>perdavimo</w:t>
      </w:r>
      <w:r w:rsidR="00B42611">
        <w:rPr>
          <w:sz w:val="24"/>
          <w:szCs w:val="24"/>
          <w:lang w:val="lt-LT"/>
        </w:rPr>
        <w:t xml:space="preserve"> </w:t>
      </w:r>
      <w:r w:rsidR="008D67C7" w:rsidRPr="00A64292">
        <w:rPr>
          <w:sz w:val="24"/>
          <w:szCs w:val="24"/>
          <w:lang w:val="lt-LT"/>
        </w:rPr>
        <w:t>- priėmimo akt</w:t>
      </w:r>
      <w:r w:rsidR="008D67C7">
        <w:rPr>
          <w:sz w:val="24"/>
          <w:szCs w:val="24"/>
          <w:lang w:val="lt-LT"/>
        </w:rPr>
        <w:t>ais</w:t>
      </w:r>
      <w:r w:rsidR="008D67C7" w:rsidRPr="00A64292">
        <w:rPr>
          <w:sz w:val="24"/>
          <w:szCs w:val="24"/>
          <w:lang w:val="lt-LT"/>
        </w:rPr>
        <w:t xml:space="preserve"> </w:t>
      </w:r>
      <w:r w:rsidR="008D67C7">
        <w:rPr>
          <w:sz w:val="24"/>
          <w:szCs w:val="24"/>
          <w:lang w:val="lt-LT"/>
        </w:rPr>
        <w:t xml:space="preserve">bei pripažinus tinkamais naudotis </w:t>
      </w:r>
      <w:r w:rsidR="008D67C7" w:rsidRPr="00A64292">
        <w:rPr>
          <w:sz w:val="24"/>
          <w:szCs w:val="24"/>
          <w:lang w:val="lt-LT"/>
        </w:rPr>
        <w:t xml:space="preserve"> </w:t>
      </w:r>
      <w:r w:rsidR="008D67C7">
        <w:rPr>
          <w:sz w:val="24"/>
          <w:szCs w:val="24"/>
          <w:lang w:val="lt-LT"/>
        </w:rPr>
        <w:t>įveda</w:t>
      </w:r>
      <w:r w:rsidR="00215542">
        <w:rPr>
          <w:sz w:val="24"/>
          <w:szCs w:val="24"/>
          <w:lang w:val="lt-LT"/>
        </w:rPr>
        <w:t>nt</w:t>
      </w:r>
      <w:r w:rsidR="008D67C7" w:rsidRPr="00A64292">
        <w:rPr>
          <w:sz w:val="24"/>
          <w:szCs w:val="24"/>
          <w:lang w:val="lt-LT"/>
        </w:rPr>
        <w:t xml:space="preserve"> į eksploataciją. </w:t>
      </w:r>
      <w:r w:rsidR="00A37CE4">
        <w:rPr>
          <w:sz w:val="24"/>
          <w:szCs w:val="24"/>
          <w:lang w:val="lt-LT"/>
        </w:rPr>
        <w:t xml:space="preserve">Neringos savivaldybės administracija </w:t>
      </w:r>
      <w:r w:rsidR="009242B1">
        <w:rPr>
          <w:sz w:val="24"/>
          <w:szCs w:val="24"/>
          <w:lang w:val="lt-LT"/>
        </w:rPr>
        <w:t xml:space="preserve">2015 m.; 2016 m.  ir 2017 m. </w:t>
      </w:r>
      <w:r w:rsidR="00A37CE4">
        <w:rPr>
          <w:sz w:val="24"/>
          <w:szCs w:val="24"/>
          <w:lang w:val="lt-LT"/>
        </w:rPr>
        <w:t>žymiai pasistūmėjo dėl n</w:t>
      </w:r>
      <w:r w:rsidR="004D0657">
        <w:rPr>
          <w:sz w:val="24"/>
          <w:szCs w:val="24"/>
          <w:lang w:val="lt-LT"/>
        </w:rPr>
        <w:t xml:space="preserve">ebaigtos statybos objektu </w:t>
      </w:r>
      <w:r w:rsidR="00A37CE4">
        <w:rPr>
          <w:sz w:val="24"/>
          <w:szCs w:val="24"/>
          <w:lang w:val="lt-LT"/>
        </w:rPr>
        <w:t>sutvarkymo ir perkėlimo</w:t>
      </w:r>
      <w:r w:rsidR="00A64292">
        <w:rPr>
          <w:sz w:val="24"/>
          <w:szCs w:val="24"/>
          <w:lang w:val="lt-LT"/>
        </w:rPr>
        <w:t xml:space="preserve"> į kitas sąskaitas užbaigtų statybų objektus.</w:t>
      </w:r>
    </w:p>
    <w:p w:rsidR="00F45AA8" w:rsidRDefault="00A64292" w:rsidP="00F45AA8">
      <w:pPr>
        <w:ind w:firstLine="720"/>
        <w:jc w:val="both"/>
        <w:rPr>
          <w:sz w:val="24"/>
          <w:szCs w:val="24"/>
          <w:lang w:val="lt-LT"/>
        </w:rPr>
      </w:pPr>
      <w:r>
        <w:rPr>
          <w:sz w:val="24"/>
          <w:szCs w:val="24"/>
          <w:lang w:val="lt-LT"/>
        </w:rPr>
        <w:t xml:space="preserve">      </w:t>
      </w:r>
      <w:r w:rsidRPr="00A64292">
        <w:rPr>
          <w:b/>
          <w:sz w:val="24"/>
          <w:szCs w:val="24"/>
          <w:lang w:val="lt-LT"/>
        </w:rPr>
        <w:t>N</w:t>
      </w:r>
      <w:r w:rsidR="00A37CE4" w:rsidRPr="00A64292">
        <w:rPr>
          <w:b/>
          <w:sz w:val="24"/>
          <w:szCs w:val="24"/>
          <w:lang w:val="lt-LT"/>
        </w:rPr>
        <w:t>ebaigtos statybos ir išankstinių apmokėjimų</w:t>
      </w:r>
      <w:r w:rsidR="00A37CE4" w:rsidRPr="00A64292">
        <w:rPr>
          <w:sz w:val="24"/>
          <w:szCs w:val="24"/>
          <w:lang w:val="lt-LT"/>
        </w:rPr>
        <w:t xml:space="preserve"> vertė</w:t>
      </w:r>
      <w:r>
        <w:rPr>
          <w:sz w:val="24"/>
          <w:szCs w:val="24"/>
          <w:lang w:val="lt-LT"/>
        </w:rPr>
        <w:t>,</w:t>
      </w:r>
      <w:r w:rsidR="00A37CE4" w:rsidRPr="00A64292">
        <w:rPr>
          <w:sz w:val="24"/>
          <w:szCs w:val="24"/>
          <w:lang w:val="lt-LT"/>
        </w:rPr>
        <w:t xml:space="preserve"> </w:t>
      </w:r>
      <w:r w:rsidRPr="00A64292">
        <w:rPr>
          <w:sz w:val="24"/>
          <w:szCs w:val="24"/>
          <w:lang w:val="lt-LT"/>
        </w:rPr>
        <w:t>Savivaldybei nuosavybės teise priklausan</w:t>
      </w:r>
      <w:r w:rsidR="00F45AA8">
        <w:rPr>
          <w:sz w:val="24"/>
          <w:szCs w:val="24"/>
          <w:lang w:val="lt-LT"/>
        </w:rPr>
        <w:t>tys</w:t>
      </w:r>
      <w:r w:rsidRPr="00A64292">
        <w:rPr>
          <w:sz w:val="24"/>
          <w:szCs w:val="24"/>
          <w:lang w:val="lt-LT"/>
        </w:rPr>
        <w:t xml:space="preserve"> </w:t>
      </w:r>
      <w:r>
        <w:rPr>
          <w:sz w:val="24"/>
          <w:szCs w:val="24"/>
          <w:lang w:val="lt-LT"/>
        </w:rPr>
        <w:t>objekt</w:t>
      </w:r>
      <w:r w:rsidR="00F45AA8">
        <w:rPr>
          <w:sz w:val="24"/>
          <w:szCs w:val="24"/>
          <w:lang w:val="lt-LT"/>
        </w:rPr>
        <w:t>ai</w:t>
      </w:r>
      <w:r w:rsidR="008D67C7">
        <w:rPr>
          <w:sz w:val="24"/>
          <w:szCs w:val="24"/>
          <w:lang w:val="lt-LT"/>
        </w:rPr>
        <w:t>,</w:t>
      </w:r>
      <w:r>
        <w:rPr>
          <w:sz w:val="24"/>
          <w:szCs w:val="24"/>
          <w:lang w:val="lt-LT"/>
        </w:rPr>
        <w:t xml:space="preserve"> </w:t>
      </w:r>
      <w:r w:rsidR="00F45AA8">
        <w:rPr>
          <w:sz w:val="24"/>
          <w:szCs w:val="24"/>
          <w:lang w:val="lt-LT"/>
        </w:rPr>
        <w:t xml:space="preserve">kurie užbaigti ir iškelti iš nebaigtos statybos sąskaitų už 3 metus: </w:t>
      </w:r>
      <w:r w:rsidRPr="00A64292">
        <w:rPr>
          <w:b/>
          <w:sz w:val="24"/>
          <w:szCs w:val="24"/>
          <w:lang w:val="lt-LT"/>
        </w:rPr>
        <w:t>201</w:t>
      </w:r>
      <w:r w:rsidR="00F45AA8">
        <w:rPr>
          <w:b/>
          <w:sz w:val="24"/>
          <w:szCs w:val="24"/>
          <w:lang w:val="lt-LT"/>
        </w:rPr>
        <w:t>5</w:t>
      </w:r>
      <w:r w:rsidRPr="00A64292">
        <w:rPr>
          <w:b/>
          <w:sz w:val="24"/>
          <w:szCs w:val="24"/>
          <w:lang w:val="lt-LT"/>
        </w:rPr>
        <w:t xml:space="preserve">-12-31 buvo </w:t>
      </w:r>
      <w:r w:rsidR="00215542">
        <w:rPr>
          <w:b/>
          <w:sz w:val="24"/>
          <w:szCs w:val="24"/>
          <w:lang w:val="lt-LT"/>
        </w:rPr>
        <w:t>– 9 629,0</w:t>
      </w:r>
      <w:r w:rsidRPr="00A64292">
        <w:rPr>
          <w:b/>
          <w:sz w:val="24"/>
          <w:szCs w:val="24"/>
          <w:lang w:val="lt-LT"/>
        </w:rPr>
        <w:t xml:space="preserve"> tūkst. </w:t>
      </w:r>
      <w:r w:rsidR="00CF47CF">
        <w:rPr>
          <w:b/>
          <w:sz w:val="24"/>
          <w:szCs w:val="24"/>
          <w:lang w:val="lt-LT"/>
        </w:rPr>
        <w:t>eurų</w:t>
      </w:r>
      <w:r w:rsidR="00464A30">
        <w:rPr>
          <w:b/>
          <w:sz w:val="24"/>
          <w:szCs w:val="24"/>
          <w:lang w:val="lt-LT"/>
        </w:rPr>
        <w:t>;</w:t>
      </w:r>
      <w:r w:rsidRPr="00A64292">
        <w:rPr>
          <w:b/>
          <w:sz w:val="24"/>
          <w:szCs w:val="24"/>
          <w:lang w:val="lt-LT"/>
        </w:rPr>
        <w:t xml:space="preserve"> 201</w:t>
      </w:r>
      <w:r w:rsidR="00215542">
        <w:rPr>
          <w:b/>
          <w:sz w:val="24"/>
          <w:szCs w:val="24"/>
          <w:lang w:val="lt-LT"/>
        </w:rPr>
        <w:t>6</w:t>
      </w:r>
      <w:r w:rsidRPr="00A64292">
        <w:rPr>
          <w:b/>
          <w:sz w:val="24"/>
          <w:szCs w:val="24"/>
          <w:lang w:val="lt-LT"/>
        </w:rPr>
        <w:t xml:space="preserve">-12-31 – </w:t>
      </w:r>
      <w:r w:rsidR="00215542">
        <w:rPr>
          <w:b/>
          <w:sz w:val="24"/>
          <w:szCs w:val="24"/>
          <w:lang w:val="lt-LT"/>
        </w:rPr>
        <w:t>3 579,3</w:t>
      </w:r>
      <w:r w:rsidRPr="00A64292">
        <w:rPr>
          <w:b/>
          <w:sz w:val="24"/>
          <w:szCs w:val="24"/>
          <w:lang w:val="lt-LT"/>
        </w:rPr>
        <w:t xml:space="preserve"> tūkst. </w:t>
      </w:r>
      <w:r w:rsidR="00CF47CF">
        <w:rPr>
          <w:b/>
          <w:sz w:val="24"/>
          <w:szCs w:val="24"/>
          <w:lang w:val="lt-LT"/>
        </w:rPr>
        <w:t>eurų,</w:t>
      </w:r>
      <w:r w:rsidR="008D67C7">
        <w:rPr>
          <w:b/>
          <w:sz w:val="24"/>
          <w:szCs w:val="24"/>
          <w:lang w:val="lt-LT"/>
        </w:rPr>
        <w:t xml:space="preserve"> </w:t>
      </w:r>
      <w:r w:rsidR="00464A30">
        <w:rPr>
          <w:b/>
          <w:sz w:val="24"/>
          <w:szCs w:val="24"/>
          <w:lang w:val="lt-LT"/>
        </w:rPr>
        <w:t xml:space="preserve">o jau 2017-12-31 – </w:t>
      </w:r>
      <w:bookmarkStart w:id="4" w:name="_Hlk515268327"/>
      <w:r w:rsidR="00464A30">
        <w:rPr>
          <w:b/>
          <w:sz w:val="24"/>
          <w:szCs w:val="24"/>
          <w:lang w:val="lt-LT"/>
        </w:rPr>
        <w:t>2 052,1 tūkst. eurų</w:t>
      </w:r>
      <w:bookmarkEnd w:id="4"/>
      <w:r w:rsidR="00464A30">
        <w:rPr>
          <w:b/>
          <w:sz w:val="24"/>
          <w:szCs w:val="24"/>
          <w:lang w:val="lt-LT"/>
        </w:rPr>
        <w:t xml:space="preserve">, </w:t>
      </w:r>
      <w:r w:rsidR="008D67C7">
        <w:rPr>
          <w:b/>
          <w:sz w:val="24"/>
          <w:szCs w:val="24"/>
          <w:lang w:val="lt-LT"/>
        </w:rPr>
        <w:t xml:space="preserve">tai </w:t>
      </w:r>
      <w:r w:rsidR="00464A30">
        <w:rPr>
          <w:b/>
          <w:sz w:val="24"/>
          <w:szCs w:val="24"/>
          <w:lang w:val="lt-LT"/>
        </w:rPr>
        <w:t xml:space="preserve">lyginant su praėjusiu ataskaitinių metų pabaigą  vertė sumažėjo </w:t>
      </w:r>
      <w:r w:rsidR="00215542">
        <w:rPr>
          <w:b/>
          <w:sz w:val="24"/>
          <w:szCs w:val="24"/>
          <w:lang w:val="lt-LT"/>
        </w:rPr>
        <w:t xml:space="preserve">– </w:t>
      </w:r>
      <w:r w:rsidR="00464A30">
        <w:rPr>
          <w:b/>
          <w:sz w:val="24"/>
          <w:szCs w:val="24"/>
          <w:lang w:val="lt-LT"/>
        </w:rPr>
        <w:t>1 527,2</w:t>
      </w:r>
      <w:r w:rsidR="008D67C7">
        <w:rPr>
          <w:b/>
          <w:sz w:val="24"/>
          <w:szCs w:val="24"/>
          <w:lang w:val="lt-LT"/>
        </w:rPr>
        <w:t xml:space="preserve"> tūkst. </w:t>
      </w:r>
      <w:r w:rsidR="00CF47CF">
        <w:rPr>
          <w:b/>
          <w:sz w:val="24"/>
          <w:szCs w:val="24"/>
          <w:lang w:val="lt-LT"/>
        </w:rPr>
        <w:t>eurų</w:t>
      </w:r>
      <w:r w:rsidR="008D67C7">
        <w:rPr>
          <w:b/>
          <w:sz w:val="24"/>
          <w:szCs w:val="24"/>
          <w:lang w:val="lt-LT"/>
        </w:rPr>
        <w:t xml:space="preserve"> </w:t>
      </w:r>
      <w:r w:rsidR="00001F95">
        <w:rPr>
          <w:b/>
          <w:sz w:val="24"/>
          <w:szCs w:val="24"/>
          <w:lang w:val="lt-LT"/>
        </w:rPr>
        <w:t>mažiau</w:t>
      </w:r>
      <w:r w:rsidR="00F45AA8">
        <w:rPr>
          <w:b/>
          <w:sz w:val="24"/>
          <w:szCs w:val="24"/>
          <w:lang w:val="lt-LT"/>
        </w:rPr>
        <w:t xml:space="preserve">, o lyginant </w:t>
      </w:r>
      <w:r w:rsidR="001F709B">
        <w:rPr>
          <w:b/>
          <w:sz w:val="24"/>
          <w:szCs w:val="24"/>
          <w:lang w:val="lt-LT"/>
        </w:rPr>
        <w:t>nuo</w:t>
      </w:r>
      <w:r w:rsidR="00F45AA8">
        <w:rPr>
          <w:b/>
          <w:sz w:val="24"/>
          <w:szCs w:val="24"/>
          <w:lang w:val="lt-LT"/>
        </w:rPr>
        <w:t xml:space="preserve"> 2015 </w:t>
      </w:r>
      <w:r w:rsidR="001F709B">
        <w:rPr>
          <w:b/>
          <w:sz w:val="24"/>
          <w:szCs w:val="24"/>
          <w:lang w:val="lt-LT"/>
        </w:rPr>
        <w:t xml:space="preserve">m. iki  2017 </w:t>
      </w:r>
      <w:r w:rsidR="00F45AA8">
        <w:rPr>
          <w:b/>
          <w:sz w:val="24"/>
          <w:szCs w:val="24"/>
          <w:lang w:val="lt-LT"/>
        </w:rPr>
        <w:t>pabaig</w:t>
      </w:r>
      <w:r w:rsidR="001F709B">
        <w:rPr>
          <w:b/>
          <w:sz w:val="24"/>
          <w:szCs w:val="24"/>
          <w:lang w:val="lt-LT"/>
        </w:rPr>
        <w:t>os</w:t>
      </w:r>
      <w:r w:rsidR="00F45AA8">
        <w:rPr>
          <w:b/>
          <w:sz w:val="24"/>
          <w:szCs w:val="24"/>
          <w:lang w:val="lt-LT"/>
        </w:rPr>
        <w:t xml:space="preserve"> sumažėjo – </w:t>
      </w:r>
      <w:bookmarkStart w:id="5" w:name="_Hlk515268472"/>
      <w:bookmarkStart w:id="6" w:name="_Hlk515003236"/>
      <w:r w:rsidR="00F45AA8">
        <w:rPr>
          <w:b/>
          <w:sz w:val="24"/>
          <w:szCs w:val="24"/>
          <w:lang w:val="lt-LT"/>
        </w:rPr>
        <w:t xml:space="preserve">7 576,8 </w:t>
      </w:r>
      <w:bookmarkEnd w:id="5"/>
      <w:r w:rsidR="00F45AA8">
        <w:rPr>
          <w:b/>
          <w:sz w:val="24"/>
          <w:szCs w:val="24"/>
          <w:lang w:val="lt-LT"/>
        </w:rPr>
        <w:t xml:space="preserve">tūkst. eurų. </w:t>
      </w:r>
      <w:r w:rsidRPr="00A64292">
        <w:rPr>
          <w:sz w:val="24"/>
          <w:szCs w:val="24"/>
          <w:lang w:val="lt-LT"/>
        </w:rPr>
        <w:t xml:space="preserve"> </w:t>
      </w:r>
      <w:r w:rsidR="00001F95">
        <w:rPr>
          <w:sz w:val="24"/>
          <w:szCs w:val="24"/>
          <w:lang w:val="lt-LT"/>
        </w:rPr>
        <w:t xml:space="preserve"> </w:t>
      </w:r>
    </w:p>
    <w:bookmarkEnd w:id="6"/>
    <w:p w:rsidR="00557DC1" w:rsidRDefault="00557DC1" w:rsidP="00F45AA8">
      <w:pPr>
        <w:ind w:firstLine="720"/>
        <w:jc w:val="both"/>
        <w:rPr>
          <w:sz w:val="24"/>
          <w:szCs w:val="24"/>
          <w:lang w:val="lt-LT"/>
        </w:rPr>
      </w:pPr>
      <w:r>
        <w:rPr>
          <w:sz w:val="24"/>
          <w:szCs w:val="24"/>
          <w:lang w:val="lt-LT"/>
        </w:rPr>
        <w:t>Ataskaitiniais metais pagal užbaigimo d</w:t>
      </w:r>
      <w:r w:rsidR="007F1758">
        <w:rPr>
          <w:sz w:val="24"/>
          <w:szCs w:val="24"/>
          <w:lang w:val="lt-LT"/>
        </w:rPr>
        <w:t>e</w:t>
      </w:r>
      <w:r>
        <w:rPr>
          <w:sz w:val="24"/>
          <w:szCs w:val="24"/>
          <w:lang w:val="lt-LT"/>
        </w:rPr>
        <w:t>klaracij</w:t>
      </w:r>
      <w:r w:rsidR="007F1758">
        <w:rPr>
          <w:sz w:val="24"/>
          <w:szCs w:val="24"/>
          <w:lang w:val="lt-LT"/>
        </w:rPr>
        <w:t>as iš nebaigtos statybos sąskaitų iškeltos į infrastruktūros ir negyvenamųjų pastatų sąskaitas už -2 427,9 tūkst. eurų:</w:t>
      </w:r>
    </w:p>
    <w:p w:rsidR="007F1758" w:rsidRDefault="007F1758" w:rsidP="00F45AA8">
      <w:pPr>
        <w:ind w:firstLine="720"/>
        <w:jc w:val="both"/>
        <w:rPr>
          <w:sz w:val="24"/>
          <w:szCs w:val="24"/>
          <w:lang w:val="lt-LT"/>
        </w:rPr>
      </w:pPr>
      <w:r>
        <w:rPr>
          <w:sz w:val="24"/>
          <w:szCs w:val="24"/>
          <w:lang w:val="lt-LT"/>
        </w:rPr>
        <w:t>- Pamario g</w:t>
      </w:r>
      <w:r w:rsidR="00535FA3">
        <w:rPr>
          <w:sz w:val="24"/>
          <w:szCs w:val="24"/>
          <w:lang w:val="lt-LT"/>
        </w:rPr>
        <w:t>atvės</w:t>
      </w:r>
      <w:r>
        <w:rPr>
          <w:sz w:val="24"/>
          <w:szCs w:val="24"/>
          <w:lang w:val="lt-LT"/>
        </w:rPr>
        <w:t xml:space="preserve"> kapitalinio remonto darbai už -115,7 tūkst. eurų;</w:t>
      </w:r>
    </w:p>
    <w:p w:rsidR="007F1758" w:rsidRDefault="007F1758" w:rsidP="00F45AA8">
      <w:pPr>
        <w:ind w:firstLine="720"/>
        <w:jc w:val="both"/>
        <w:rPr>
          <w:sz w:val="24"/>
          <w:szCs w:val="24"/>
          <w:lang w:val="lt-LT"/>
        </w:rPr>
      </w:pPr>
      <w:r>
        <w:rPr>
          <w:sz w:val="24"/>
          <w:szCs w:val="24"/>
          <w:lang w:val="lt-LT"/>
        </w:rPr>
        <w:t>- PSPC patalpų rekonstravimas – 1 678,3 tūks</w:t>
      </w:r>
      <w:r w:rsidR="00535FA3">
        <w:rPr>
          <w:sz w:val="24"/>
          <w:szCs w:val="24"/>
          <w:lang w:val="lt-LT"/>
        </w:rPr>
        <w:t>t. eurų;</w:t>
      </w:r>
    </w:p>
    <w:p w:rsidR="00535FA3" w:rsidRDefault="00535FA3" w:rsidP="00F45AA8">
      <w:pPr>
        <w:ind w:firstLine="720"/>
        <w:jc w:val="both"/>
        <w:rPr>
          <w:sz w:val="24"/>
          <w:szCs w:val="24"/>
          <w:lang w:val="lt-LT"/>
        </w:rPr>
      </w:pPr>
      <w:r>
        <w:rPr>
          <w:sz w:val="24"/>
          <w:szCs w:val="24"/>
          <w:lang w:val="lt-LT"/>
        </w:rPr>
        <w:t>- Žaliojo kelio rekonstrukcijos darbai – 312,8 tūkst. eurų;</w:t>
      </w:r>
    </w:p>
    <w:p w:rsidR="00535FA3" w:rsidRDefault="00535FA3" w:rsidP="00F45AA8">
      <w:pPr>
        <w:ind w:firstLine="720"/>
        <w:jc w:val="both"/>
        <w:rPr>
          <w:sz w:val="24"/>
          <w:szCs w:val="24"/>
          <w:lang w:val="lt-LT"/>
        </w:rPr>
      </w:pPr>
      <w:r>
        <w:rPr>
          <w:sz w:val="24"/>
          <w:szCs w:val="24"/>
          <w:lang w:val="lt-LT"/>
        </w:rPr>
        <w:t>- Pervalkos gatvės II etapo rekonstrukcijos darbai – 301,7 tūkst. eurų;</w:t>
      </w:r>
    </w:p>
    <w:p w:rsidR="00535FA3" w:rsidRDefault="00535FA3" w:rsidP="00F45AA8">
      <w:pPr>
        <w:ind w:firstLine="720"/>
        <w:jc w:val="both"/>
        <w:rPr>
          <w:sz w:val="24"/>
          <w:szCs w:val="24"/>
          <w:lang w:val="lt-LT"/>
        </w:rPr>
      </w:pPr>
      <w:r>
        <w:rPr>
          <w:sz w:val="24"/>
          <w:szCs w:val="24"/>
          <w:lang w:val="lt-LT"/>
        </w:rPr>
        <w:t>- Ir kt.</w:t>
      </w:r>
    </w:p>
    <w:p w:rsidR="001138B2" w:rsidRDefault="001138B2" w:rsidP="007944BE">
      <w:pPr>
        <w:ind w:firstLine="720"/>
        <w:jc w:val="both"/>
        <w:rPr>
          <w:sz w:val="24"/>
          <w:szCs w:val="24"/>
          <w:lang w:val="lt-LT"/>
        </w:rPr>
      </w:pPr>
    </w:p>
    <w:p w:rsidR="001138B2" w:rsidRDefault="00310709" w:rsidP="007944BE">
      <w:pPr>
        <w:jc w:val="both"/>
        <w:rPr>
          <w:b/>
          <w:bCs/>
          <w:sz w:val="24"/>
          <w:szCs w:val="24"/>
          <w:lang w:val="lt-LT"/>
        </w:rPr>
      </w:pPr>
      <w:r>
        <w:rPr>
          <w:b/>
          <w:bCs/>
          <w:sz w:val="24"/>
          <w:szCs w:val="24"/>
          <w:lang w:val="lt-LT"/>
        </w:rPr>
        <w:t xml:space="preserve">     </w:t>
      </w:r>
      <w:r w:rsidR="00F45AA8">
        <w:rPr>
          <w:b/>
          <w:bCs/>
          <w:sz w:val="24"/>
          <w:szCs w:val="24"/>
          <w:lang w:val="lt-LT"/>
        </w:rPr>
        <w:t>Pinigine išraiška stambiausi o</w:t>
      </w:r>
      <w:r w:rsidR="001138B2" w:rsidRPr="001138B2">
        <w:rPr>
          <w:b/>
          <w:bCs/>
          <w:sz w:val="24"/>
          <w:szCs w:val="24"/>
          <w:lang w:val="lt-LT"/>
        </w:rPr>
        <w:t>bjektai, išbraukti iš nebaigtos statybos objektų sąrašo 201</w:t>
      </w:r>
      <w:r>
        <w:rPr>
          <w:b/>
          <w:bCs/>
          <w:sz w:val="24"/>
          <w:szCs w:val="24"/>
          <w:lang w:val="lt-LT"/>
        </w:rPr>
        <w:t xml:space="preserve">7 </w:t>
      </w:r>
      <w:r w:rsidR="001138B2" w:rsidRPr="001138B2">
        <w:rPr>
          <w:b/>
          <w:bCs/>
          <w:sz w:val="24"/>
          <w:szCs w:val="24"/>
          <w:lang w:val="lt-LT"/>
        </w:rPr>
        <w:t>metais</w:t>
      </w:r>
    </w:p>
    <w:p w:rsidR="001138B2" w:rsidRDefault="001138B2" w:rsidP="007944BE">
      <w:pPr>
        <w:jc w:val="both"/>
        <w:rPr>
          <w:b/>
          <w:bCs/>
          <w:sz w:val="24"/>
          <w:szCs w:val="24"/>
          <w:lang w:val="lt-LT"/>
        </w:rPr>
      </w:pPr>
    </w:p>
    <w:p w:rsidR="001138B2" w:rsidRPr="001138B2" w:rsidRDefault="001138B2" w:rsidP="007944BE">
      <w:pPr>
        <w:jc w:val="both"/>
        <w:rPr>
          <w:bCs/>
          <w:sz w:val="24"/>
          <w:szCs w:val="24"/>
          <w:lang w:val="lt-LT"/>
        </w:rPr>
      </w:pPr>
      <w:r w:rsidRPr="001138B2">
        <w:rPr>
          <w:bCs/>
          <w:sz w:val="24"/>
          <w:szCs w:val="24"/>
          <w:lang w:val="lt-LT"/>
        </w:rPr>
        <w:t xml:space="preserve">                                                                                           </w:t>
      </w:r>
      <w:r>
        <w:rPr>
          <w:bCs/>
          <w:sz w:val="24"/>
          <w:szCs w:val="24"/>
          <w:lang w:val="lt-LT"/>
        </w:rPr>
        <w:t xml:space="preserve">                                   </w:t>
      </w:r>
      <w:r w:rsidRPr="001138B2">
        <w:rPr>
          <w:bCs/>
          <w:sz w:val="24"/>
          <w:szCs w:val="24"/>
          <w:lang w:val="lt-LT"/>
        </w:rPr>
        <w:t>Lentelė Nr. 4.</w:t>
      </w:r>
    </w:p>
    <w:p w:rsidR="001138B2" w:rsidRPr="001138B2" w:rsidRDefault="001138B2" w:rsidP="007944BE">
      <w:pPr>
        <w:jc w:val="both"/>
        <w:rPr>
          <w:bCs/>
          <w:sz w:val="24"/>
          <w:szCs w:val="24"/>
          <w:lang w:val="lt-LT"/>
        </w:rPr>
      </w:pPr>
      <w:r>
        <w:rPr>
          <w:bCs/>
          <w:sz w:val="24"/>
          <w:szCs w:val="24"/>
          <w:lang w:val="lt-LT"/>
        </w:rPr>
        <w:t xml:space="preserve">                                                                                                                                  </w:t>
      </w:r>
      <w:r w:rsidR="00F30B63">
        <w:rPr>
          <w:bCs/>
          <w:sz w:val="24"/>
          <w:szCs w:val="24"/>
          <w:lang w:val="lt-LT"/>
        </w:rPr>
        <w:t>(t</w:t>
      </w:r>
      <w:r>
        <w:rPr>
          <w:bCs/>
          <w:sz w:val="24"/>
          <w:szCs w:val="24"/>
          <w:lang w:val="lt-LT"/>
        </w:rPr>
        <w:t>ūkst. eurų</w:t>
      </w:r>
      <w:r w:rsidR="00F30B63">
        <w:rPr>
          <w:bCs/>
          <w:sz w:val="24"/>
          <w:szCs w:val="24"/>
          <w:lang w:val="lt-LT"/>
        </w:rPr>
        <w:t>)</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667"/>
        <w:gridCol w:w="1498"/>
      </w:tblGrid>
      <w:tr w:rsidR="001138B2" w:rsidRPr="001138B2" w:rsidTr="008754B9">
        <w:trPr>
          <w:trHeight w:val="276"/>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138B2" w:rsidRPr="001138B2" w:rsidRDefault="001138B2" w:rsidP="007944BE">
            <w:pPr>
              <w:jc w:val="both"/>
              <w:rPr>
                <w:b/>
                <w:sz w:val="24"/>
                <w:szCs w:val="24"/>
                <w:lang w:val="lt-LT"/>
              </w:rPr>
            </w:pPr>
            <w:r w:rsidRPr="001138B2">
              <w:rPr>
                <w:b/>
                <w:sz w:val="24"/>
                <w:szCs w:val="24"/>
                <w:lang w:val="lt-LT"/>
              </w:rPr>
              <w:t>Eil. Nr.</w:t>
            </w:r>
          </w:p>
        </w:tc>
        <w:tc>
          <w:tcPr>
            <w:tcW w:w="7667" w:type="dxa"/>
            <w:vMerge w:val="restart"/>
            <w:tcBorders>
              <w:top w:val="single" w:sz="4" w:space="0" w:color="auto"/>
              <w:left w:val="single" w:sz="4" w:space="0" w:color="auto"/>
              <w:bottom w:val="single" w:sz="4" w:space="0" w:color="auto"/>
              <w:right w:val="single" w:sz="4" w:space="0" w:color="auto"/>
            </w:tcBorders>
            <w:noWrap/>
            <w:vAlign w:val="center"/>
            <w:hideMark/>
          </w:tcPr>
          <w:p w:rsidR="001138B2" w:rsidRPr="001138B2" w:rsidRDefault="001138B2" w:rsidP="007944BE">
            <w:pPr>
              <w:jc w:val="both"/>
              <w:rPr>
                <w:b/>
                <w:bCs/>
                <w:sz w:val="24"/>
                <w:szCs w:val="24"/>
                <w:lang w:val="lt-LT"/>
              </w:rPr>
            </w:pPr>
            <w:r w:rsidRPr="001138B2">
              <w:rPr>
                <w:b/>
                <w:bCs/>
                <w:sz w:val="24"/>
                <w:szCs w:val="24"/>
                <w:lang w:val="lt-LT"/>
              </w:rPr>
              <w:t>Objekto pavadinimas</w:t>
            </w:r>
          </w:p>
        </w:tc>
        <w:tc>
          <w:tcPr>
            <w:tcW w:w="1498" w:type="dxa"/>
            <w:vMerge w:val="restart"/>
            <w:tcBorders>
              <w:top w:val="single" w:sz="4" w:space="0" w:color="auto"/>
              <w:left w:val="single" w:sz="4" w:space="0" w:color="auto"/>
              <w:bottom w:val="single" w:sz="4" w:space="0" w:color="auto"/>
              <w:right w:val="single" w:sz="4" w:space="0" w:color="auto"/>
            </w:tcBorders>
            <w:noWrap/>
            <w:vAlign w:val="center"/>
            <w:hideMark/>
          </w:tcPr>
          <w:p w:rsidR="001138B2" w:rsidRPr="001138B2" w:rsidRDefault="001138B2" w:rsidP="007944BE">
            <w:pPr>
              <w:jc w:val="both"/>
              <w:rPr>
                <w:b/>
                <w:bCs/>
                <w:sz w:val="24"/>
                <w:szCs w:val="24"/>
                <w:lang w:val="lt-LT"/>
              </w:rPr>
            </w:pPr>
            <w:r w:rsidRPr="001138B2">
              <w:rPr>
                <w:b/>
                <w:bCs/>
                <w:sz w:val="24"/>
                <w:szCs w:val="24"/>
                <w:lang w:val="lt-LT"/>
              </w:rPr>
              <w:t>Likutis</w:t>
            </w:r>
            <w:r>
              <w:rPr>
                <w:b/>
                <w:bCs/>
                <w:sz w:val="24"/>
                <w:szCs w:val="24"/>
                <w:lang w:val="lt-LT"/>
              </w:rPr>
              <w:t>,</w:t>
            </w:r>
            <w:r w:rsidRPr="001138B2">
              <w:rPr>
                <w:b/>
                <w:bCs/>
                <w:sz w:val="24"/>
                <w:szCs w:val="24"/>
                <w:lang w:val="lt-LT"/>
              </w:rPr>
              <w:t xml:space="preserve"> 201</w:t>
            </w:r>
            <w:r w:rsidR="00310709">
              <w:rPr>
                <w:b/>
                <w:bCs/>
                <w:sz w:val="24"/>
                <w:szCs w:val="24"/>
                <w:lang w:val="lt-LT"/>
              </w:rPr>
              <w:t>7</w:t>
            </w:r>
            <w:r w:rsidRPr="001138B2">
              <w:rPr>
                <w:b/>
                <w:bCs/>
                <w:sz w:val="24"/>
                <w:szCs w:val="24"/>
                <w:lang w:val="lt-LT"/>
              </w:rPr>
              <w:t>-12-31</w:t>
            </w:r>
          </w:p>
        </w:tc>
      </w:tr>
      <w:tr w:rsidR="001138B2" w:rsidRPr="001138B2" w:rsidTr="008754B9">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38B2" w:rsidRPr="001138B2" w:rsidRDefault="001138B2" w:rsidP="007944BE">
            <w:pPr>
              <w:jc w:val="both"/>
              <w:rPr>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38B2" w:rsidRPr="001138B2" w:rsidRDefault="001138B2" w:rsidP="007944BE">
            <w:pPr>
              <w:jc w:val="both"/>
              <w:rPr>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38B2" w:rsidRPr="001138B2" w:rsidRDefault="001138B2" w:rsidP="007944BE">
            <w:pPr>
              <w:jc w:val="both"/>
              <w:rPr>
                <w:b/>
                <w:bCs/>
                <w:sz w:val="24"/>
                <w:szCs w:val="24"/>
                <w:lang w:val="lt-LT"/>
              </w:rPr>
            </w:pPr>
          </w:p>
        </w:tc>
      </w:tr>
      <w:tr w:rsidR="001138B2" w:rsidRPr="001138B2" w:rsidTr="008754B9">
        <w:trPr>
          <w:trHeight w:val="285"/>
        </w:trPr>
        <w:tc>
          <w:tcPr>
            <w:tcW w:w="570"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1138B2" w:rsidP="007944BE">
            <w:pPr>
              <w:jc w:val="both"/>
              <w:rPr>
                <w:sz w:val="24"/>
                <w:szCs w:val="24"/>
                <w:lang w:val="lt-LT"/>
              </w:rPr>
            </w:pPr>
            <w:r w:rsidRPr="001138B2">
              <w:rPr>
                <w:sz w:val="24"/>
                <w:szCs w:val="24"/>
                <w:lang w:val="lt-LT"/>
              </w:rPr>
              <w:t>1</w:t>
            </w:r>
            <w:r w:rsidR="00E15799">
              <w:rPr>
                <w:sz w:val="24"/>
                <w:szCs w:val="24"/>
                <w:lang w:val="lt-LT"/>
              </w:rPr>
              <w:t>.</w:t>
            </w:r>
          </w:p>
        </w:tc>
        <w:tc>
          <w:tcPr>
            <w:tcW w:w="7667"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535FA3" w:rsidP="007944BE">
            <w:pPr>
              <w:jc w:val="both"/>
              <w:rPr>
                <w:sz w:val="24"/>
                <w:szCs w:val="24"/>
                <w:lang w:val="lt-LT"/>
              </w:rPr>
            </w:pPr>
            <w:r>
              <w:rPr>
                <w:sz w:val="24"/>
                <w:szCs w:val="24"/>
                <w:lang w:val="lt-LT"/>
              </w:rPr>
              <w:t>Nidos II pakilimo stotis</w:t>
            </w:r>
          </w:p>
        </w:tc>
        <w:tc>
          <w:tcPr>
            <w:tcW w:w="1498"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535FA3" w:rsidP="007944BE">
            <w:pPr>
              <w:jc w:val="both"/>
              <w:rPr>
                <w:sz w:val="24"/>
                <w:szCs w:val="24"/>
                <w:lang w:val="lt-LT"/>
              </w:rPr>
            </w:pPr>
            <w:r>
              <w:rPr>
                <w:sz w:val="24"/>
                <w:szCs w:val="24"/>
                <w:lang w:val="lt-LT"/>
              </w:rPr>
              <w:t>574,1</w:t>
            </w:r>
          </w:p>
        </w:tc>
      </w:tr>
      <w:tr w:rsidR="001138B2" w:rsidRPr="001138B2" w:rsidTr="008754B9">
        <w:trPr>
          <w:trHeight w:val="285"/>
        </w:trPr>
        <w:tc>
          <w:tcPr>
            <w:tcW w:w="570"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1138B2" w:rsidP="007944BE">
            <w:pPr>
              <w:jc w:val="both"/>
              <w:rPr>
                <w:sz w:val="24"/>
                <w:szCs w:val="24"/>
                <w:lang w:val="lt-LT"/>
              </w:rPr>
            </w:pPr>
            <w:r w:rsidRPr="001138B2">
              <w:rPr>
                <w:sz w:val="24"/>
                <w:szCs w:val="24"/>
                <w:lang w:val="lt-LT"/>
              </w:rPr>
              <w:t>2</w:t>
            </w:r>
            <w:r w:rsidR="00E15799">
              <w:rPr>
                <w:sz w:val="24"/>
                <w:szCs w:val="24"/>
                <w:lang w:val="lt-LT"/>
              </w:rPr>
              <w:t>.</w:t>
            </w:r>
          </w:p>
        </w:tc>
        <w:tc>
          <w:tcPr>
            <w:tcW w:w="7667"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535FA3" w:rsidP="007944BE">
            <w:pPr>
              <w:jc w:val="both"/>
              <w:rPr>
                <w:sz w:val="24"/>
                <w:szCs w:val="24"/>
                <w:lang w:val="lt-LT"/>
              </w:rPr>
            </w:pPr>
            <w:r>
              <w:rPr>
                <w:sz w:val="24"/>
                <w:szCs w:val="24"/>
                <w:lang w:val="lt-LT"/>
              </w:rPr>
              <w:t xml:space="preserve">Purvynės g., Neringa, garažų paskirties pastato rekonstravimo į gyvenamosios paskirties pastatą, techninio projekto parengimas   </w:t>
            </w:r>
          </w:p>
        </w:tc>
        <w:tc>
          <w:tcPr>
            <w:tcW w:w="1498"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535FA3" w:rsidP="007944BE">
            <w:pPr>
              <w:jc w:val="both"/>
              <w:rPr>
                <w:sz w:val="24"/>
                <w:szCs w:val="24"/>
                <w:lang w:val="lt-LT"/>
              </w:rPr>
            </w:pPr>
            <w:r>
              <w:rPr>
                <w:sz w:val="24"/>
                <w:szCs w:val="24"/>
                <w:lang w:val="lt-LT"/>
              </w:rPr>
              <w:t>470,3</w:t>
            </w:r>
          </w:p>
        </w:tc>
      </w:tr>
      <w:tr w:rsidR="001138B2" w:rsidRPr="001138B2" w:rsidTr="00E15799">
        <w:trPr>
          <w:trHeight w:val="285"/>
        </w:trPr>
        <w:tc>
          <w:tcPr>
            <w:tcW w:w="570"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1138B2" w:rsidP="007944BE">
            <w:pPr>
              <w:jc w:val="both"/>
              <w:rPr>
                <w:sz w:val="24"/>
                <w:szCs w:val="24"/>
                <w:lang w:val="lt-LT"/>
              </w:rPr>
            </w:pPr>
            <w:r w:rsidRPr="001138B2">
              <w:rPr>
                <w:sz w:val="24"/>
                <w:szCs w:val="24"/>
                <w:lang w:val="lt-LT"/>
              </w:rPr>
              <w:t>3</w:t>
            </w:r>
            <w:r w:rsidR="00E15799">
              <w:rPr>
                <w:sz w:val="24"/>
                <w:szCs w:val="24"/>
                <w:lang w:val="lt-LT"/>
              </w:rPr>
              <w:t>.</w:t>
            </w:r>
          </w:p>
        </w:tc>
        <w:tc>
          <w:tcPr>
            <w:tcW w:w="7667" w:type="dxa"/>
            <w:tcBorders>
              <w:top w:val="single" w:sz="4" w:space="0" w:color="auto"/>
              <w:left w:val="single" w:sz="4" w:space="0" w:color="auto"/>
              <w:bottom w:val="single" w:sz="4" w:space="0" w:color="auto"/>
              <w:right w:val="single" w:sz="4" w:space="0" w:color="auto"/>
            </w:tcBorders>
            <w:noWrap/>
            <w:vAlign w:val="bottom"/>
          </w:tcPr>
          <w:p w:rsidR="001138B2" w:rsidRPr="001138B2" w:rsidRDefault="00E15799" w:rsidP="007944BE">
            <w:pPr>
              <w:jc w:val="both"/>
              <w:rPr>
                <w:bCs/>
                <w:sz w:val="24"/>
                <w:szCs w:val="24"/>
                <w:lang w:val="lt-LT"/>
              </w:rPr>
            </w:pPr>
            <w:r>
              <w:rPr>
                <w:bCs/>
                <w:sz w:val="24"/>
                <w:szCs w:val="24"/>
                <w:lang w:val="lt-LT"/>
              </w:rPr>
              <w:t xml:space="preserve">KTIC ,,Agila“ Taikos g., Neringa, rekonstrukcijos darbai </w:t>
            </w:r>
          </w:p>
        </w:tc>
        <w:tc>
          <w:tcPr>
            <w:tcW w:w="1498"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E15799" w:rsidP="007944BE">
            <w:pPr>
              <w:jc w:val="both"/>
              <w:rPr>
                <w:bCs/>
                <w:sz w:val="24"/>
                <w:szCs w:val="24"/>
                <w:lang w:val="lt-LT"/>
              </w:rPr>
            </w:pPr>
            <w:r>
              <w:rPr>
                <w:bCs/>
                <w:sz w:val="24"/>
                <w:szCs w:val="24"/>
                <w:lang w:val="lt-LT"/>
              </w:rPr>
              <w:t>163,3</w:t>
            </w:r>
          </w:p>
        </w:tc>
      </w:tr>
      <w:tr w:rsidR="001138B2" w:rsidRPr="001138B2" w:rsidTr="008754B9">
        <w:trPr>
          <w:trHeight w:val="285"/>
        </w:trPr>
        <w:tc>
          <w:tcPr>
            <w:tcW w:w="570"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1138B2" w:rsidP="007944BE">
            <w:pPr>
              <w:jc w:val="both"/>
              <w:rPr>
                <w:sz w:val="24"/>
                <w:szCs w:val="24"/>
                <w:lang w:val="lt-LT"/>
              </w:rPr>
            </w:pPr>
            <w:r w:rsidRPr="001138B2">
              <w:rPr>
                <w:sz w:val="24"/>
                <w:szCs w:val="24"/>
                <w:lang w:val="lt-LT"/>
              </w:rPr>
              <w:t>4</w:t>
            </w:r>
            <w:r w:rsidR="00E15799">
              <w:rPr>
                <w:sz w:val="24"/>
                <w:szCs w:val="24"/>
                <w:lang w:val="lt-LT"/>
              </w:rPr>
              <w:t>.</w:t>
            </w:r>
          </w:p>
        </w:tc>
        <w:tc>
          <w:tcPr>
            <w:tcW w:w="7667"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E15799" w:rsidP="007944BE">
            <w:pPr>
              <w:jc w:val="both"/>
              <w:rPr>
                <w:bCs/>
                <w:sz w:val="24"/>
                <w:szCs w:val="24"/>
                <w:lang w:val="lt-LT"/>
              </w:rPr>
            </w:pPr>
            <w:r>
              <w:rPr>
                <w:bCs/>
                <w:sz w:val="24"/>
                <w:szCs w:val="24"/>
                <w:lang w:val="lt-LT"/>
              </w:rPr>
              <w:t>Pastatas- valgykla (unikalus Nr. 2399-8000-5011), Nidos-Smiltynės pl.</w:t>
            </w:r>
          </w:p>
        </w:tc>
        <w:tc>
          <w:tcPr>
            <w:tcW w:w="1498" w:type="dxa"/>
            <w:tcBorders>
              <w:top w:val="single" w:sz="4" w:space="0" w:color="auto"/>
              <w:left w:val="single" w:sz="4" w:space="0" w:color="auto"/>
              <w:bottom w:val="single" w:sz="4" w:space="0" w:color="auto"/>
              <w:right w:val="single" w:sz="4" w:space="0" w:color="auto"/>
            </w:tcBorders>
            <w:noWrap/>
            <w:vAlign w:val="bottom"/>
            <w:hideMark/>
          </w:tcPr>
          <w:p w:rsidR="001138B2" w:rsidRPr="001138B2" w:rsidRDefault="00E15799" w:rsidP="007944BE">
            <w:pPr>
              <w:jc w:val="both"/>
              <w:rPr>
                <w:bCs/>
                <w:sz w:val="24"/>
                <w:szCs w:val="24"/>
                <w:lang w:val="lt-LT"/>
              </w:rPr>
            </w:pPr>
            <w:r>
              <w:rPr>
                <w:bCs/>
                <w:sz w:val="24"/>
                <w:szCs w:val="24"/>
                <w:lang w:val="lt-LT"/>
              </w:rPr>
              <w:t>231,2</w:t>
            </w:r>
          </w:p>
        </w:tc>
      </w:tr>
      <w:tr w:rsidR="001138B2" w:rsidRPr="001138B2" w:rsidTr="008754B9">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rsidR="001138B2" w:rsidRPr="001138B2" w:rsidRDefault="00E15799" w:rsidP="007944BE">
            <w:pPr>
              <w:jc w:val="both"/>
              <w:rPr>
                <w:sz w:val="24"/>
                <w:szCs w:val="24"/>
                <w:lang w:val="lt-LT"/>
              </w:rPr>
            </w:pPr>
            <w:r>
              <w:rPr>
                <w:sz w:val="24"/>
                <w:szCs w:val="24"/>
                <w:lang w:val="lt-LT"/>
              </w:rPr>
              <w:t>5.</w:t>
            </w:r>
          </w:p>
        </w:tc>
        <w:tc>
          <w:tcPr>
            <w:tcW w:w="7667" w:type="dxa"/>
            <w:tcBorders>
              <w:top w:val="single" w:sz="4" w:space="0" w:color="auto"/>
              <w:left w:val="single" w:sz="4" w:space="0" w:color="auto"/>
              <w:bottom w:val="single" w:sz="4" w:space="0" w:color="auto"/>
              <w:right w:val="single" w:sz="4" w:space="0" w:color="auto"/>
            </w:tcBorders>
            <w:noWrap/>
            <w:vAlign w:val="bottom"/>
          </w:tcPr>
          <w:p w:rsidR="001138B2" w:rsidRPr="001138B2" w:rsidRDefault="00E15799" w:rsidP="007944BE">
            <w:pPr>
              <w:jc w:val="both"/>
              <w:rPr>
                <w:bCs/>
                <w:sz w:val="24"/>
                <w:szCs w:val="24"/>
                <w:lang w:val="lt-LT"/>
              </w:rPr>
            </w:pPr>
            <w:r>
              <w:rPr>
                <w:bCs/>
                <w:sz w:val="24"/>
                <w:szCs w:val="24"/>
                <w:lang w:val="lt-LT"/>
              </w:rPr>
              <w:t>Saulės laikrodis</w:t>
            </w:r>
            <w:r w:rsidR="001138B2">
              <w:rPr>
                <w:bCs/>
                <w:sz w:val="24"/>
                <w:szCs w:val="24"/>
                <w:lang w:val="lt-LT"/>
              </w:rPr>
              <w:t xml:space="preserve">   </w:t>
            </w:r>
          </w:p>
        </w:tc>
        <w:tc>
          <w:tcPr>
            <w:tcW w:w="1498" w:type="dxa"/>
            <w:tcBorders>
              <w:top w:val="single" w:sz="4" w:space="0" w:color="auto"/>
              <w:left w:val="single" w:sz="4" w:space="0" w:color="auto"/>
              <w:bottom w:val="single" w:sz="4" w:space="0" w:color="auto"/>
              <w:right w:val="single" w:sz="4" w:space="0" w:color="auto"/>
            </w:tcBorders>
            <w:noWrap/>
            <w:vAlign w:val="bottom"/>
          </w:tcPr>
          <w:p w:rsidR="001138B2" w:rsidRPr="00E15799" w:rsidRDefault="00E15799" w:rsidP="007944BE">
            <w:pPr>
              <w:jc w:val="both"/>
              <w:rPr>
                <w:bCs/>
                <w:sz w:val="24"/>
                <w:szCs w:val="24"/>
                <w:lang w:val="lt-LT"/>
              </w:rPr>
            </w:pPr>
            <w:r w:rsidRPr="00E15799">
              <w:rPr>
                <w:bCs/>
                <w:sz w:val="24"/>
                <w:szCs w:val="24"/>
                <w:lang w:val="lt-LT"/>
              </w:rPr>
              <w:t xml:space="preserve">135,8 </w:t>
            </w:r>
          </w:p>
        </w:tc>
      </w:tr>
      <w:tr w:rsidR="00E15799" w:rsidRPr="001138B2" w:rsidTr="008754B9">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rsidR="00E15799" w:rsidRPr="001138B2" w:rsidRDefault="00E15799" w:rsidP="007944BE">
            <w:pPr>
              <w:jc w:val="both"/>
              <w:rPr>
                <w:sz w:val="24"/>
                <w:szCs w:val="24"/>
                <w:lang w:val="lt-LT"/>
              </w:rPr>
            </w:pPr>
          </w:p>
        </w:tc>
        <w:tc>
          <w:tcPr>
            <w:tcW w:w="7667" w:type="dxa"/>
            <w:tcBorders>
              <w:top w:val="single" w:sz="4" w:space="0" w:color="auto"/>
              <w:left w:val="single" w:sz="4" w:space="0" w:color="auto"/>
              <w:bottom w:val="single" w:sz="4" w:space="0" w:color="auto"/>
              <w:right w:val="single" w:sz="4" w:space="0" w:color="auto"/>
            </w:tcBorders>
            <w:noWrap/>
            <w:vAlign w:val="bottom"/>
          </w:tcPr>
          <w:p w:rsidR="00E15799" w:rsidRDefault="00E15799" w:rsidP="007944BE">
            <w:pPr>
              <w:jc w:val="both"/>
              <w:rPr>
                <w:bCs/>
                <w:sz w:val="24"/>
                <w:szCs w:val="24"/>
                <w:lang w:val="lt-LT"/>
              </w:rPr>
            </w:pPr>
            <w:r>
              <w:rPr>
                <w:bCs/>
                <w:sz w:val="24"/>
                <w:szCs w:val="24"/>
                <w:lang w:val="lt-LT"/>
              </w:rPr>
              <w:t xml:space="preserve">         Viso </w:t>
            </w:r>
            <w:r w:rsidR="008B157F">
              <w:rPr>
                <w:bCs/>
                <w:sz w:val="24"/>
                <w:szCs w:val="24"/>
                <w:lang w:val="lt-LT"/>
              </w:rPr>
              <w:t xml:space="preserve">nebaigtos statybos </w:t>
            </w:r>
            <w:r>
              <w:rPr>
                <w:bCs/>
                <w:sz w:val="24"/>
                <w:szCs w:val="24"/>
                <w:lang w:val="lt-LT"/>
              </w:rPr>
              <w:t>stambesnių objektų:</w:t>
            </w:r>
          </w:p>
        </w:tc>
        <w:tc>
          <w:tcPr>
            <w:tcW w:w="1498" w:type="dxa"/>
            <w:tcBorders>
              <w:top w:val="single" w:sz="4" w:space="0" w:color="auto"/>
              <w:left w:val="single" w:sz="4" w:space="0" w:color="auto"/>
              <w:bottom w:val="single" w:sz="4" w:space="0" w:color="auto"/>
              <w:right w:val="single" w:sz="4" w:space="0" w:color="auto"/>
            </w:tcBorders>
            <w:noWrap/>
            <w:vAlign w:val="bottom"/>
          </w:tcPr>
          <w:p w:rsidR="00E15799" w:rsidRPr="000A5C74" w:rsidRDefault="00E15799" w:rsidP="007944BE">
            <w:pPr>
              <w:jc w:val="both"/>
              <w:rPr>
                <w:b/>
                <w:bCs/>
                <w:sz w:val="24"/>
                <w:szCs w:val="24"/>
                <w:lang w:val="lt-LT"/>
              </w:rPr>
            </w:pPr>
            <w:r>
              <w:rPr>
                <w:b/>
                <w:bCs/>
                <w:sz w:val="24"/>
                <w:szCs w:val="24"/>
                <w:lang w:val="lt-LT"/>
              </w:rPr>
              <w:t>1</w:t>
            </w:r>
            <w:r w:rsidR="00B42611">
              <w:rPr>
                <w:b/>
                <w:bCs/>
                <w:sz w:val="24"/>
                <w:szCs w:val="24"/>
                <w:lang w:val="lt-LT"/>
              </w:rPr>
              <w:t> </w:t>
            </w:r>
            <w:r>
              <w:rPr>
                <w:b/>
                <w:bCs/>
                <w:sz w:val="24"/>
                <w:szCs w:val="24"/>
                <w:lang w:val="lt-LT"/>
              </w:rPr>
              <w:t>574</w:t>
            </w:r>
            <w:r w:rsidR="00B42611">
              <w:rPr>
                <w:b/>
                <w:bCs/>
                <w:sz w:val="24"/>
                <w:szCs w:val="24"/>
                <w:lang w:val="lt-LT"/>
              </w:rPr>
              <w:t>,7</w:t>
            </w:r>
          </w:p>
        </w:tc>
      </w:tr>
    </w:tbl>
    <w:p w:rsidR="001138B2" w:rsidRDefault="001138B2" w:rsidP="007944BE">
      <w:pPr>
        <w:pStyle w:val="Pagrindiniotekstotrauka"/>
        <w:tabs>
          <w:tab w:val="left" w:pos="1296"/>
        </w:tabs>
        <w:jc w:val="both"/>
        <w:rPr>
          <w:bCs/>
          <w:szCs w:val="24"/>
        </w:rPr>
      </w:pPr>
    </w:p>
    <w:p w:rsidR="00B42611" w:rsidRPr="008209C0" w:rsidRDefault="00B42611" w:rsidP="00B42611">
      <w:pPr>
        <w:tabs>
          <w:tab w:val="center" w:pos="4253"/>
        </w:tabs>
        <w:ind w:firstLine="720"/>
        <w:jc w:val="both"/>
        <w:rPr>
          <w:b/>
          <w:sz w:val="24"/>
          <w:szCs w:val="24"/>
          <w:lang w:val="lt-LT"/>
        </w:rPr>
      </w:pPr>
      <w:r w:rsidRPr="008209C0">
        <w:rPr>
          <w:b/>
          <w:sz w:val="24"/>
          <w:szCs w:val="24"/>
          <w:lang w:val="lt-LT"/>
        </w:rPr>
        <w:t>Pastebėjimai.</w:t>
      </w:r>
    </w:p>
    <w:p w:rsidR="00B42611" w:rsidRDefault="00B42611" w:rsidP="00B42611">
      <w:pPr>
        <w:ind w:firstLine="720"/>
        <w:jc w:val="both"/>
        <w:rPr>
          <w:b/>
          <w:sz w:val="24"/>
          <w:szCs w:val="24"/>
          <w:lang w:val="lt-LT"/>
        </w:rPr>
      </w:pPr>
      <w:r>
        <w:rPr>
          <w:sz w:val="24"/>
          <w:szCs w:val="24"/>
          <w:lang w:val="lt-LT"/>
        </w:rPr>
        <w:t xml:space="preserve">Pažymėtina tai, kad </w:t>
      </w:r>
      <w:r w:rsidRPr="00BC19E7">
        <w:rPr>
          <w:sz w:val="24"/>
          <w:szCs w:val="24"/>
          <w:lang w:val="lt-LT"/>
        </w:rPr>
        <w:t xml:space="preserve"> per </w:t>
      </w:r>
      <w:r w:rsidRPr="00136377">
        <w:rPr>
          <w:b/>
          <w:sz w:val="24"/>
          <w:szCs w:val="24"/>
          <w:lang w:val="lt-LT"/>
        </w:rPr>
        <w:t>201</w:t>
      </w:r>
      <w:r>
        <w:rPr>
          <w:b/>
          <w:sz w:val="24"/>
          <w:szCs w:val="24"/>
          <w:lang w:val="lt-LT"/>
        </w:rPr>
        <w:t>7</w:t>
      </w:r>
      <w:r w:rsidRPr="00136377">
        <w:rPr>
          <w:b/>
          <w:sz w:val="24"/>
          <w:szCs w:val="24"/>
          <w:lang w:val="lt-LT"/>
        </w:rPr>
        <w:t xml:space="preserve"> m. dėl vykdomų statybų objektuose nebaigtos</w:t>
      </w:r>
      <w:r w:rsidRPr="00BC19E7">
        <w:rPr>
          <w:b/>
          <w:sz w:val="24"/>
          <w:szCs w:val="24"/>
          <w:lang w:val="lt-LT"/>
        </w:rPr>
        <w:t xml:space="preserve"> statybos objektų vertė </w:t>
      </w:r>
      <w:r>
        <w:rPr>
          <w:b/>
          <w:sz w:val="24"/>
          <w:szCs w:val="24"/>
          <w:lang w:val="lt-LT"/>
        </w:rPr>
        <w:t>padidėjo</w:t>
      </w:r>
      <w:r w:rsidRPr="00BC19E7">
        <w:rPr>
          <w:b/>
          <w:sz w:val="24"/>
          <w:szCs w:val="24"/>
          <w:lang w:val="lt-LT"/>
        </w:rPr>
        <w:t xml:space="preserve">– </w:t>
      </w:r>
      <w:r w:rsidR="00B1252B">
        <w:rPr>
          <w:b/>
          <w:sz w:val="24"/>
          <w:szCs w:val="24"/>
          <w:lang w:val="lt-LT"/>
        </w:rPr>
        <w:t>825,3</w:t>
      </w:r>
      <w:r w:rsidRPr="00BC19E7">
        <w:rPr>
          <w:b/>
          <w:sz w:val="24"/>
          <w:szCs w:val="24"/>
          <w:lang w:val="lt-LT"/>
        </w:rPr>
        <w:t xml:space="preserve"> tūkst. </w:t>
      </w:r>
      <w:r>
        <w:rPr>
          <w:b/>
          <w:sz w:val="24"/>
          <w:szCs w:val="24"/>
          <w:lang w:val="lt-LT"/>
        </w:rPr>
        <w:t>eurų</w:t>
      </w:r>
      <w:r w:rsidR="004768B7">
        <w:rPr>
          <w:b/>
          <w:sz w:val="24"/>
          <w:szCs w:val="24"/>
          <w:lang w:val="lt-LT"/>
        </w:rPr>
        <w:t>, tai</w:t>
      </w:r>
      <w:r w:rsidR="00430605">
        <w:rPr>
          <w:b/>
          <w:sz w:val="24"/>
          <w:szCs w:val="24"/>
          <w:lang w:val="lt-LT"/>
        </w:rPr>
        <w:t xml:space="preserve"> </w:t>
      </w:r>
      <w:r w:rsidR="00430605">
        <w:rPr>
          <w:sz w:val="24"/>
          <w:szCs w:val="24"/>
          <w:lang w:val="lt-LT"/>
        </w:rPr>
        <w:t>nebaigtos statybos straipsnyje kaupiamos atliekamos statybos</w:t>
      </w:r>
      <w:r w:rsidR="0001260C">
        <w:rPr>
          <w:sz w:val="24"/>
          <w:szCs w:val="24"/>
          <w:lang w:val="lt-LT"/>
        </w:rPr>
        <w:t xml:space="preserve"> darbų vertės:</w:t>
      </w:r>
      <w:r w:rsidRPr="00BC19E7">
        <w:rPr>
          <w:b/>
          <w:sz w:val="24"/>
          <w:szCs w:val="24"/>
          <w:lang w:val="lt-LT"/>
        </w:rPr>
        <w:t xml:space="preserve"> </w:t>
      </w:r>
    </w:p>
    <w:p w:rsidR="004768B7" w:rsidRDefault="004768B7" w:rsidP="00B42611">
      <w:pPr>
        <w:ind w:firstLine="720"/>
        <w:jc w:val="both"/>
        <w:rPr>
          <w:sz w:val="24"/>
          <w:szCs w:val="24"/>
          <w:lang w:val="lt-LT"/>
        </w:rPr>
      </w:pPr>
      <w:r>
        <w:rPr>
          <w:sz w:val="24"/>
          <w:szCs w:val="24"/>
          <w:lang w:val="lt-LT"/>
        </w:rPr>
        <w:t>- Pervalkos gatvės II etapo rekonstrukcijos darbai – 17,9 tūkst. eurų;</w:t>
      </w:r>
    </w:p>
    <w:p w:rsidR="004768B7" w:rsidRDefault="004768B7" w:rsidP="00B42611">
      <w:pPr>
        <w:ind w:firstLine="720"/>
        <w:jc w:val="both"/>
        <w:rPr>
          <w:sz w:val="24"/>
          <w:szCs w:val="24"/>
          <w:lang w:val="lt-LT"/>
        </w:rPr>
      </w:pPr>
      <w:r>
        <w:rPr>
          <w:sz w:val="24"/>
          <w:szCs w:val="24"/>
          <w:lang w:val="lt-LT"/>
        </w:rPr>
        <w:t>- Žaliojo kelio rekonstrukcijos darbai – 228,0 tūkst. eurų;</w:t>
      </w:r>
    </w:p>
    <w:p w:rsidR="00430605" w:rsidRDefault="004768B7" w:rsidP="00B42611">
      <w:pPr>
        <w:ind w:firstLine="720"/>
        <w:jc w:val="both"/>
        <w:rPr>
          <w:sz w:val="24"/>
          <w:szCs w:val="24"/>
          <w:lang w:val="lt-LT"/>
        </w:rPr>
      </w:pPr>
      <w:r>
        <w:rPr>
          <w:sz w:val="24"/>
          <w:szCs w:val="24"/>
          <w:lang w:val="lt-LT"/>
        </w:rPr>
        <w:t xml:space="preserve">- </w:t>
      </w:r>
      <w:r w:rsidR="00430605">
        <w:rPr>
          <w:sz w:val="24"/>
          <w:szCs w:val="24"/>
          <w:lang w:val="lt-LT"/>
        </w:rPr>
        <w:t>Purvynės g. 67A, Neringa garažo rekonstravimas į gyvenamos paskirties pastatą – 420,8 tūkst. eurų;</w:t>
      </w:r>
    </w:p>
    <w:p w:rsidR="004768B7" w:rsidRDefault="00430605" w:rsidP="00B42611">
      <w:pPr>
        <w:ind w:firstLine="720"/>
        <w:jc w:val="both"/>
        <w:rPr>
          <w:sz w:val="24"/>
          <w:szCs w:val="24"/>
          <w:lang w:val="lt-LT"/>
        </w:rPr>
      </w:pPr>
      <w:r>
        <w:rPr>
          <w:sz w:val="24"/>
          <w:szCs w:val="24"/>
          <w:lang w:val="lt-LT"/>
        </w:rPr>
        <w:t xml:space="preserve">- Neringos gimnazijos G. D. Kuverto g. 12, Neringa, krepšinio aikštelė - </w:t>
      </w:r>
      <w:r w:rsidR="004768B7">
        <w:rPr>
          <w:sz w:val="24"/>
          <w:szCs w:val="24"/>
          <w:lang w:val="lt-LT"/>
        </w:rPr>
        <w:t xml:space="preserve"> </w:t>
      </w:r>
      <w:r>
        <w:rPr>
          <w:sz w:val="24"/>
          <w:szCs w:val="24"/>
          <w:lang w:val="lt-LT"/>
        </w:rPr>
        <w:t>45,5 tūkst. eurų;</w:t>
      </w:r>
    </w:p>
    <w:p w:rsidR="00430605" w:rsidRDefault="00430605" w:rsidP="00B42611">
      <w:pPr>
        <w:ind w:firstLine="720"/>
        <w:jc w:val="both"/>
        <w:rPr>
          <w:sz w:val="24"/>
          <w:szCs w:val="24"/>
          <w:lang w:val="lt-LT"/>
        </w:rPr>
      </w:pPr>
      <w:r>
        <w:rPr>
          <w:sz w:val="24"/>
          <w:szCs w:val="24"/>
          <w:lang w:val="lt-LT"/>
        </w:rPr>
        <w:t>- Ir kt.</w:t>
      </w:r>
    </w:p>
    <w:p w:rsidR="007618D4" w:rsidRDefault="007618D4" w:rsidP="00B42611">
      <w:pPr>
        <w:ind w:firstLine="720"/>
        <w:jc w:val="both"/>
        <w:rPr>
          <w:sz w:val="24"/>
          <w:szCs w:val="24"/>
          <w:lang w:val="lt-LT"/>
        </w:rPr>
      </w:pPr>
    </w:p>
    <w:p w:rsidR="00945110" w:rsidRDefault="006E12B6" w:rsidP="007944BE">
      <w:pPr>
        <w:pStyle w:val="Pagrindiniotekstotrauka"/>
        <w:jc w:val="both"/>
        <w:rPr>
          <w:b/>
          <w:sz w:val="28"/>
          <w:szCs w:val="28"/>
          <w:lang w:val="lt-LT"/>
        </w:rPr>
      </w:pPr>
      <w:r w:rsidRPr="006E12B6">
        <w:rPr>
          <w:b/>
          <w:sz w:val="28"/>
          <w:szCs w:val="28"/>
          <w:lang w:val="lt-LT"/>
        </w:rPr>
        <w:t>- Kilnojamosios kultūros vertybės.</w:t>
      </w:r>
    </w:p>
    <w:p w:rsidR="006D09B5" w:rsidRDefault="0001260C" w:rsidP="007944BE">
      <w:pPr>
        <w:pStyle w:val="Pagrindiniotekstotrauka"/>
        <w:jc w:val="both"/>
        <w:rPr>
          <w:sz w:val="24"/>
          <w:szCs w:val="24"/>
          <w:lang w:val="lt-LT"/>
        </w:rPr>
      </w:pPr>
      <w:r>
        <w:rPr>
          <w:bCs/>
          <w:sz w:val="24"/>
          <w:szCs w:val="24"/>
          <w:lang w:val="lt-LT"/>
        </w:rPr>
        <w:t xml:space="preserve">         </w:t>
      </w:r>
      <w:r w:rsidR="006D09B5" w:rsidRPr="00654CE5">
        <w:rPr>
          <w:bCs/>
          <w:sz w:val="24"/>
          <w:szCs w:val="24"/>
          <w:lang w:val="lt-LT"/>
        </w:rPr>
        <w:t xml:space="preserve">Šios vertybės </w:t>
      </w:r>
      <w:r w:rsidR="006D09B5">
        <w:rPr>
          <w:bCs/>
          <w:sz w:val="24"/>
          <w:szCs w:val="24"/>
          <w:lang w:val="lt-LT"/>
        </w:rPr>
        <w:t xml:space="preserve">atvaizduojamos tikrąją įsigijimo verte ir joms nusidėvėjimas neskaičiuojamas. 2017-12-31 jų vertė sudarė – </w:t>
      </w:r>
      <w:r w:rsidR="006D09B5">
        <w:rPr>
          <w:b/>
          <w:bCs/>
          <w:sz w:val="24"/>
          <w:szCs w:val="24"/>
          <w:lang w:val="lt-LT"/>
        </w:rPr>
        <w:t>99,4</w:t>
      </w:r>
      <w:r w:rsidR="006D09B5" w:rsidRPr="00A56C97">
        <w:rPr>
          <w:b/>
          <w:bCs/>
          <w:sz w:val="24"/>
          <w:szCs w:val="24"/>
          <w:lang w:val="lt-LT"/>
        </w:rPr>
        <w:t xml:space="preserve"> tūkst. eurų</w:t>
      </w:r>
      <w:r w:rsidR="006D09B5">
        <w:rPr>
          <w:bCs/>
          <w:sz w:val="24"/>
          <w:szCs w:val="24"/>
          <w:lang w:val="lt-LT"/>
        </w:rPr>
        <w:t>, lyginant su praėjusiu ataskaitiniu laikotarpiu padidėjo 23,9 tūkst. eurų ryšium su balansinės vertės padidėjimo dėl naujų vertybių įsigijimo bei įvertinimo tikrąją verte.</w:t>
      </w:r>
    </w:p>
    <w:p w:rsidR="006D09B5" w:rsidRDefault="006D09B5" w:rsidP="007944BE">
      <w:pPr>
        <w:pStyle w:val="Pagrindiniotekstotrauka"/>
        <w:jc w:val="both"/>
        <w:rPr>
          <w:sz w:val="24"/>
          <w:szCs w:val="24"/>
          <w:lang w:val="lt-LT"/>
        </w:rPr>
      </w:pPr>
    </w:p>
    <w:p w:rsidR="006E12B6" w:rsidRPr="006E12B6" w:rsidRDefault="006E12B6" w:rsidP="007944BE">
      <w:pPr>
        <w:pStyle w:val="Pagrindiniotekstotrauka"/>
        <w:numPr>
          <w:ilvl w:val="0"/>
          <w:numId w:val="30"/>
        </w:numPr>
        <w:ind w:left="567"/>
        <w:jc w:val="both"/>
        <w:rPr>
          <w:b/>
          <w:bCs/>
          <w:sz w:val="28"/>
          <w:szCs w:val="28"/>
          <w:lang w:val="lt-LT"/>
        </w:rPr>
      </w:pPr>
      <w:r w:rsidRPr="006E12B6">
        <w:rPr>
          <w:b/>
          <w:sz w:val="28"/>
          <w:szCs w:val="28"/>
          <w:lang w:val="lt-LT"/>
        </w:rPr>
        <w:t>Nekilnojamosios kultūros vertybės.</w:t>
      </w:r>
    </w:p>
    <w:p w:rsidR="00166DAF" w:rsidRDefault="00654CE5" w:rsidP="00166DAF">
      <w:pPr>
        <w:ind w:firstLine="720"/>
        <w:jc w:val="both"/>
        <w:rPr>
          <w:sz w:val="24"/>
          <w:szCs w:val="24"/>
          <w:lang w:val="lt-LT"/>
        </w:rPr>
      </w:pPr>
      <w:r w:rsidRPr="00654CE5">
        <w:rPr>
          <w:bCs/>
          <w:sz w:val="24"/>
          <w:szCs w:val="24"/>
          <w:lang w:val="lt-LT"/>
        </w:rPr>
        <w:t xml:space="preserve"> </w:t>
      </w:r>
      <w:r>
        <w:rPr>
          <w:bCs/>
          <w:sz w:val="24"/>
          <w:szCs w:val="24"/>
          <w:lang w:val="lt-LT"/>
        </w:rPr>
        <w:t xml:space="preserve"> </w:t>
      </w:r>
      <w:r w:rsidRPr="00654CE5">
        <w:rPr>
          <w:bCs/>
          <w:sz w:val="24"/>
          <w:szCs w:val="24"/>
          <w:lang w:val="lt-LT"/>
        </w:rPr>
        <w:t xml:space="preserve">Šios vertybės </w:t>
      </w:r>
      <w:r>
        <w:rPr>
          <w:bCs/>
          <w:sz w:val="24"/>
          <w:szCs w:val="24"/>
          <w:lang w:val="lt-LT"/>
        </w:rPr>
        <w:t>atvaizduojamos tikrąją įsigijimo verte ir joms nusidėvėjimas neskaičiuojamas. 201</w:t>
      </w:r>
      <w:r w:rsidR="006D09B5">
        <w:rPr>
          <w:bCs/>
          <w:sz w:val="24"/>
          <w:szCs w:val="24"/>
          <w:lang w:val="lt-LT"/>
        </w:rPr>
        <w:t>7</w:t>
      </w:r>
      <w:r>
        <w:rPr>
          <w:bCs/>
          <w:sz w:val="24"/>
          <w:szCs w:val="24"/>
          <w:lang w:val="lt-LT"/>
        </w:rPr>
        <w:t xml:space="preserve">-12-31 jų vertė sudarė – </w:t>
      </w:r>
      <w:r w:rsidR="00166DAF">
        <w:rPr>
          <w:b/>
          <w:bCs/>
          <w:sz w:val="24"/>
          <w:szCs w:val="24"/>
          <w:lang w:val="lt-LT"/>
        </w:rPr>
        <w:t>7</w:t>
      </w:r>
      <w:r w:rsidR="0001260C">
        <w:rPr>
          <w:b/>
          <w:bCs/>
          <w:sz w:val="24"/>
          <w:szCs w:val="24"/>
          <w:lang w:val="lt-LT"/>
        </w:rPr>
        <w:t>6</w:t>
      </w:r>
      <w:r w:rsidR="00166DAF">
        <w:rPr>
          <w:b/>
          <w:bCs/>
          <w:sz w:val="24"/>
          <w:szCs w:val="24"/>
          <w:lang w:val="lt-LT"/>
        </w:rPr>
        <w:t>,9</w:t>
      </w:r>
      <w:r w:rsidRPr="00A56C97">
        <w:rPr>
          <w:b/>
          <w:bCs/>
          <w:sz w:val="24"/>
          <w:szCs w:val="24"/>
          <w:lang w:val="lt-LT"/>
        </w:rPr>
        <w:t xml:space="preserve"> tūkst. eurų</w:t>
      </w:r>
      <w:r>
        <w:rPr>
          <w:bCs/>
          <w:sz w:val="24"/>
          <w:szCs w:val="24"/>
          <w:lang w:val="lt-LT"/>
        </w:rPr>
        <w:t xml:space="preserve">, lyginant su praėjusiu ataskaitiniu laikotarpiu </w:t>
      </w:r>
      <w:r w:rsidR="00166DAF">
        <w:rPr>
          <w:bCs/>
          <w:sz w:val="24"/>
          <w:szCs w:val="24"/>
          <w:lang w:val="lt-LT"/>
        </w:rPr>
        <w:t>jų vertė nepakito.</w:t>
      </w:r>
      <w:r>
        <w:rPr>
          <w:bCs/>
          <w:sz w:val="24"/>
          <w:szCs w:val="24"/>
          <w:lang w:val="lt-LT"/>
        </w:rPr>
        <w:t xml:space="preserve"> Tai </w:t>
      </w:r>
      <w:r w:rsidR="00166DAF">
        <w:rPr>
          <w:bCs/>
          <w:sz w:val="24"/>
          <w:szCs w:val="24"/>
          <w:lang w:val="lt-LT"/>
        </w:rPr>
        <w:t xml:space="preserve">bešeimininkis turtas </w:t>
      </w:r>
      <w:r w:rsidR="00166DAF">
        <w:rPr>
          <w:sz w:val="24"/>
          <w:szCs w:val="24"/>
          <w:lang w:val="lt-LT"/>
        </w:rPr>
        <w:t xml:space="preserve">Klaipėdos miesto apylinkės teismo (Civilinėje byloje Nr. 2-981-618/2015) priimtu nuosprendžiu pripažinti Neringos savivaldybės nuosavybės teise. Iš </w:t>
      </w:r>
      <w:r w:rsidR="009242B1">
        <w:rPr>
          <w:sz w:val="24"/>
          <w:szCs w:val="24"/>
          <w:lang w:val="lt-LT"/>
        </w:rPr>
        <w:t xml:space="preserve">17 objektų </w:t>
      </w:r>
      <w:r w:rsidR="00166DAF">
        <w:rPr>
          <w:sz w:val="24"/>
          <w:szCs w:val="24"/>
          <w:lang w:val="lt-LT"/>
        </w:rPr>
        <w:t>5 objektai (Vadavietė, Alksnynės g. 3C; Arsenalas, Alksnynės g. 3D; Baterija, Alksnynės g. 3A; 2 Zenitinio pabūklo platformos, Alksnynės g. 3 ir 3B) pripažinti nekilnojamosiomis kultūros vertybėmis.</w:t>
      </w:r>
    </w:p>
    <w:p w:rsidR="00112F56" w:rsidRDefault="00112F56" w:rsidP="007944BE">
      <w:pPr>
        <w:pStyle w:val="Pagrindiniotekstotrauka"/>
        <w:ind w:left="284"/>
        <w:jc w:val="both"/>
        <w:rPr>
          <w:b/>
          <w:bCs/>
          <w:sz w:val="28"/>
          <w:szCs w:val="28"/>
          <w:lang w:val="lt-LT"/>
        </w:rPr>
      </w:pPr>
    </w:p>
    <w:p w:rsidR="006E12B6" w:rsidRDefault="00453E64" w:rsidP="007944BE">
      <w:pPr>
        <w:pStyle w:val="Pagrindiniotekstotrauka"/>
        <w:ind w:left="284"/>
        <w:jc w:val="both"/>
        <w:rPr>
          <w:b/>
          <w:bCs/>
          <w:sz w:val="28"/>
          <w:szCs w:val="28"/>
          <w:lang w:val="lt-LT"/>
        </w:rPr>
      </w:pPr>
      <w:r w:rsidRPr="00453E64">
        <w:rPr>
          <w:b/>
          <w:bCs/>
          <w:sz w:val="28"/>
          <w:szCs w:val="28"/>
          <w:lang w:val="lt-LT"/>
        </w:rPr>
        <w:t xml:space="preserve">- Baldai ir biuro įranga. </w:t>
      </w:r>
    </w:p>
    <w:p w:rsidR="00453E64" w:rsidRPr="00A56C97" w:rsidRDefault="00453E64" w:rsidP="007944BE">
      <w:pPr>
        <w:pStyle w:val="Pagrindiniotekstotrauka"/>
        <w:ind w:left="284"/>
        <w:jc w:val="both"/>
        <w:rPr>
          <w:b/>
          <w:bCs/>
          <w:sz w:val="24"/>
          <w:szCs w:val="24"/>
          <w:lang w:val="lt-LT"/>
        </w:rPr>
      </w:pPr>
      <w:r w:rsidRPr="00453E64">
        <w:rPr>
          <w:bCs/>
          <w:sz w:val="24"/>
          <w:szCs w:val="24"/>
          <w:lang w:val="lt-LT"/>
        </w:rPr>
        <w:t xml:space="preserve">       Šiam pogrupiui</w:t>
      </w:r>
      <w:r>
        <w:rPr>
          <w:bCs/>
          <w:sz w:val="24"/>
          <w:szCs w:val="24"/>
          <w:lang w:val="lt-LT"/>
        </w:rPr>
        <w:t xml:space="preserve"> priklauso – baldai; biuro įranga ir kompiuterinė įranga, kuri nuosavybės teise priklausė Neringos savivaldybei </w:t>
      </w:r>
      <w:r w:rsidR="00D94748">
        <w:rPr>
          <w:bCs/>
          <w:sz w:val="24"/>
          <w:szCs w:val="24"/>
          <w:lang w:val="lt-LT"/>
        </w:rPr>
        <w:t xml:space="preserve">likutine verte </w:t>
      </w:r>
      <w:r>
        <w:rPr>
          <w:bCs/>
          <w:sz w:val="24"/>
          <w:szCs w:val="24"/>
          <w:lang w:val="lt-LT"/>
        </w:rPr>
        <w:t xml:space="preserve"> 201</w:t>
      </w:r>
      <w:r w:rsidR="006D09B5">
        <w:rPr>
          <w:bCs/>
          <w:sz w:val="24"/>
          <w:szCs w:val="24"/>
          <w:lang w:val="lt-LT"/>
        </w:rPr>
        <w:t>7</w:t>
      </w:r>
      <w:r>
        <w:rPr>
          <w:bCs/>
          <w:sz w:val="24"/>
          <w:szCs w:val="24"/>
          <w:lang w:val="lt-LT"/>
        </w:rPr>
        <w:t xml:space="preserve">-12-31 </w:t>
      </w:r>
      <w:r w:rsidR="00D94748">
        <w:rPr>
          <w:bCs/>
          <w:sz w:val="24"/>
          <w:szCs w:val="24"/>
          <w:lang w:val="lt-LT"/>
        </w:rPr>
        <w:t xml:space="preserve">– </w:t>
      </w:r>
      <w:r w:rsidR="006D09B5">
        <w:rPr>
          <w:b/>
          <w:bCs/>
          <w:sz w:val="24"/>
          <w:szCs w:val="24"/>
          <w:lang w:val="lt-LT"/>
        </w:rPr>
        <w:t>81,6</w:t>
      </w:r>
      <w:r w:rsidR="00D94748" w:rsidRPr="00A56C97">
        <w:rPr>
          <w:b/>
          <w:bCs/>
          <w:sz w:val="24"/>
          <w:szCs w:val="24"/>
          <w:lang w:val="lt-LT"/>
        </w:rPr>
        <w:t xml:space="preserve"> tūkst. eurų.</w:t>
      </w:r>
    </w:p>
    <w:p w:rsidR="00112F56" w:rsidRDefault="00112F56" w:rsidP="007944BE">
      <w:pPr>
        <w:pStyle w:val="Pagrindiniotekstotrauka"/>
        <w:ind w:left="284"/>
        <w:jc w:val="both"/>
        <w:rPr>
          <w:b/>
          <w:bCs/>
          <w:sz w:val="28"/>
          <w:szCs w:val="28"/>
          <w:lang w:val="lt-LT"/>
        </w:rPr>
      </w:pPr>
    </w:p>
    <w:p w:rsidR="00D94748" w:rsidRDefault="00D94748" w:rsidP="007944BE">
      <w:pPr>
        <w:pStyle w:val="Pagrindiniotekstotrauka"/>
        <w:ind w:left="284"/>
        <w:jc w:val="both"/>
        <w:rPr>
          <w:b/>
          <w:bCs/>
          <w:sz w:val="28"/>
          <w:szCs w:val="28"/>
          <w:lang w:val="lt-LT"/>
        </w:rPr>
      </w:pPr>
      <w:r w:rsidRPr="00D94748">
        <w:rPr>
          <w:b/>
          <w:bCs/>
          <w:sz w:val="28"/>
          <w:szCs w:val="28"/>
          <w:lang w:val="lt-LT"/>
        </w:rPr>
        <w:t>- Kitas ilgalaikis materialus turtas.</w:t>
      </w:r>
    </w:p>
    <w:p w:rsidR="00D94748" w:rsidRDefault="00D94748" w:rsidP="007944BE">
      <w:pPr>
        <w:pStyle w:val="Pagrindiniotekstotrauka"/>
        <w:ind w:left="284"/>
        <w:jc w:val="both"/>
        <w:rPr>
          <w:bCs/>
          <w:sz w:val="24"/>
          <w:szCs w:val="24"/>
          <w:lang w:val="lt-LT"/>
        </w:rPr>
      </w:pPr>
      <w:r w:rsidRPr="00D94748">
        <w:rPr>
          <w:bCs/>
          <w:sz w:val="24"/>
          <w:szCs w:val="24"/>
          <w:lang w:val="lt-LT"/>
        </w:rPr>
        <w:t xml:space="preserve">       K</w:t>
      </w:r>
      <w:r>
        <w:rPr>
          <w:bCs/>
          <w:sz w:val="24"/>
          <w:szCs w:val="24"/>
          <w:lang w:val="lt-LT"/>
        </w:rPr>
        <w:t xml:space="preserve">itą ilgalaikį materialųjį turtą sudaro, - bibliotekų fondai, vertybės nepriskirtos </w:t>
      </w:r>
      <w:r w:rsidR="00DE1EA7">
        <w:rPr>
          <w:bCs/>
          <w:sz w:val="24"/>
          <w:szCs w:val="24"/>
          <w:lang w:val="lt-LT"/>
        </w:rPr>
        <w:t>prie kultūros vertybių ir scenos meno priemonės. Šios grupės  turtas apskaitomas nepriskiriant prie kitų ilgalaikio materialiojo turto grupių. Ją 201</w:t>
      </w:r>
      <w:r w:rsidR="006D09B5">
        <w:rPr>
          <w:bCs/>
          <w:sz w:val="24"/>
          <w:szCs w:val="24"/>
          <w:lang w:val="lt-LT"/>
        </w:rPr>
        <w:t>7</w:t>
      </w:r>
      <w:r w:rsidR="00DE1EA7">
        <w:rPr>
          <w:bCs/>
          <w:sz w:val="24"/>
          <w:szCs w:val="24"/>
          <w:lang w:val="lt-LT"/>
        </w:rPr>
        <w:t xml:space="preserve">-12-31 sudarė  </w:t>
      </w:r>
      <w:r w:rsidR="006D09B5">
        <w:rPr>
          <w:b/>
          <w:bCs/>
          <w:sz w:val="24"/>
          <w:szCs w:val="24"/>
          <w:lang w:val="lt-LT"/>
        </w:rPr>
        <w:t>662,7</w:t>
      </w:r>
      <w:r w:rsidR="00DE1EA7" w:rsidRPr="00A56C97">
        <w:rPr>
          <w:b/>
          <w:bCs/>
          <w:sz w:val="24"/>
          <w:szCs w:val="24"/>
          <w:lang w:val="lt-LT"/>
        </w:rPr>
        <w:t xml:space="preserve"> tūkst. eurų</w:t>
      </w:r>
      <w:r w:rsidR="0001260C">
        <w:rPr>
          <w:bCs/>
          <w:sz w:val="24"/>
          <w:szCs w:val="24"/>
          <w:lang w:val="lt-LT"/>
        </w:rPr>
        <w:t>:</w:t>
      </w:r>
    </w:p>
    <w:p w:rsidR="0001260C" w:rsidRDefault="0001260C" w:rsidP="007944BE">
      <w:pPr>
        <w:pStyle w:val="Pagrindiniotekstotrauka"/>
        <w:ind w:left="284"/>
        <w:jc w:val="both"/>
        <w:rPr>
          <w:bCs/>
          <w:sz w:val="24"/>
          <w:szCs w:val="24"/>
          <w:lang w:val="lt-LT"/>
        </w:rPr>
      </w:pPr>
      <w:r>
        <w:rPr>
          <w:bCs/>
          <w:sz w:val="24"/>
          <w:szCs w:val="24"/>
          <w:lang w:val="lt-LT"/>
        </w:rPr>
        <w:t xml:space="preserve">       - Nidos vaikų l/d ,,Ąžuoliukas“ įsigyti kiemo žaidimo įrenginiai – 4,9 tūkst. eurų;</w:t>
      </w:r>
    </w:p>
    <w:p w:rsidR="00C86737" w:rsidRDefault="0001260C" w:rsidP="007944BE">
      <w:pPr>
        <w:pStyle w:val="Pagrindiniotekstotrauka"/>
        <w:ind w:left="284"/>
        <w:jc w:val="both"/>
        <w:rPr>
          <w:bCs/>
          <w:sz w:val="24"/>
          <w:szCs w:val="24"/>
          <w:lang w:val="lt-LT"/>
        </w:rPr>
      </w:pPr>
      <w:r>
        <w:rPr>
          <w:bCs/>
          <w:sz w:val="24"/>
          <w:szCs w:val="24"/>
          <w:lang w:val="lt-LT"/>
        </w:rPr>
        <w:t xml:space="preserve">       - Klaipėdos valstybinio jūrų uosto direkcijos</w:t>
      </w:r>
      <w:r w:rsidR="004F0458">
        <w:rPr>
          <w:bCs/>
          <w:sz w:val="24"/>
          <w:szCs w:val="24"/>
          <w:lang w:val="lt-LT"/>
        </w:rPr>
        <w:t xml:space="preserve"> patikėjimo teise valdomas ilgalaikis turtas (Šventosios valstybės jūrų uosto) perduota rytinės ir vakarinės krantinės prieplaukos, likutine verte – 246,1 tūkst. eurų. </w:t>
      </w:r>
    </w:p>
    <w:p w:rsidR="007618D4" w:rsidRPr="00D94748" w:rsidRDefault="007618D4" w:rsidP="007944BE">
      <w:pPr>
        <w:pStyle w:val="Pagrindiniotekstotrauka"/>
        <w:ind w:left="284"/>
        <w:jc w:val="both"/>
        <w:rPr>
          <w:bCs/>
          <w:sz w:val="24"/>
          <w:szCs w:val="24"/>
          <w:lang w:val="lt-LT"/>
        </w:rPr>
      </w:pPr>
    </w:p>
    <w:p w:rsidR="006814F1" w:rsidRDefault="00DE1EA7" w:rsidP="007944BE">
      <w:pPr>
        <w:pStyle w:val="Pagrindiniotekstotrauka"/>
        <w:ind w:left="993"/>
        <w:jc w:val="both"/>
        <w:rPr>
          <w:b/>
          <w:bCs/>
          <w:sz w:val="28"/>
          <w:szCs w:val="28"/>
          <w:lang w:val="lt-LT"/>
        </w:rPr>
      </w:pPr>
      <w:r w:rsidRPr="00DE1EA7">
        <w:rPr>
          <w:b/>
          <w:bCs/>
          <w:sz w:val="28"/>
          <w:szCs w:val="28"/>
          <w:lang w:val="lt-LT"/>
        </w:rPr>
        <w:t xml:space="preserve">                             2.3. Ilgalaikis nematerialus turtas </w:t>
      </w:r>
    </w:p>
    <w:p w:rsidR="007618D4" w:rsidRDefault="004F0458" w:rsidP="004F0458">
      <w:pPr>
        <w:pStyle w:val="Pagrindiniotekstotrauka"/>
        <w:ind w:left="993"/>
        <w:jc w:val="both"/>
        <w:rPr>
          <w:bCs/>
          <w:sz w:val="24"/>
          <w:szCs w:val="24"/>
          <w:lang w:val="lt-LT"/>
        </w:rPr>
      </w:pPr>
      <w:r>
        <w:rPr>
          <w:bCs/>
          <w:sz w:val="24"/>
          <w:szCs w:val="24"/>
          <w:lang w:val="lt-LT"/>
        </w:rPr>
        <w:t>.</w:t>
      </w:r>
    </w:p>
    <w:p w:rsidR="004F0458" w:rsidRDefault="004F0458" w:rsidP="004F0458">
      <w:pPr>
        <w:pStyle w:val="Pagrindiniotekstotrauka"/>
        <w:ind w:left="993"/>
        <w:jc w:val="both"/>
        <w:rPr>
          <w:bCs/>
          <w:sz w:val="24"/>
          <w:szCs w:val="24"/>
          <w:lang w:val="lt-LT"/>
        </w:rPr>
      </w:pPr>
      <w:r>
        <w:rPr>
          <w:bCs/>
          <w:sz w:val="24"/>
          <w:szCs w:val="24"/>
          <w:lang w:val="lt-LT"/>
        </w:rPr>
        <w:t xml:space="preserve"> Šį turtą 2016-12-31 sudarė – 376,9 tūkst. eurų, o 2017-12-31 – </w:t>
      </w:r>
      <w:r>
        <w:rPr>
          <w:b/>
          <w:bCs/>
          <w:sz w:val="24"/>
          <w:szCs w:val="24"/>
          <w:lang w:val="lt-LT"/>
        </w:rPr>
        <w:t>267,2</w:t>
      </w:r>
      <w:r w:rsidRPr="00A56C97">
        <w:rPr>
          <w:b/>
          <w:bCs/>
          <w:sz w:val="24"/>
          <w:szCs w:val="24"/>
          <w:lang w:val="lt-LT"/>
        </w:rPr>
        <w:t xml:space="preserve"> tūkst. eurų</w:t>
      </w:r>
      <w:r>
        <w:rPr>
          <w:bCs/>
          <w:sz w:val="24"/>
          <w:szCs w:val="24"/>
          <w:lang w:val="lt-LT"/>
        </w:rPr>
        <w:t>.</w:t>
      </w:r>
      <w:r w:rsidRPr="00E742D0">
        <w:rPr>
          <w:bCs/>
          <w:sz w:val="24"/>
          <w:szCs w:val="24"/>
          <w:lang w:val="lt-LT"/>
        </w:rPr>
        <w:t xml:space="preserve"> </w:t>
      </w:r>
      <w:r>
        <w:rPr>
          <w:bCs/>
          <w:sz w:val="24"/>
          <w:szCs w:val="24"/>
          <w:lang w:val="lt-LT"/>
        </w:rPr>
        <w:t xml:space="preserve">Tai rodo ryškų mažėjimą – </w:t>
      </w:r>
      <w:r w:rsidRPr="006D09B5">
        <w:rPr>
          <w:b/>
          <w:bCs/>
          <w:sz w:val="24"/>
          <w:szCs w:val="24"/>
          <w:lang w:val="lt-LT"/>
        </w:rPr>
        <w:t>109,6 tūkst. eurų</w:t>
      </w:r>
      <w:r>
        <w:rPr>
          <w:bCs/>
          <w:sz w:val="24"/>
          <w:szCs w:val="24"/>
          <w:lang w:val="lt-LT"/>
        </w:rPr>
        <w:t>.</w:t>
      </w:r>
      <w:r w:rsidRPr="00E742D0">
        <w:rPr>
          <w:bCs/>
          <w:sz w:val="24"/>
          <w:szCs w:val="24"/>
          <w:lang w:val="lt-LT"/>
        </w:rPr>
        <w:t xml:space="preserve"> </w:t>
      </w:r>
    </w:p>
    <w:p w:rsidR="00A56C97" w:rsidRDefault="00914720" w:rsidP="007944BE">
      <w:pPr>
        <w:pStyle w:val="Pagrindiniotekstotrauka"/>
        <w:ind w:left="993"/>
        <w:jc w:val="both"/>
        <w:rPr>
          <w:bCs/>
          <w:sz w:val="24"/>
          <w:szCs w:val="24"/>
          <w:lang w:val="lt-LT"/>
        </w:rPr>
      </w:pPr>
      <w:r>
        <w:rPr>
          <w:bCs/>
          <w:sz w:val="24"/>
          <w:szCs w:val="24"/>
          <w:lang w:val="lt-LT"/>
        </w:rPr>
        <w:t>Ataskaitinių metų i</w:t>
      </w:r>
      <w:r w:rsidR="00E742D0">
        <w:rPr>
          <w:bCs/>
          <w:sz w:val="24"/>
          <w:szCs w:val="24"/>
          <w:lang w:val="lt-LT"/>
        </w:rPr>
        <w:t xml:space="preserve">lgalaikį nematerialųjį turtą sudaro: - programinė įranga ir jos licencijos </w:t>
      </w:r>
      <w:r w:rsidR="00686ED4">
        <w:rPr>
          <w:bCs/>
          <w:sz w:val="24"/>
          <w:szCs w:val="24"/>
          <w:lang w:val="lt-LT"/>
        </w:rPr>
        <w:t xml:space="preserve">- </w:t>
      </w:r>
      <w:r w:rsidR="00E742D0">
        <w:rPr>
          <w:bCs/>
          <w:sz w:val="24"/>
          <w:szCs w:val="24"/>
          <w:lang w:val="lt-LT"/>
        </w:rPr>
        <w:t xml:space="preserve">9,8 tūkst. eurų; patentai ir kitos licencijos </w:t>
      </w:r>
      <w:r w:rsidR="00686ED4">
        <w:rPr>
          <w:bCs/>
          <w:sz w:val="24"/>
          <w:szCs w:val="24"/>
          <w:lang w:val="lt-LT"/>
        </w:rPr>
        <w:t>0</w:t>
      </w:r>
      <w:r w:rsidR="004F0458">
        <w:rPr>
          <w:bCs/>
          <w:sz w:val="24"/>
          <w:szCs w:val="24"/>
          <w:lang w:val="lt-LT"/>
        </w:rPr>
        <w:t xml:space="preserve"> </w:t>
      </w:r>
      <w:r w:rsidR="00E742D0">
        <w:rPr>
          <w:bCs/>
          <w:sz w:val="24"/>
          <w:szCs w:val="24"/>
          <w:lang w:val="lt-LT"/>
        </w:rPr>
        <w:t>tūkst. eurų</w:t>
      </w:r>
      <w:r w:rsidR="00A56C97">
        <w:rPr>
          <w:bCs/>
          <w:sz w:val="24"/>
          <w:szCs w:val="24"/>
          <w:lang w:val="lt-LT"/>
        </w:rPr>
        <w:t xml:space="preserve"> ir kitas nematerialus turtas nebaigti </w:t>
      </w:r>
      <w:r w:rsidR="00686ED4">
        <w:rPr>
          <w:bCs/>
          <w:sz w:val="24"/>
          <w:szCs w:val="24"/>
          <w:lang w:val="lt-LT"/>
        </w:rPr>
        <w:t xml:space="preserve">detalieji </w:t>
      </w:r>
      <w:r w:rsidR="00A56C97">
        <w:rPr>
          <w:bCs/>
          <w:sz w:val="24"/>
          <w:szCs w:val="24"/>
          <w:lang w:val="lt-LT"/>
        </w:rPr>
        <w:t>projektai</w:t>
      </w:r>
      <w:r w:rsidR="00686ED4">
        <w:rPr>
          <w:bCs/>
          <w:sz w:val="24"/>
          <w:szCs w:val="24"/>
          <w:lang w:val="lt-LT"/>
        </w:rPr>
        <w:t>, investicinių planų parengimas</w:t>
      </w:r>
      <w:r w:rsidR="00A56C97">
        <w:rPr>
          <w:bCs/>
          <w:sz w:val="24"/>
          <w:szCs w:val="24"/>
          <w:lang w:val="lt-LT"/>
        </w:rPr>
        <w:t xml:space="preserve"> ir </w:t>
      </w:r>
      <w:r w:rsidR="00686ED4">
        <w:rPr>
          <w:bCs/>
          <w:sz w:val="24"/>
          <w:szCs w:val="24"/>
          <w:lang w:val="lt-LT"/>
        </w:rPr>
        <w:t>projektiniai pasiūlymai –</w:t>
      </w:r>
      <w:r w:rsidR="00A56C97">
        <w:rPr>
          <w:bCs/>
          <w:sz w:val="24"/>
          <w:szCs w:val="24"/>
          <w:lang w:val="lt-LT"/>
        </w:rPr>
        <w:t xml:space="preserve"> </w:t>
      </w:r>
      <w:r w:rsidR="00686ED4">
        <w:rPr>
          <w:bCs/>
          <w:sz w:val="24"/>
          <w:szCs w:val="24"/>
          <w:lang w:val="lt-LT"/>
        </w:rPr>
        <w:t>257,4</w:t>
      </w:r>
      <w:r w:rsidR="00A56C97">
        <w:rPr>
          <w:bCs/>
          <w:sz w:val="24"/>
          <w:szCs w:val="24"/>
          <w:lang w:val="lt-LT"/>
        </w:rPr>
        <w:t xml:space="preserve"> tūkst. eurų</w:t>
      </w:r>
      <w:bookmarkStart w:id="7" w:name="_Hlk514838789"/>
      <w:r w:rsidR="00A56C97">
        <w:rPr>
          <w:bCs/>
          <w:sz w:val="24"/>
          <w:szCs w:val="24"/>
          <w:lang w:val="lt-LT"/>
        </w:rPr>
        <w:t>. Šį turtą 201</w:t>
      </w:r>
      <w:r w:rsidR="00686ED4">
        <w:rPr>
          <w:bCs/>
          <w:sz w:val="24"/>
          <w:szCs w:val="24"/>
          <w:lang w:val="lt-LT"/>
        </w:rPr>
        <w:t>6</w:t>
      </w:r>
      <w:r w:rsidR="00A56C97">
        <w:rPr>
          <w:bCs/>
          <w:sz w:val="24"/>
          <w:szCs w:val="24"/>
          <w:lang w:val="lt-LT"/>
        </w:rPr>
        <w:t xml:space="preserve">-12-31 sudarė – </w:t>
      </w:r>
      <w:r w:rsidR="00686ED4">
        <w:rPr>
          <w:bCs/>
          <w:sz w:val="24"/>
          <w:szCs w:val="24"/>
          <w:lang w:val="lt-LT"/>
        </w:rPr>
        <w:t>376,9</w:t>
      </w:r>
      <w:r w:rsidR="00A56C97">
        <w:rPr>
          <w:bCs/>
          <w:sz w:val="24"/>
          <w:szCs w:val="24"/>
          <w:lang w:val="lt-LT"/>
        </w:rPr>
        <w:t xml:space="preserve"> tūkst. eurų, o 201</w:t>
      </w:r>
      <w:r w:rsidR="00686ED4">
        <w:rPr>
          <w:bCs/>
          <w:sz w:val="24"/>
          <w:szCs w:val="24"/>
          <w:lang w:val="lt-LT"/>
        </w:rPr>
        <w:t>7</w:t>
      </w:r>
      <w:r w:rsidR="00A56C97">
        <w:rPr>
          <w:bCs/>
          <w:sz w:val="24"/>
          <w:szCs w:val="24"/>
          <w:lang w:val="lt-LT"/>
        </w:rPr>
        <w:t xml:space="preserve">-12-31 – </w:t>
      </w:r>
      <w:r w:rsidR="00686ED4">
        <w:rPr>
          <w:b/>
          <w:bCs/>
          <w:sz w:val="24"/>
          <w:szCs w:val="24"/>
          <w:lang w:val="lt-LT"/>
        </w:rPr>
        <w:t>267,2</w:t>
      </w:r>
      <w:r w:rsidR="00A56C97" w:rsidRPr="00A56C97">
        <w:rPr>
          <w:b/>
          <w:bCs/>
          <w:sz w:val="24"/>
          <w:szCs w:val="24"/>
          <w:lang w:val="lt-LT"/>
        </w:rPr>
        <w:t xml:space="preserve"> tūkst. eurų</w:t>
      </w:r>
      <w:r w:rsidR="00A56C97">
        <w:rPr>
          <w:bCs/>
          <w:sz w:val="24"/>
          <w:szCs w:val="24"/>
          <w:lang w:val="lt-LT"/>
        </w:rPr>
        <w:t>.</w:t>
      </w:r>
      <w:r w:rsidR="00DE1EA7" w:rsidRPr="00E742D0">
        <w:rPr>
          <w:bCs/>
          <w:sz w:val="24"/>
          <w:szCs w:val="24"/>
          <w:lang w:val="lt-LT"/>
        </w:rPr>
        <w:t xml:space="preserve"> </w:t>
      </w:r>
      <w:r w:rsidR="00686ED4">
        <w:rPr>
          <w:bCs/>
          <w:sz w:val="24"/>
          <w:szCs w:val="24"/>
          <w:lang w:val="lt-LT"/>
        </w:rPr>
        <w:t xml:space="preserve">Tai rodo ryškų mažėjimą </w:t>
      </w:r>
      <w:r w:rsidR="006D09B5">
        <w:rPr>
          <w:bCs/>
          <w:sz w:val="24"/>
          <w:szCs w:val="24"/>
          <w:lang w:val="lt-LT"/>
        </w:rPr>
        <w:t>–</w:t>
      </w:r>
      <w:r w:rsidR="00686ED4">
        <w:rPr>
          <w:bCs/>
          <w:sz w:val="24"/>
          <w:szCs w:val="24"/>
          <w:lang w:val="lt-LT"/>
        </w:rPr>
        <w:t xml:space="preserve"> </w:t>
      </w:r>
      <w:r w:rsidR="006D09B5" w:rsidRPr="006D09B5">
        <w:rPr>
          <w:b/>
          <w:bCs/>
          <w:sz w:val="24"/>
          <w:szCs w:val="24"/>
          <w:lang w:val="lt-LT"/>
        </w:rPr>
        <w:t>109,6 tūkst. eurų</w:t>
      </w:r>
      <w:r w:rsidR="006D09B5">
        <w:rPr>
          <w:bCs/>
          <w:sz w:val="24"/>
          <w:szCs w:val="24"/>
          <w:lang w:val="lt-LT"/>
        </w:rPr>
        <w:t>.</w:t>
      </w:r>
      <w:r w:rsidR="00DE1EA7" w:rsidRPr="00E742D0">
        <w:rPr>
          <w:bCs/>
          <w:sz w:val="24"/>
          <w:szCs w:val="24"/>
          <w:lang w:val="lt-LT"/>
        </w:rPr>
        <w:t xml:space="preserve"> </w:t>
      </w:r>
    </w:p>
    <w:bookmarkEnd w:id="7"/>
    <w:p w:rsidR="00C86737" w:rsidRDefault="00C86737" w:rsidP="007944BE">
      <w:pPr>
        <w:pStyle w:val="Pagrindiniotekstotrauka"/>
        <w:ind w:left="993"/>
        <w:jc w:val="both"/>
        <w:rPr>
          <w:bCs/>
          <w:sz w:val="24"/>
          <w:szCs w:val="24"/>
          <w:lang w:val="lt-LT"/>
        </w:rPr>
      </w:pPr>
    </w:p>
    <w:p w:rsidR="00A56C97" w:rsidRDefault="00A56C97" w:rsidP="007944BE">
      <w:pPr>
        <w:pStyle w:val="Pagrindiniotekstotrauka"/>
        <w:ind w:left="993"/>
        <w:jc w:val="both"/>
        <w:rPr>
          <w:b/>
          <w:bCs/>
          <w:sz w:val="28"/>
          <w:szCs w:val="28"/>
          <w:lang w:val="lt-LT"/>
        </w:rPr>
      </w:pPr>
      <w:r>
        <w:rPr>
          <w:bCs/>
          <w:sz w:val="24"/>
          <w:szCs w:val="24"/>
          <w:lang w:val="lt-LT"/>
        </w:rPr>
        <w:t xml:space="preserve">                                             </w:t>
      </w:r>
      <w:r w:rsidRPr="00A56C97">
        <w:rPr>
          <w:b/>
          <w:bCs/>
          <w:sz w:val="28"/>
          <w:szCs w:val="28"/>
          <w:lang w:val="lt-LT"/>
        </w:rPr>
        <w:t>2.4. Atsargos</w:t>
      </w:r>
      <w:r w:rsidR="00DE1EA7" w:rsidRPr="00A56C97">
        <w:rPr>
          <w:b/>
          <w:bCs/>
          <w:sz w:val="28"/>
          <w:szCs w:val="28"/>
          <w:lang w:val="lt-LT"/>
        </w:rPr>
        <w:t xml:space="preserve"> </w:t>
      </w:r>
    </w:p>
    <w:p w:rsidR="006E12B6" w:rsidRDefault="00A56C97" w:rsidP="007944BE">
      <w:pPr>
        <w:pStyle w:val="Pagrindiniotekstotrauka"/>
        <w:ind w:left="993"/>
        <w:jc w:val="both"/>
        <w:rPr>
          <w:bCs/>
          <w:sz w:val="24"/>
          <w:szCs w:val="24"/>
          <w:lang w:val="lt-LT"/>
        </w:rPr>
      </w:pPr>
      <w:r w:rsidRPr="00A56C97">
        <w:rPr>
          <w:bCs/>
          <w:sz w:val="24"/>
          <w:szCs w:val="24"/>
          <w:lang w:val="lt-LT"/>
        </w:rPr>
        <w:t>Atsargas</w:t>
      </w:r>
      <w:r w:rsidR="00DE1EA7" w:rsidRPr="00A56C97">
        <w:rPr>
          <w:bCs/>
          <w:sz w:val="24"/>
          <w:szCs w:val="24"/>
          <w:lang w:val="lt-LT"/>
        </w:rPr>
        <w:t xml:space="preserve">  </w:t>
      </w:r>
      <w:r>
        <w:rPr>
          <w:bCs/>
          <w:sz w:val="24"/>
          <w:szCs w:val="24"/>
          <w:lang w:val="lt-LT"/>
        </w:rPr>
        <w:t>201</w:t>
      </w:r>
      <w:r w:rsidR="00914720">
        <w:rPr>
          <w:bCs/>
          <w:sz w:val="24"/>
          <w:szCs w:val="24"/>
          <w:lang w:val="lt-LT"/>
        </w:rPr>
        <w:t>6</w:t>
      </w:r>
      <w:r>
        <w:rPr>
          <w:bCs/>
          <w:sz w:val="24"/>
          <w:szCs w:val="24"/>
          <w:lang w:val="lt-LT"/>
        </w:rPr>
        <w:t xml:space="preserve">-12-31 sudarė – </w:t>
      </w:r>
      <w:r w:rsidR="00914720">
        <w:rPr>
          <w:bCs/>
          <w:sz w:val="24"/>
          <w:szCs w:val="24"/>
          <w:lang w:val="lt-LT"/>
        </w:rPr>
        <w:t>56,2</w:t>
      </w:r>
      <w:r>
        <w:rPr>
          <w:bCs/>
          <w:sz w:val="24"/>
          <w:szCs w:val="24"/>
          <w:lang w:val="lt-LT"/>
        </w:rPr>
        <w:t xml:space="preserve"> tūkst. eurų, 201</w:t>
      </w:r>
      <w:r w:rsidR="00914720">
        <w:rPr>
          <w:bCs/>
          <w:sz w:val="24"/>
          <w:szCs w:val="24"/>
          <w:lang w:val="lt-LT"/>
        </w:rPr>
        <w:t>7</w:t>
      </w:r>
      <w:r>
        <w:rPr>
          <w:bCs/>
          <w:sz w:val="24"/>
          <w:szCs w:val="24"/>
          <w:lang w:val="lt-LT"/>
        </w:rPr>
        <w:t xml:space="preserve">-12-31 </w:t>
      </w:r>
      <w:r w:rsidR="00812729">
        <w:rPr>
          <w:bCs/>
          <w:sz w:val="24"/>
          <w:szCs w:val="24"/>
          <w:lang w:val="lt-LT"/>
        </w:rPr>
        <w:t>–</w:t>
      </w:r>
      <w:r>
        <w:rPr>
          <w:bCs/>
          <w:sz w:val="24"/>
          <w:szCs w:val="24"/>
          <w:lang w:val="lt-LT"/>
        </w:rPr>
        <w:t xml:space="preserve"> </w:t>
      </w:r>
      <w:r w:rsidR="00914720">
        <w:rPr>
          <w:b/>
          <w:bCs/>
          <w:sz w:val="24"/>
          <w:szCs w:val="24"/>
          <w:lang w:val="lt-LT"/>
        </w:rPr>
        <w:t>95,8</w:t>
      </w:r>
      <w:r w:rsidR="00812729" w:rsidRPr="00812729">
        <w:rPr>
          <w:b/>
          <w:bCs/>
          <w:sz w:val="24"/>
          <w:szCs w:val="24"/>
          <w:lang w:val="lt-LT"/>
        </w:rPr>
        <w:t xml:space="preserve"> tūkst. eurų</w:t>
      </w:r>
      <w:r w:rsidR="00812729">
        <w:rPr>
          <w:bCs/>
          <w:sz w:val="24"/>
          <w:szCs w:val="24"/>
          <w:lang w:val="lt-LT"/>
        </w:rPr>
        <w:t>. Atsargos tai medžiagos, žaliavos, ūkinis inventorius ir ilgalaikis materialus ir biologinis turtas skirtas parduoti.</w:t>
      </w:r>
    </w:p>
    <w:p w:rsidR="00812729" w:rsidRPr="00A56C97" w:rsidRDefault="00812729" w:rsidP="007944BE">
      <w:pPr>
        <w:pStyle w:val="Pagrindiniotekstotrauka"/>
        <w:ind w:left="993"/>
        <w:jc w:val="both"/>
        <w:rPr>
          <w:bCs/>
          <w:sz w:val="24"/>
          <w:szCs w:val="24"/>
          <w:lang w:val="lt-LT"/>
        </w:rPr>
      </w:pPr>
    </w:p>
    <w:p w:rsidR="009A445D" w:rsidRDefault="009A445D" w:rsidP="007944BE">
      <w:pPr>
        <w:jc w:val="both"/>
        <w:rPr>
          <w:sz w:val="24"/>
          <w:szCs w:val="24"/>
          <w:lang w:val="lt-LT"/>
        </w:rPr>
      </w:pPr>
      <w:r>
        <w:rPr>
          <w:sz w:val="24"/>
          <w:szCs w:val="24"/>
          <w:lang w:val="lt-LT"/>
        </w:rPr>
        <w:tab/>
        <w:t>Savivaldybės nuosavybės teise valdomo nefinansinio turto kaita lyginamoji lentelė 201</w:t>
      </w:r>
      <w:r w:rsidR="00914720">
        <w:rPr>
          <w:sz w:val="24"/>
          <w:szCs w:val="24"/>
          <w:lang w:val="lt-LT"/>
        </w:rPr>
        <w:t>5</w:t>
      </w:r>
      <w:r>
        <w:rPr>
          <w:sz w:val="24"/>
          <w:szCs w:val="24"/>
          <w:lang w:val="lt-LT"/>
        </w:rPr>
        <w:t>-201</w:t>
      </w:r>
      <w:r w:rsidR="00914720">
        <w:rPr>
          <w:sz w:val="24"/>
          <w:szCs w:val="24"/>
          <w:lang w:val="lt-LT"/>
        </w:rPr>
        <w:t>7</w:t>
      </w:r>
      <w:r>
        <w:rPr>
          <w:sz w:val="24"/>
          <w:szCs w:val="24"/>
          <w:lang w:val="lt-LT"/>
        </w:rPr>
        <w:t xml:space="preserve"> metų </w:t>
      </w:r>
      <w:r w:rsidR="00435E78">
        <w:rPr>
          <w:sz w:val="24"/>
          <w:szCs w:val="24"/>
          <w:lang w:val="lt-LT"/>
        </w:rPr>
        <w:t>.</w:t>
      </w:r>
    </w:p>
    <w:p w:rsidR="009A445D" w:rsidRDefault="009A445D" w:rsidP="007944BE">
      <w:pPr>
        <w:jc w:val="both"/>
        <w:rPr>
          <w:sz w:val="24"/>
          <w:szCs w:val="24"/>
          <w:lang w:val="lt-LT"/>
        </w:rPr>
      </w:pPr>
    </w:p>
    <w:p w:rsidR="009A445D" w:rsidRDefault="009A445D" w:rsidP="007944BE">
      <w:pPr>
        <w:ind w:firstLine="1296"/>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 xml:space="preserve">Lentelė Nr. </w:t>
      </w:r>
      <w:r w:rsidR="000A5C74">
        <w:rPr>
          <w:sz w:val="24"/>
          <w:szCs w:val="24"/>
          <w:lang w:val="lt-LT"/>
        </w:rPr>
        <w:t>5</w:t>
      </w:r>
      <w:r w:rsidR="00F30B63">
        <w:rPr>
          <w:sz w:val="24"/>
          <w:szCs w:val="24"/>
          <w:lang w:val="lt-LT"/>
        </w:rPr>
        <w:t>.</w:t>
      </w:r>
      <w:r w:rsidR="00215866">
        <w:rPr>
          <w:sz w:val="24"/>
          <w:szCs w:val="24"/>
          <w:lang w:val="lt-LT"/>
        </w:rPr>
        <w:t xml:space="preserve">  </w:t>
      </w:r>
    </w:p>
    <w:p w:rsidR="009A445D" w:rsidRDefault="00E93C1F" w:rsidP="007944BE">
      <w:pPr>
        <w:jc w:val="both"/>
        <w:rPr>
          <w:sz w:val="24"/>
          <w:szCs w:val="24"/>
          <w:lang w:val="lt-LT"/>
        </w:rPr>
      </w:pPr>
      <w:r>
        <w:rPr>
          <w:sz w:val="24"/>
          <w:szCs w:val="24"/>
          <w:lang w:val="lt-LT"/>
        </w:rPr>
        <w:t xml:space="preserve">                                                                                                                              (tūkst. </w:t>
      </w:r>
      <w:r w:rsidR="00CF47CF">
        <w:rPr>
          <w:sz w:val="24"/>
          <w:szCs w:val="24"/>
          <w:lang w:val="lt-LT"/>
        </w:rPr>
        <w:t>eurų</w:t>
      </w:r>
      <w:r>
        <w:rPr>
          <w:sz w:val="24"/>
          <w:szCs w:val="24"/>
          <w:lang w:val="lt-LT"/>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52"/>
        <w:gridCol w:w="1417"/>
        <w:gridCol w:w="1418"/>
        <w:gridCol w:w="1417"/>
        <w:gridCol w:w="1559"/>
      </w:tblGrid>
      <w:tr w:rsidR="009A445D" w:rsidRPr="009F4CE6" w:rsidTr="008B157F">
        <w:tc>
          <w:tcPr>
            <w:tcW w:w="709" w:type="dxa"/>
          </w:tcPr>
          <w:p w:rsidR="009A445D" w:rsidRPr="00B73B99" w:rsidRDefault="009A445D" w:rsidP="007944BE">
            <w:pPr>
              <w:jc w:val="both"/>
              <w:rPr>
                <w:b/>
                <w:sz w:val="24"/>
                <w:szCs w:val="24"/>
                <w:lang w:val="lt-LT"/>
              </w:rPr>
            </w:pPr>
            <w:r w:rsidRPr="00B73B99">
              <w:rPr>
                <w:b/>
                <w:sz w:val="24"/>
                <w:szCs w:val="24"/>
                <w:lang w:val="lt-LT"/>
              </w:rPr>
              <w:t>Eil. Nr.</w:t>
            </w:r>
          </w:p>
        </w:tc>
        <w:tc>
          <w:tcPr>
            <w:tcW w:w="2552" w:type="dxa"/>
          </w:tcPr>
          <w:p w:rsidR="009A445D" w:rsidRPr="00B73B99" w:rsidRDefault="009A445D" w:rsidP="007944BE">
            <w:pPr>
              <w:jc w:val="both"/>
              <w:rPr>
                <w:b/>
                <w:sz w:val="24"/>
                <w:szCs w:val="24"/>
                <w:lang w:val="lt-LT"/>
              </w:rPr>
            </w:pPr>
            <w:r w:rsidRPr="00B73B99">
              <w:rPr>
                <w:b/>
                <w:sz w:val="24"/>
                <w:szCs w:val="24"/>
                <w:lang w:val="lt-LT"/>
              </w:rPr>
              <w:t>Rodiklio pavadinimas</w:t>
            </w:r>
          </w:p>
        </w:tc>
        <w:tc>
          <w:tcPr>
            <w:tcW w:w="1417" w:type="dxa"/>
          </w:tcPr>
          <w:p w:rsidR="009A445D" w:rsidRPr="00B73B99" w:rsidRDefault="009A445D" w:rsidP="007944BE">
            <w:pPr>
              <w:jc w:val="both"/>
              <w:rPr>
                <w:b/>
                <w:sz w:val="24"/>
                <w:szCs w:val="24"/>
                <w:lang w:val="lt-LT"/>
              </w:rPr>
            </w:pPr>
            <w:r w:rsidRPr="00B73B99">
              <w:rPr>
                <w:b/>
                <w:sz w:val="24"/>
                <w:szCs w:val="24"/>
                <w:lang w:val="lt-LT"/>
              </w:rPr>
              <w:t>Likutinė vertė 201</w:t>
            </w:r>
            <w:r w:rsidR="008E3D67">
              <w:rPr>
                <w:b/>
                <w:sz w:val="24"/>
                <w:szCs w:val="24"/>
                <w:lang w:val="lt-LT"/>
              </w:rPr>
              <w:t>5</w:t>
            </w:r>
            <w:r w:rsidRPr="00B73B99">
              <w:rPr>
                <w:b/>
                <w:sz w:val="24"/>
                <w:szCs w:val="24"/>
                <w:lang w:val="lt-LT"/>
              </w:rPr>
              <w:t>-12-31</w:t>
            </w:r>
          </w:p>
        </w:tc>
        <w:tc>
          <w:tcPr>
            <w:tcW w:w="1418" w:type="dxa"/>
          </w:tcPr>
          <w:p w:rsidR="009A445D" w:rsidRPr="00B73B99" w:rsidRDefault="009A445D" w:rsidP="007944BE">
            <w:pPr>
              <w:jc w:val="both"/>
              <w:rPr>
                <w:b/>
                <w:sz w:val="24"/>
                <w:szCs w:val="24"/>
                <w:lang w:val="lt-LT"/>
              </w:rPr>
            </w:pPr>
            <w:r w:rsidRPr="00B73B99">
              <w:rPr>
                <w:b/>
                <w:sz w:val="24"/>
                <w:szCs w:val="24"/>
                <w:lang w:val="lt-LT"/>
              </w:rPr>
              <w:t>Likutinė vertė 201</w:t>
            </w:r>
            <w:r w:rsidR="008E3D67">
              <w:rPr>
                <w:b/>
                <w:sz w:val="24"/>
                <w:szCs w:val="24"/>
                <w:lang w:val="lt-LT"/>
              </w:rPr>
              <w:t>6</w:t>
            </w:r>
            <w:r w:rsidRPr="00B73B99">
              <w:rPr>
                <w:b/>
                <w:sz w:val="24"/>
                <w:szCs w:val="24"/>
                <w:lang w:val="lt-LT"/>
              </w:rPr>
              <w:t>-12-31</w:t>
            </w:r>
          </w:p>
        </w:tc>
        <w:tc>
          <w:tcPr>
            <w:tcW w:w="1417" w:type="dxa"/>
          </w:tcPr>
          <w:p w:rsidR="009A445D" w:rsidRPr="00B73B99" w:rsidRDefault="009A445D" w:rsidP="007944BE">
            <w:pPr>
              <w:jc w:val="both"/>
              <w:rPr>
                <w:b/>
                <w:sz w:val="24"/>
                <w:szCs w:val="24"/>
                <w:lang w:val="lt-LT"/>
              </w:rPr>
            </w:pPr>
            <w:r w:rsidRPr="00B73B99">
              <w:rPr>
                <w:b/>
                <w:sz w:val="24"/>
                <w:szCs w:val="24"/>
                <w:lang w:val="lt-LT"/>
              </w:rPr>
              <w:t>Likutinė vertė 201</w:t>
            </w:r>
            <w:r w:rsidR="008E3D67">
              <w:rPr>
                <w:b/>
                <w:sz w:val="24"/>
                <w:szCs w:val="24"/>
                <w:lang w:val="lt-LT"/>
              </w:rPr>
              <w:t>7</w:t>
            </w:r>
            <w:r w:rsidRPr="00B73B99">
              <w:rPr>
                <w:b/>
                <w:sz w:val="24"/>
                <w:szCs w:val="24"/>
                <w:lang w:val="lt-LT"/>
              </w:rPr>
              <w:t>-12-31</w:t>
            </w:r>
          </w:p>
        </w:tc>
        <w:tc>
          <w:tcPr>
            <w:tcW w:w="1559" w:type="dxa"/>
          </w:tcPr>
          <w:p w:rsidR="009A445D" w:rsidRPr="00B73B99" w:rsidRDefault="009A445D" w:rsidP="007944BE">
            <w:pPr>
              <w:jc w:val="both"/>
              <w:rPr>
                <w:b/>
                <w:sz w:val="24"/>
                <w:szCs w:val="24"/>
                <w:lang w:val="lt-LT"/>
              </w:rPr>
            </w:pPr>
            <w:r w:rsidRPr="00B73B99">
              <w:rPr>
                <w:b/>
                <w:sz w:val="24"/>
                <w:szCs w:val="24"/>
                <w:lang w:val="lt-LT"/>
              </w:rPr>
              <w:t>Padidėjimas (+) sumažėjimas (-) lyginant 201</w:t>
            </w:r>
            <w:r w:rsidR="008E3D67">
              <w:rPr>
                <w:b/>
                <w:sz w:val="24"/>
                <w:szCs w:val="24"/>
                <w:lang w:val="lt-LT"/>
              </w:rPr>
              <w:t>6</w:t>
            </w:r>
            <w:r w:rsidRPr="00B73B99">
              <w:rPr>
                <w:b/>
                <w:sz w:val="24"/>
                <w:szCs w:val="24"/>
                <w:lang w:val="lt-LT"/>
              </w:rPr>
              <w:t>-201</w:t>
            </w:r>
            <w:r w:rsidR="008E3D67">
              <w:rPr>
                <w:b/>
                <w:sz w:val="24"/>
                <w:szCs w:val="24"/>
                <w:lang w:val="lt-LT"/>
              </w:rPr>
              <w:t>7</w:t>
            </w:r>
            <w:r w:rsidRPr="00B73B99">
              <w:rPr>
                <w:b/>
                <w:sz w:val="24"/>
                <w:szCs w:val="24"/>
                <w:lang w:val="lt-LT"/>
              </w:rPr>
              <w:t xml:space="preserve"> m.</w:t>
            </w:r>
          </w:p>
        </w:tc>
      </w:tr>
      <w:tr w:rsidR="009A445D" w:rsidRPr="009F4CE6" w:rsidTr="008B157F">
        <w:tc>
          <w:tcPr>
            <w:tcW w:w="709" w:type="dxa"/>
          </w:tcPr>
          <w:p w:rsidR="009A445D" w:rsidRPr="00B73B99" w:rsidRDefault="009A445D" w:rsidP="007944BE">
            <w:pPr>
              <w:jc w:val="both"/>
              <w:rPr>
                <w:sz w:val="24"/>
                <w:szCs w:val="24"/>
                <w:lang w:val="lt-LT"/>
              </w:rPr>
            </w:pPr>
            <w:r w:rsidRPr="00B73B99">
              <w:rPr>
                <w:sz w:val="24"/>
                <w:szCs w:val="24"/>
                <w:lang w:val="lt-LT"/>
              </w:rPr>
              <w:t>1.</w:t>
            </w:r>
          </w:p>
        </w:tc>
        <w:tc>
          <w:tcPr>
            <w:tcW w:w="2552" w:type="dxa"/>
          </w:tcPr>
          <w:p w:rsidR="009A445D" w:rsidRPr="00B73B99" w:rsidRDefault="009A445D" w:rsidP="007944BE">
            <w:pPr>
              <w:jc w:val="both"/>
              <w:rPr>
                <w:sz w:val="24"/>
                <w:szCs w:val="24"/>
                <w:lang w:val="lt-LT"/>
              </w:rPr>
            </w:pPr>
            <w:r w:rsidRPr="00B73B99">
              <w:rPr>
                <w:sz w:val="24"/>
                <w:szCs w:val="24"/>
                <w:lang w:val="lt-LT"/>
              </w:rPr>
              <w:t>Ilgalaikis materialusis turtas</w:t>
            </w:r>
          </w:p>
        </w:tc>
        <w:tc>
          <w:tcPr>
            <w:tcW w:w="1417" w:type="dxa"/>
          </w:tcPr>
          <w:p w:rsidR="009A445D" w:rsidRPr="00B73B99" w:rsidRDefault="00B87A85" w:rsidP="007944BE">
            <w:pPr>
              <w:jc w:val="both"/>
              <w:rPr>
                <w:sz w:val="24"/>
                <w:szCs w:val="24"/>
                <w:lang w:val="lt-LT"/>
              </w:rPr>
            </w:pPr>
            <w:r>
              <w:rPr>
                <w:sz w:val="24"/>
                <w:szCs w:val="24"/>
                <w:lang w:val="lt-LT"/>
              </w:rPr>
              <w:t>31</w:t>
            </w:r>
            <w:r w:rsidR="008E3D67">
              <w:rPr>
                <w:sz w:val="24"/>
                <w:szCs w:val="24"/>
                <w:lang w:val="lt-LT"/>
              </w:rPr>
              <w:t> 154,8</w:t>
            </w:r>
          </w:p>
        </w:tc>
        <w:tc>
          <w:tcPr>
            <w:tcW w:w="1418" w:type="dxa"/>
          </w:tcPr>
          <w:p w:rsidR="009A445D" w:rsidRPr="00B73B99" w:rsidRDefault="008E3D67" w:rsidP="007944BE">
            <w:pPr>
              <w:jc w:val="both"/>
              <w:rPr>
                <w:sz w:val="24"/>
                <w:szCs w:val="24"/>
                <w:lang w:val="lt-LT"/>
              </w:rPr>
            </w:pPr>
            <w:r>
              <w:rPr>
                <w:sz w:val="24"/>
                <w:szCs w:val="24"/>
                <w:lang w:val="lt-LT"/>
              </w:rPr>
              <w:t>35 586,9</w:t>
            </w:r>
          </w:p>
        </w:tc>
        <w:tc>
          <w:tcPr>
            <w:tcW w:w="1417" w:type="dxa"/>
          </w:tcPr>
          <w:p w:rsidR="009A445D" w:rsidRPr="00B73B99" w:rsidRDefault="008E3D67" w:rsidP="007944BE">
            <w:pPr>
              <w:jc w:val="both"/>
              <w:rPr>
                <w:sz w:val="24"/>
                <w:szCs w:val="24"/>
                <w:lang w:val="lt-LT"/>
              </w:rPr>
            </w:pPr>
            <w:r>
              <w:rPr>
                <w:sz w:val="24"/>
                <w:szCs w:val="24"/>
                <w:lang w:val="lt-LT"/>
              </w:rPr>
              <w:t>36 229,1</w:t>
            </w:r>
          </w:p>
        </w:tc>
        <w:tc>
          <w:tcPr>
            <w:tcW w:w="1559" w:type="dxa"/>
          </w:tcPr>
          <w:p w:rsidR="009A445D" w:rsidRPr="00B73B99" w:rsidRDefault="00605B85" w:rsidP="007944BE">
            <w:pPr>
              <w:jc w:val="both"/>
              <w:rPr>
                <w:sz w:val="24"/>
                <w:szCs w:val="24"/>
                <w:lang w:val="lt-LT"/>
              </w:rPr>
            </w:pPr>
            <w:r>
              <w:rPr>
                <w:sz w:val="24"/>
                <w:szCs w:val="24"/>
                <w:lang w:val="lt-LT"/>
              </w:rPr>
              <w:t xml:space="preserve">   </w:t>
            </w:r>
            <w:r w:rsidR="009A445D" w:rsidRPr="00B73B99">
              <w:rPr>
                <w:sz w:val="24"/>
                <w:szCs w:val="24"/>
                <w:lang w:val="lt-LT"/>
              </w:rPr>
              <w:t>+</w:t>
            </w:r>
            <w:r>
              <w:rPr>
                <w:sz w:val="24"/>
                <w:szCs w:val="24"/>
                <w:lang w:val="lt-LT"/>
              </w:rPr>
              <w:t>642,2</w:t>
            </w:r>
          </w:p>
        </w:tc>
      </w:tr>
      <w:tr w:rsidR="009A445D" w:rsidRPr="009F4CE6" w:rsidTr="008B157F">
        <w:tc>
          <w:tcPr>
            <w:tcW w:w="709" w:type="dxa"/>
          </w:tcPr>
          <w:p w:rsidR="009A445D" w:rsidRPr="00B73B99" w:rsidRDefault="009A445D" w:rsidP="007944BE">
            <w:pPr>
              <w:jc w:val="both"/>
              <w:rPr>
                <w:sz w:val="24"/>
                <w:szCs w:val="24"/>
                <w:lang w:val="lt-LT"/>
              </w:rPr>
            </w:pPr>
            <w:r w:rsidRPr="00B73B99">
              <w:rPr>
                <w:sz w:val="24"/>
                <w:szCs w:val="24"/>
                <w:lang w:val="lt-LT"/>
              </w:rPr>
              <w:t>2.</w:t>
            </w:r>
          </w:p>
        </w:tc>
        <w:tc>
          <w:tcPr>
            <w:tcW w:w="2552" w:type="dxa"/>
          </w:tcPr>
          <w:p w:rsidR="009A445D" w:rsidRPr="00B73B99" w:rsidRDefault="009A445D" w:rsidP="007944BE">
            <w:pPr>
              <w:jc w:val="both"/>
              <w:rPr>
                <w:sz w:val="24"/>
                <w:szCs w:val="24"/>
                <w:lang w:val="lt-LT"/>
              </w:rPr>
            </w:pPr>
            <w:r w:rsidRPr="00B73B99">
              <w:rPr>
                <w:sz w:val="24"/>
                <w:szCs w:val="24"/>
                <w:lang w:val="lt-LT"/>
              </w:rPr>
              <w:t>Ilgalaikis nematerialusis turtas</w:t>
            </w:r>
          </w:p>
        </w:tc>
        <w:tc>
          <w:tcPr>
            <w:tcW w:w="1417" w:type="dxa"/>
          </w:tcPr>
          <w:p w:rsidR="009A445D" w:rsidRPr="00B73B99" w:rsidRDefault="00966EB7" w:rsidP="007944BE">
            <w:pPr>
              <w:jc w:val="both"/>
              <w:rPr>
                <w:sz w:val="24"/>
                <w:szCs w:val="24"/>
                <w:lang w:val="lt-LT"/>
              </w:rPr>
            </w:pPr>
            <w:r>
              <w:rPr>
                <w:sz w:val="24"/>
                <w:szCs w:val="24"/>
                <w:lang w:val="lt-LT"/>
              </w:rPr>
              <w:t xml:space="preserve">    </w:t>
            </w:r>
            <w:r w:rsidR="00605B85">
              <w:rPr>
                <w:sz w:val="24"/>
                <w:szCs w:val="24"/>
                <w:lang w:val="lt-LT"/>
              </w:rPr>
              <w:t>341,4</w:t>
            </w:r>
          </w:p>
        </w:tc>
        <w:tc>
          <w:tcPr>
            <w:tcW w:w="1418" w:type="dxa"/>
          </w:tcPr>
          <w:p w:rsidR="009A445D" w:rsidRPr="00B73B99" w:rsidRDefault="00966EB7" w:rsidP="007944BE">
            <w:pPr>
              <w:jc w:val="both"/>
              <w:rPr>
                <w:sz w:val="24"/>
                <w:szCs w:val="24"/>
                <w:lang w:val="lt-LT"/>
              </w:rPr>
            </w:pPr>
            <w:r>
              <w:rPr>
                <w:sz w:val="24"/>
                <w:szCs w:val="24"/>
                <w:lang w:val="lt-LT"/>
              </w:rPr>
              <w:t xml:space="preserve">     </w:t>
            </w:r>
            <w:r w:rsidR="00605B85">
              <w:rPr>
                <w:sz w:val="24"/>
                <w:szCs w:val="24"/>
                <w:lang w:val="lt-LT"/>
              </w:rPr>
              <w:t>376,9</w:t>
            </w:r>
          </w:p>
        </w:tc>
        <w:tc>
          <w:tcPr>
            <w:tcW w:w="1417" w:type="dxa"/>
          </w:tcPr>
          <w:p w:rsidR="009A445D" w:rsidRPr="00B73B99" w:rsidRDefault="00966EB7" w:rsidP="007944BE">
            <w:pPr>
              <w:jc w:val="both"/>
              <w:rPr>
                <w:sz w:val="24"/>
                <w:szCs w:val="24"/>
                <w:lang w:val="lt-LT"/>
              </w:rPr>
            </w:pPr>
            <w:r>
              <w:rPr>
                <w:sz w:val="24"/>
                <w:szCs w:val="24"/>
                <w:lang w:val="lt-LT"/>
              </w:rPr>
              <w:t xml:space="preserve">     </w:t>
            </w:r>
            <w:r w:rsidR="00605B85">
              <w:rPr>
                <w:sz w:val="24"/>
                <w:szCs w:val="24"/>
                <w:lang w:val="lt-LT"/>
              </w:rPr>
              <w:t>267,3</w:t>
            </w:r>
          </w:p>
        </w:tc>
        <w:tc>
          <w:tcPr>
            <w:tcW w:w="1559" w:type="dxa"/>
          </w:tcPr>
          <w:p w:rsidR="009A445D" w:rsidRPr="00B73B99" w:rsidRDefault="00493365" w:rsidP="007944BE">
            <w:pPr>
              <w:jc w:val="both"/>
              <w:rPr>
                <w:sz w:val="24"/>
                <w:szCs w:val="24"/>
                <w:lang w:val="lt-LT"/>
              </w:rPr>
            </w:pPr>
            <w:r w:rsidRPr="00B73B99">
              <w:rPr>
                <w:sz w:val="24"/>
                <w:szCs w:val="24"/>
                <w:lang w:val="lt-LT"/>
              </w:rPr>
              <w:t xml:space="preserve">   </w:t>
            </w:r>
            <w:r w:rsidR="00605B85">
              <w:rPr>
                <w:sz w:val="24"/>
                <w:szCs w:val="24"/>
                <w:lang w:val="lt-LT"/>
              </w:rPr>
              <w:t>- 109,6</w:t>
            </w:r>
            <w:r w:rsidRPr="00B73B99">
              <w:rPr>
                <w:sz w:val="24"/>
                <w:szCs w:val="24"/>
                <w:lang w:val="lt-LT"/>
              </w:rPr>
              <w:t xml:space="preserve">  </w:t>
            </w:r>
          </w:p>
        </w:tc>
      </w:tr>
      <w:tr w:rsidR="009A445D" w:rsidRPr="009F4CE6" w:rsidTr="008B157F">
        <w:tc>
          <w:tcPr>
            <w:tcW w:w="709" w:type="dxa"/>
          </w:tcPr>
          <w:p w:rsidR="009A445D" w:rsidRPr="00B73B99" w:rsidRDefault="009A445D" w:rsidP="007944BE">
            <w:pPr>
              <w:jc w:val="both"/>
              <w:rPr>
                <w:sz w:val="24"/>
                <w:szCs w:val="24"/>
                <w:lang w:val="lt-LT"/>
              </w:rPr>
            </w:pPr>
            <w:r w:rsidRPr="00B73B99">
              <w:rPr>
                <w:sz w:val="24"/>
                <w:szCs w:val="24"/>
                <w:lang w:val="lt-LT"/>
              </w:rPr>
              <w:t>3.</w:t>
            </w:r>
          </w:p>
        </w:tc>
        <w:tc>
          <w:tcPr>
            <w:tcW w:w="2552" w:type="dxa"/>
          </w:tcPr>
          <w:p w:rsidR="009A445D" w:rsidRPr="00B73B99" w:rsidRDefault="009A445D" w:rsidP="007944BE">
            <w:pPr>
              <w:jc w:val="both"/>
              <w:rPr>
                <w:sz w:val="24"/>
                <w:szCs w:val="24"/>
                <w:lang w:val="lt-LT"/>
              </w:rPr>
            </w:pPr>
            <w:r w:rsidRPr="00B73B99">
              <w:rPr>
                <w:sz w:val="24"/>
                <w:szCs w:val="24"/>
                <w:lang w:val="lt-LT"/>
              </w:rPr>
              <w:t>Atsargos trumpalaikis materialusis turtas</w:t>
            </w:r>
          </w:p>
        </w:tc>
        <w:tc>
          <w:tcPr>
            <w:tcW w:w="1417" w:type="dxa"/>
          </w:tcPr>
          <w:p w:rsidR="009A445D" w:rsidRPr="00B73B99" w:rsidRDefault="00966EB7" w:rsidP="007944BE">
            <w:pPr>
              <w:jc w:val="both"/>
              <w:rPr>
                <w:sz w:val="24"/>
                <w:szCs w:val="24"/>
                <w:lang w:val="lt-LT"/>
              </w:rPr>
            </w:pPr>
            <w:r>
              <w:rPr>
                <w:sz w:val="24"/>
                <w:szCs w:val="24"/>
                <w:lang w:val="lt-LT"/>
              </w:rPr>
              <w:t xml:space="preserve">      </w:t>
            </w:r>
            <w:r w:rsidR="00605B85">
              <w:rPr>
                <w:sz w:val="24"/>
                <w:szCs w:val="24"/>
                <w:lang w:val="lt-LT"/>
              </w:rPr>
              <w:t>53,6</w:t>
            </w:r>
          </w:p>
        </w:tc>
        <w:tc>
          <w:tcPr>
            <w:tcW w:w="1418" w:type="dxa"/>
          </w:tcPr>
          <w:p w:rsidR="009A445D" w:rsidRPr="00B73B99" w:rsidRDefault="00966EB7" w:rsidP="007944BE">
            <w:pPr>
              <w:jc w:val="both"/>
              <w:rPr>
                <w:sz w:val="24"/>
                <w:szCs w:val="24"/>
                <w:lang w:val="lt-LT"/>
              </w:rPr>
            </w:pPr>
            <w:r>
              <w:rPr>
                <w:sz w:val="24"/>
                <w:szCs w:val="24"/>
                <w:lang w:val="lt-LT"/>
              </w:rPr>
              <w:t xml:space="preserve">       </w:t>
            </w:r>
            <w:r w:rsidR="00605B85">
              <w:rPr>
                <w:sz w:val="24"/>
                <w:szCs w:val="24"/>
                <w:lang w:val="lt-LT"/>
              </w:rPr>
              <w:t>56,2</w:t>
            </w:r>
          </w:p>
        </w:tc>
        <w:tc>
          <w:tcPr>
            <w:tcW w:w="1417" w:type="dxa"/>
          </w:tcPr>
          <w:p w:rsidR="009A445D" w:rsidRPr="00B73B99" w:rsidRDefault="00966EB7" w:rsidP="007944BE">
            <w:pPr>
              <w:jc w:val="both"/>
              <w:rPr>
                <w:sz w:val="24"/>
                <w:szCs w:val="24"/>
                <w:lang w:val="lt-LT"/>
              </w:rPr>
            </w:pPr>
            <w:r>
              <w:rPr>
                <w:sz w:val="24"/>
                <w:szCs w:val="24"/>
                <w:lang w:val="lt-LT"/>
              </w:rPr>
              <w:t xml:space="preserve">       </w:t>
            </w:r>
            <w:r w:rsidR="00605B85">
              <w:rPr>
                <w:sz w:val="24"/>
                <w:szCs w:val="24"/>
                <w:lang w:val="lt-LT"/>
              </w:rPr>
              <w:t>95,8</w:t>
            </w:r>
          </w:p>
        </w:tc>
        <w:tc>
          <w:tcPr>
            <w:tcW w:w="1559" w:type="dxa"/>
          </w:tcPr>
          <w:p w:rsidR="009A445D" w:rsidRPr="00B73B99" w:rsidRDefault="00493365" w:rsidP="007944BE">
            <w:pPr>
              <w:jc w:val="both"/>
              <w:rPr>
                <w:sz w:val="24"/>
                <w:szCs w:val="24"/>
                <w:lang w:val="lt-LT"/>
              </w:rPr>
            </w:pPr>
            <w:r w:rsidRPr="00B73B99">
              <w:rPr>
                <w:sz w:val="24"/>
                <w:szCs w:val="24"/>
                <w:lang w:val="lt-LT"/>
              </w:rPr>
              <w:t xml:space="preserve">    </w:t>
            </w:r>
            <w:r w:rsidR="00605B85">
              <w:rPr>
                <w:sz w:val="24"/>
                <w:szCs w:val="24"/>
                <w:lang w:val="lt-LT"/>
              </w:rPr>
              <w:t xml:space="preserve"> </w:t>
            </w:r>
            <w:r w:rsidR="00966EB7">
              <w:rPr>
                <w:sz w:val="24"/>
                <w:szCs w:val="24"/>
                <w:lang w:val="lt-LT"/>
              </w:rPr>
              <w:t>+</w:t>
            </w:r>
            <w:r w:rsidR="00605B85">
              <w:rPr>
                <w:sz w:val="24"/>
                <w:szCs w:val="24"/>
                <w:lang w:val="lt-LT"/>
              </w:rPr>
              <w:t>39,6</w:t>
            </w:r>
          </w:p>
        </w:tc>
      </w:tr>
      <w:tr w:rsidR="009A445D" w:rsidRPr="009F4CE6" w:rsidTr="008B157F">
        <w:tc>
          <w:tcPr>
            <w:tcW w:w="3261" w:type="dxa"/>
            <w:gridSpan w:val="2"/>
          </w:tcPr>
          <w:p w:rsidR="009A445D" w:rsidRPr="00B73B99" w:rsidRDefault="009A445D" w:rsidP="007944BE">
            <w:pPr>
              <w:jc w:val="both"/>
              <w:rPr>
                <w:sz w:val="24"/>
                <w:szCs w:val="24"/>
                <w:lang w:val="lt-LT"/>
              </w:rPr>
            </w:pPr>
            <w:r w:rsidRPr="00B73B99">
              <w:rPr>
                <w:sz w:val="24"/>
                <w:szCs w:val="24"/>
                <w:lang w:val="lt-LT"/>
              </w:rPr>
              <w:t>Nefinansinis turtas, iš viso:</w:t>
            </w:r>
          </w:p>
        </w:tc>
        <w:tc>
          <w:tcPr>
            <w:tcW w:w="1417" w:type="dxa"/>
          </w:tcPr>
          <w:p w:rsidR="009A445D" w:rsidRPr="00B73B99" w:rsidRDefault="00605B85" w:rsidP="007944BE">
            <w:pPr>
              <w:jc w:val="both"/>
              <w:rPr>
                <w:b/>
                <w:sz w:val="24"/>
                <w:szCs w:val="24"/>
                <w:lang w:val="lt-LT"/>
              </w:rPr>
            </w:pPr>
            <w:r>
              <w:rPr>
                <w:b/>
                <w:sz w:val="24"/>
                <w:szCs w:val="24"/>
                <w:lang w:val="lt-LT"/>
              </w:rPr>
              <w:t>31 549,9</w:t>
            </w:r>
          </w:p>
        </w:tc>
        <w:tc>
          <w:tcPr>
            <w:tcW w:w="1418" w:type="dxa"/>
          </w:tcPr>
          <w:p w:rsidR="009A445D" w:rsidRPr="00B73B99" w:rsidRDefault="00605B85" w:rsidP="007944BE">
            <w:pPr>
              <w:jc w:val="both"/>
              <w:rPr>
                <w:b/>
                <w:sz w:val="24"/>
                <w:szCs w:val="24"/>
                <w:lang w:val="lt-LT"/>
              </w:rPr>
            </w:pPr>
            <w:r>
              <w:rPr>
                <w:b/>
                <w:sz w:val="24"/>
                <w:szCs w:val="24"/>
                <w:lang w:val="lt-LT"/>
              </w:rPr>
              <w:t>36 020,0</w:t>
            </w:r>
          </w:p>
        </w:tc>
        <w:tc>
          <w:tcPr>
            <w:tcW w:w="1417" w:type="dxa"/>
          </w:tcPr>
          <w:p w:rsidR="009A445D" w:rsidRPr="00B73B99" w:rsidRDefault="00605B85" w:rsidP="007944BE">
            <w:pPr>
              <w:jc w:val="both"/>
              <w:rPr>
                <w:b/>
                <w:sz w:val="24"/>
                <w:szCs w:val="24"/>
                <w:lang w:val="lt-LT"/>
              </w:rPr>
            </w:pPr>
            <w:r>
              <w:rPr>
                <w:b/>
                <w:sz w:val="24"/>
                <w:szCs w:val="24"/>
                <w:lang w:val="lt-LT"/>
              </w:rPr>
              <w:t>36 592,</w:t>
            </w:r>
            <w:r w:rsidR="00914720">
              <w:rPr>
                <w:b/>
                <w:sz w:val="24"/>
                <w:szCs w:val="24"/>
                <w:lang w:val="lt-LT"/>
              </w:rPr>
              <w:t>2</w:t>
            </w:r>
          </w:p>
        </w:tc>
        <w:tc>
          <w:tcPr>
            <w:tcW w:w="1559" w:type="dxa"/>
          </w:tcPr>
          <w:p w:rsidR="009A445D" w:rsidRPr="00B73B99" w:rsidRDefault="00334D45" w:rsidP="007944BE">
            <w:pPr>
              <w:jc w:val="both"/>
              <w:rPr>
                <w:b/>
                <w:sz w:val="24"/>
                <w:szCs w:val="24"/>
                <w:lang w:val="lt-LT"/>
              </w:rPr>
            </w:pPr>
            <w:r>
              <w:rPr>
                <w:b/>
                <w:sz w:val="24"/>
                <w:szCs w:val="24"/>
                <w:lang w:val="lt-LT"/>
              </w:rPr>
              <w:t xml:space="preserve">   </w:t>
            </w:r>
            <w:r w:rsidR="009A445D" w:rsidRPr="00B73B99">
              <w:rPr>
                <w:b/>
                <w:sz w:val="24"/>
                <w:szCs w:val="24"/>
                <w:lang w:val="lt-LT"/>
              </w:rPr>
              <w:t>+</w:t>
            </w:r>
            <w:r>
              <w:rPr>
                <w:b/>
                <w:sz w:val="24"/>
                <w:szCs w:val="24"/>
                <w:lang w:val="lt-LT"/>
              </w:rPr>
              <w:t>572,</w:t>
            </w:r>
            <w:r w:rsidR="00914720">
              <w:rPr>
                <w:b/>
                <w:sz w:val="24"/>
                <w:szCs w:val="24"/>
                <w:lang w:val="lt-LT"/>
              </w:rPr>
              <w:t>2</w:t>
            </w:r>
          </w:p>
        </w:tc>
      </w:tr>
    </w:tbl>
    <w:p w:rsidR="009A445D" w:rsidRDefault="009A445D" w:rsidP="007944BE">
      <w:pPr>
        <w:jc w:val="both"/>
        <w:rPr>
          <w:sz w:val="24"/>
          <w:szCs w:val="24"/>
          <w:lang w:val="lt-LT"/>
        </w:rPr>
      </w:pPr>
    </w:p>
    <w:p w:rsidR="009A445D" w:rsidRDefault="009A445D" w:rsidP="007944BE">
      <w:pPr>
        <w:jc w:val="both"/>
        <w:rPr>
          <w:sz w:val="24"/>
          <w:szCs w:val="24"/>
          <w:lang w:val="lt-LT"/>
        </w:rPr>
      </w:pPr>
      <w:r>
        <w:rPr>
          <w:sz w:val="24"/>
          <w:szCs w:val="24"/>
          <w:lang w:val="lt-LT"/>
        </w:rPr>
        <w:tab/>
        <w:t>Pastaba</w:t>
      </w:r>
      <w:r w:rsidR="00B71337">
        <w:rPr>
          <w:sz w:val="24"/>
          <w:szCs w:val="24"/>
          <w:lang w:val="lt-LT"/>
        </w:rPr>
        <w:t>:</w:t>
      </w:r>
      <w:r>
        <w:rPr>
          <w:sz w:val="24"/>
          <w:szCs w:val="24"/>
          <w:lang w:val="lt-LT"/>
        </w:rPr>
        <w:t xml:space="preserve"> Lentelėje palyginimui pateikti duomenys iš Kontrolės ir audito tarnybai pateiktų 201</w:t>
      </w:r>
      <w:r w:rsidR="00334D45">
        <w:rPr>
          <w:sz w:val="24"/>
          <w:szCs w:val="24"/>
          <w:lang w:val="lt-LT"/>
        </w:rPr>
        <w:t>5</w:t>
      </w:r>
      <w:r>
        <w:rPr>
          <w:sz w:val="24"/>
          <w:szCs w:val="24"/>
          <w:lang w:val="lt-LT"/>
        </w:rPr>
        <w:t xml:space="preserve"> m., 201</w:t>
      </w:r>
      <w:r w:rsidR="00334D45">
        <w:rPr>
          <w:sz w:val="24"/>
          <w:szCs w:val="24"/>
          <w:lang w:val="lt-LT"/>
        </w:rPr>
        <w:t>6</w:t>
      </w:r>
      <w:r>
        <w:rPr>
          <w:sz w:val="24"/>
          <w:szCs w:val="24"/>
          <w:lang w:val="lt-LT"/>
        </w:rPr>
        <w:t xml:space="preserve"> m. ir 201</w:t>
      </w:r>
      <w:r w:rsidR="00334D45">
        <w:rPr>
          <w:sz w:val="24"/>
          <w:szCs w:val="24"/>
          <w:lang w:val="lt-LT"/>
        </w:rPr>
        <w:t>7</w:t>
      </w:r>
      <w:r w:rsidR="00F46ACD">
        <w:rPr>
          <w:sz w:val="24"/>
          <w:szCs w:val="24"/>
          <w:lang w:val="lt-LT"/>
        </w:rPr>
        <w:t xml:space="preserve"> </w:t>
      </w:r>
      <w:r>
        <w:rPr>
          <w:sz w:val="24"/>
          <w:szCs w:val="24"/>
          <w:lang w:val="lt-LT"/>
        </w:rPr>
        <w:t xml:space="preserve">m. </w:t>
      </w:r>
      <w:r w:rsidR="00F46ACD">
        <w:rPr>
          <w:sz w:val="24"/>
          <w:szCs w:val="24"/>
          <w:lang w:val="lt-LT"/>
        </w:rPr>
        <w:t xml:space="preserve">statistinių Turto </w:t>
      </w:r>
      <w:r>
        <w:rPr>
          <w:sz w:val="24"/>
          <w:szCs w:val="24"/>
          <w:lang w:val="lt-LT"/>
        </w:rPr>
        <w:t>ataskaitų, bei atliktų audituose savarankiškų procedūrų.</w:t>
      </w:r>
    </w:p>
    <w:p w:rsidR="009A445D" w:rsidRDefault="009A445D" w:rsidP="007944BE">
      <w:pPr>
        <w:tabs>
          <w:tab w:val="left" w:pos="1440"/>
        </w:tabs>
        <w:jc w:val="both"/>
        <w:rPr>
          <w:b/>
          <w:sz w:val="24"/>
          <w:szCs w:val="24"/>
          <w:lang w:val="lt-LT"/>
        </w:rPr>
      </w:pPr>
      <w:r>
        <w:rPr>
          <w:sz w:val="24"/>
          <w:szCs w:val="24"/>
          <w:lang w:val="lt-LT"/>
        </w:rPr>
        <w:tab/>
        <w:t>201</w:t>
      </w:r>
      <w:r w:rsidR="00334D45">
        <w:rPr>
          <w:sz w:val="24"/>
          <w:szCs w:val="24"/>
          <w:lang w:val="lt-LT"/>
        </w:rPr>
        <w:t>7</w:t>
      </w:r>
      <w:r>
        <w:rPr>
          <w:sz w:val="24"/>
          <w:szCs w:val="24"/>
          <w:lang w:val="lt-LT"/>
        </w:rPr>
        <w:t xml:space="preserve"> m. Savivaldybės nefinansinio turto vertė </w:t>
      </w:r>
      <w:r w:rsidR="00B73B99">
        <w:rPr>
          <w:sz w:val="24"/>
          <w:szCs w:val="24"/>
          <w:lang w:val="lt-LT"/>
        </w:rPr>
        <w:t>lyginant su 201</w:t>
      </w:r>
      <w:r w:rsidR="00914720">
        <w:rPr>
          <w:sz w:val="24"/>
          <w:szCs w:val="24"/>
          <w:lang w:val="lt-LT"/>
        </w:rPr>
        <w:t>6</w:t>
      </w:r>
      <w:r w:rsidR="00B73B99">
        <w:rPr>
          <w:sz w:val="24"/>
          <w:szCs w:val="24"/>
          <w:lang w:val="lt-LT"/>
        </w:rPr>
        <w:t xml:space="preserve"> m </w:t>
      </w:r>
      <w:r w:rsidR="002F3D88">
        <w:rPr>
          <w:sz w:val="24"/>
          <w:szCs w:val="24"/>
          <w:lang w:val="lt-LT"/>
        </w:rPr>
        <w:t xml:space="preserve"> </w:t>
      </w:r>
      <w:r>
        <w:rPr>
          <w:sz w:val="24"/>
          <w:szCs w:val="24"/>
          <w:lang w:val="lt-LT"/>
        </w:rPr>
        <w:t xml:space="preserve">padidėjo </w:t>
      </w:r>
      <w:r w:rsidR="00F46ACD">
        <w:rPr>
          <w:sz w:val="24"/>
          <w:szCs w:val="24"/>
          <w:lang w:val="lt-LT"/>
        </w:rPr>
        <w:t xml:space="preserve">– </w:t>
      </w:r>
      <w:r w:rsidR="00914720">
        <w:rPr>
          <w:b/>
          <w:sz w:val="24"/>
          <w:szCs w:val="24"/>
          <w:lang w:val="lt-LT"/>
        </w:rPr>
        <w:t>572,2</w:t>
      </w:r>
      <w:r w:rsidR="00AA1DE8" w:rsidRPr="00044239">
        <w:rPr>
          <w:b/>
          <w:sz w:val="24"/>
          <w:szCs w:val="24"/>
          <w:lang w:val="lt-LT"/>
        </w:rPr>
        <w:t xml:space="preserve"> </w:t>
      </w:r>
      <w:r w:rsidRPr="00044239">
        <w:rPr>
          <w:b/>
          <w:sz w:val="24"/>
          <w:szCs w:val="24"/>
          <w:lang w:val="lt-LT"/>
        </w:rPr>
        <w:t xml:space="preserve">tūkst. </w:t>
      </w:r>
      <w:r w:rsidR="00721448">
        <w:rPr>
          <w:b/>
          <w:sz w:val="24"/>
          <w:szCs w:val="24"/>
          <w:lang w:val="lt-LT"/>
        </w:rPr>
        <w:t>eurų</w:t>
      </w:r>
      <w:r w:rsidRPr="00044239">
        <w:rPr>
          <w:b/>
          <w:sz w:val="24"/>
          <w:szCs w:val="24"/>
          <w:lang w:val="lt-LT"/>
        </w:rPr>
        <w:t xml:space="preserve">. </w:t>
      </w:r>
    </w:p>
    <w:p w:rsidR="009A445D" w:rsidRDefault="009A445D" w:rsidP="007944BE">
      <w:pPr>
        <w:tabs>
          <w:tab w:val="left" w:pos="1440"/>
        </w:tabs>
        <w:jc w:val="both"/>
        <w:rPr>
          <w:sz w:val="24"/>
          <w:szCs w:val="24"/>
          <w:lang w:val="lt-LT"/>
        </w:rPr>
      </w:pPr>
      <w:r>
        <w:rPr>
          <w:sz w:val="24"/>
          <w:szCs w:val="24"/>
          <w:lang w:val="lt-LT"/>
        </w:rPr>
        <w:tab/>
      </w:r>
      <w:r w:rsidR="00914720">
        <w:rPr>
          <w:sz w:val="24"/>
          <w:szCs w:val="24"/>
          <w:lang w:val="lt-LT"/>
        </w:rPr>
        <w:t>Ataskaitini</w:t>
      </w:r>
      <w:r w:rsidR="007B2521">
        <w:rPr>
          <w:sz w:val="24"/>
          <w:szCs w:val="24"/>
          <w:lang w:val="lt-LT"/>
        </w:rPr>
        <w:t>ais</w:t>
      </w:r>
      <w:r>
        <w:rPr>
          <w:sz w:val="24"/>
          <w:szCs w:val="24"/>
          <w:lang w:val="lt-LT"/>
        </w:rPr>
        <w:t xml:space="preserve"> met</w:t>
      </w:r>
      <w:r w:rsidR="0043334F">
        <w:rPr>
          <w:sz w:val="24"/>
          <w:szCs w:val="24"/>
          <w:lang w:val="lt-LT"/>
        </w:rPr>
        <w:t>ais</w:t>
      </w:r>
      <w:r>
        <w:rPr>
          <w:sz w:val="24"/>
          <w:szCs w:val="24"/>
          <w:lang w:val="lt-LT"/>
        </w:rPr>
        <w:t xml:space="preserve"> Neringos </w:t>
      </w:r>
      <w:r w:rsidRPr="00AF0BAB">
        <w:rPr>
          <w:b/>
          <w:sz w:val="24"/>
          <w:szCs w:val="24"/>
          <w:lang w:val="lt-LT"/>
        </w:rPr>
        <w:t>savivaldybė nuosavybės teise valdom</w:t>
      </w:r>
      <w:r w:rsidR="0043334F">
        <w:rPr>
          <w:b/>
          <w:sz w:val="24"/>
          <w:szCs w:val="24"/>
          <w:lang w:val="lt-LT"/>
        </w:rPr>
        <w:t xml:space="preserve">o </w:t>
      </w:r>
      <w:r w:rsidRPr="00AF0BAB">
        <w:rPr>
          <w:b/>
          <w:sz w:val="24"/>
          <w:szCs w:val="24"/>
          <w:lang w:val="lt-LT"/>
        </w:rPr>
        <w:t>nefinansinio ir finansinio turto analizė</w:t>
      </w:r>
      <w:r>
        <w:rPr>
          <w:sz w:val="24"/>
          <w:szCs w:val="24"/>
          <w:lang w:val="lt-LT"/>
        </w:rPr>
        <w:t xml:space="preserve"> </w:t>
      </w:r>
      <w:r w:rsidR="008F71D1">
        <w:rPr>
          <w:sz w:val="24"/>
          <w:szCs w:val="24"/>
          <w:lang w:val="lt-LT"/>
        </w:rPr>
        <w:t xml:space="preserve">parodoma lentelėje </w:t>
      </w:r>
      <w:r>
        <w:rPr>
          <w:sz w:val="24"/>
          <w:szCs w:val="24"/>
          <w:lang w:val="lt-LT"/>
        </w:rPr>
        <w:t>pagal pateiktus ataskaitų rinkinius.</w:t>
      </w:r>
    </w:p>
    <w:p w:rsidR="00CA32D4" w:rsidRDefault="00CA32D4" w:rsidP="007944BE">
      <w:pPr>
        <w:tabs>
          <w:tab w:val="left" w:pos="1440"/>
        </w:tabs>
        <w:jc w:val="both"/>
        <w:rPr>
          <w:sz w:val="24"/>
          <w:szCs w:val="24"/>
          <w:lang w:val="lt-LT"/>
        </w:rPr>
      </w:pPr>
    </w:p>
    <w:p w:rsidR="00E93C1F" w:rsidRDefault="009A445D" w:rsidP="007944BE">
      <w:pPr>
        <w:ind w:left="6480"/>
        <w:jc w:val="both"/>
        <w:rPr>
          <w:sz w:val="24"/>
          <w:szCs w:val="24"/>
          <w:lang w:val="lt-LT"/>
        </w:rPr>
      </w:pPr>
      <w:r>
        <w:rPr>
          <w:sz w:val="24"/>
          <w:szCs w:val="24"/>
          <w:lang w:val="lt-LT"/>
        </w:rPr>
        <w:t xml:space="preserve">Lentelė Nr. </w:t>
      </w:r>
      <w:r w:rsidR="00F30B63">
        <w:rPr>
          <w:sz w:val="24"/>
          <w:szCs w:val="24"/>
          <w:lang w:val="lt-LT"/>
        </w:rPr>
        <w:t>6.</w:t>
      </w:r>
    </w:p>
    <w:p w:rsidR="009A445D" w:rsidRDefault="00E93C1F" w:rsidP="007944BE">
      <w:pPr>
        <w:ind w:left="6480"/>
        <w:jc w:val="both"/>
        <w:rPr>
          <w:sz w:val="24"/>
          <w:szCs w:val="24"/>
          <w:lang w:val="lt-LT"/>
        </w:rPr>
      </w:pPr>
      <w:r>
        <w:rPr>
          <w:sz w:val="24"/>
          <w:szCs w:val="24"/>
          <w:lang w:val="lt-LT"/>
        </w:rPr>
        <w:t xml:space="preserve">                    (</w:t>
      </w:r>
      <w:r w:rsidR="009A445D">
        <w:rPr>
          <w:sz w:val="24"/>
          <w:szCs w:val="24"/>
          <w:lang w:val="lt-LT"/>
        </w:rPr>
        <w:t xml:space="preserve"> tūkst. </w:t>
      </w:r>
      <w:r w:rsidR="00721448">
        <w:rPr>
          <w:sz w:val="24"/>
          <w:szCs w:val="24"/>
          <w:lang w:val="lt-LT"/>
        </w:rPr>
        <w:t>eurų</w:t>
      </w:r>
      <w:r>
        <w:rPr>
          <w:sz w:val="24"/>
          <w:szCs w:val="24"/>
          <w:lang w:val="lt-LT"/>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1163"/>
        <w:gridCol w:w="992"/>
        <w:gridCol w:w="1276"/>
        <w:gridCol w:w="1134"/>
        <w:gridCol w:w="1417"/>
      </w:tblGrid>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r w:rsidRPr="00264B7E">
              <w:rPr>
                <w:b/>
                <w:sz w:val="24"/>
                <w:szCs w:val="24"/>
                <w:lang w:val="lt-LT"/>
              </w:rPr>
              <w:t>Eil. Nr.</w:t>
            </w:r>
          </w:p>
        </w:tc>
        <w:tc>
          <w:tcPr>
            <w:tcW w:w="2551"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r w:rsidRPr="00264B7E">
              <w:rPr>
                <w:b/>
                <w:sz w:val="24"/>
                <w:szCs w:val="24"/>
                <w:lang w:val="lt-LT"/>
              </w:rPr>
              <w:t>Įstaigų ir įmonių pavadinimai</w:t>
            </w:r>
          </w:p>
        </w:tc>
        <w:tc>
          <w:tcPr>
            <w:tcW w:w="1163"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r w:rsidRPr="00264B7E">
              <w:rPr>
                <w:b/>
                <w:sz w:val="24"/>
                <w:szCs w:val="24"/>
                <w:lang w:val="lt-LT"/>
              </w:rPr>
              <w:t>Ilgalaikis materialusis turtas</w:t>
            </w:r>
          </w:p>
        </w:tc>
        <w:tc>
          <w:tcPr>
            <w:tcW w:w="992"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r w:rsidRPr="00264B7E">
              <w:rPr>
                <w:b/>
                <w:sz w:val="24"/>
                <w:szCs w:val="24"/>
                <w:lang w:val="lt-LT"/>
              </w:rPr>
              <w:t>Atsargos</w:t>
            </w:r>
          </w:p>
        </w:tc>
        <w:tc>
          <w:tcPr>
            <w:tcW w:w="1276"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r w:rsidRPr="00264B7E">
              <w:rPr>
                <w:b/>
                <w:sz w:val="24"/>
                <w:szCs w:val="24"/>
                <w:lang w:val="lt-LT"/>
              </w:rPr>
              <w:t>Ilgalaikis nematerialusis turtas</w:t>
            </w:r>
          </w:p>
        </w:tc>
        <w:tc>
          <w:tcPr>
            <w:tcW w:w="1134"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r w:rsidRPr="00264B7E">
              <w:rPr>
                <w:b/>
                <w:sz w:val="24"/>
                <w:szCs w:val="24"/>
                <w:lang w:val="lt-LT"/>
              </w:rPr>
              <w:t xml:space="preserve">Finansinis turtas </w:t>
            </w:r>
          </w:p>
        </w:tc>
        <w:tc>
          <w:tcPr>
            <w:tcW w:w="1417"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r w:rsidRPr="00264B7E">
              <w:rPr>
                <w:b/>
                <w:sz w:val="24"/>
                <w:szCs w:val="24"/>
                <w:lang w:val="lt-LT"/>
              </w:rPr>
              <w:t>Viso finansinio ir nefinansinio turto</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1.</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Neringos savivaldybės administracija</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7F339C" w:rsidP="007944BE">
            <w:pPr>
              <w:jc w:val="both"/>
              <w:rPr>
                <w:b/>
                <w:sz w:val="24"/>
                <w:szCs w:val="24"/>
                <w:lang w:val="lt-LT"/>
              </w:rPr>
            </w:pPr>
            <w:r>
              <w:rPr>
                <w:b/>
                <w:sz w:val="24"/>
                <w:szCs w:val="24"/>
                <w:lang w:val="lt-LT"/>
              </w:rPr>
              <w:t>28 104,2</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7F339C" w:rsidP="007944BE">
            <w:pPr>
              <w:jc w:val="both"/>
              <w:rPr>
                <w:b/>
                <w:sz w:val="24"/>
                <w:szCs w:val="24"/>
                <w:lang w:val="lt-LT"/>
              </w:rPr>
            </w:pPr>
            <w:r>
              <w:rPr>
                <w:b/>
                <w:sz w:val="24"/>
                <w:szCs w:val="24"/>
                <w:lang w:val="lt-LT"/>
              </w:rPr>
              <w:t>34,</w:t>
            </w:r>
            <w:r w:rsidR="004E7CC5">
              <w:rPr>
                <w:b/>
                <w:sz w:val="24"/>
                <w:szCs w:val="24"/>
                <w:lang w:val="lt-LT"/>
              </w:rPr>
              <w:t>2</w:t>
            </w:r>
            <w:r w:rsidR="008F71D1">
              <w:rPr>
                <w:b/>
                <w:sz w:val="24"/>
                <w:szCs w:val="24"/>
                <w:lang w:val="lt-LT"/>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7F339C" w:rsidP="007944BE">
            <w:pPr>
              <w:jc w:val="both"/>
              <w:rPr>
                <w:b/>
                <w:sz w:val="24"/>
                <w:szCs w:val="24"/>
                <w:lang w:val="lt-LT"/>
              </w:rPr>
            </w:pPr>
            <w:r>
              <w:rPr>
                <w:b/>
                <w:sz w:val="24"/>
                <w:szCs w:val="24"/>
                <w:lang w:val="lt-LT"/>
              </w:rPr>
              <w:t>247,</w:t>
            </w:r>
            <w:r w:rsidR="0083544B">
              <w:rPr>
                <w:b/>
                <w:sz w:val="24"/>
                <w:szCs w:val="24"/>
                <w:lang w:val="lt-LT"/>
              </w:rPr>
              <w:t>7</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7F339C" w:rsidP="007944BE">
            <w:pPr>
              <w:jc w:val="both"/>
              <w:rPr>
                <w:b/>
                <w:sz w:val="24"/>
                <w:szCs w:val="24"/>
                <w:lang w:val="lt-LT"/>
              </w:rPr>
            </w:pPr>
            <w:r>
              <w:rPr>
                <w:b/>
                <w:sz w:val="24"/>
                <w:szCs w:val="24"/>
                <w:lang w:val="lt-LT"/>
              </w:rPr>
              <w:t xml:space="preserve">4 </w:t>
            </w:r>
            <w:r w:rsidR="00511F9D">
              <w:rPr>
                <w:b/>
                <w:sz w:val="24"/>
                <w:szCs w:val="24"/>
                <w:lang w:val="lt-LT"/>
              </w:rPr>
              <w:t xml:space="preserve"> </w:t>
            </w:r>
            <w:r>
              <w:rPr>
                <w:b/>
                <w:sz w:val="24"/>
                <w:szCs w:val="24"/>
                <w:lang w:val="lt-LT"/>
              </w:rPr>
              <w:t>974</w:t>
            </w:r>
            <w:r w:rsidR="00511F9D">
              <w:rPr>
                <w:b/>
                <w:sz w:val="24"/>
                <w:szCs w:val="24"/>
                <w:lang w:val="lt-LT"/>
              </w:rPr>
              <w:t>,</w:t>
            </w:r>
            <w:r w:rsidR="004E7CC5">
              <w:rPr>
                <w:b/>
                <w:sz w:val="24"/>
                <w:szCs w:val="24"/>
                <w:lang w:val="lt-LT"/>
              </w:rPr>
              <w:t>3</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7B77B7" w:rsidP="007944BE">
            <w:pPr>
              <w:jc w:val="both"/>
              <w:rPr>
                <w:b/>
                <w:sz w:val="24"/>
                <w:szCs w:val="24"/>
                <w:lang w:val="lt-LT"/>
              </w:rPr>
            </w:pPr>
            <w:r>
              <w:rPr>
                <w:b/>
                <w:sz w:val="24"/>
                <w:szCs w:val="24"/>
                <w:lang w:val="lt-LT"/>
              </w:rPr>
              <w:t>33</w:t>
            </w:r>
            <w:r w:rsidR="00511F9D">
              <w:rPr>
                <w:b/>
                <w:sz w:val="24"/>
                <w:szCs w:val="24"/>
                <w:lang w:val="lt-LT"/>
              </w:rPr>
              <w:t> 360,</w:t>
            </w:r>
            <w:r w:rsidR="0083544B">
              <w:rPr>
                <w:b/>
                <w:sz w:val="24"/>
                <w:szCs w:val="24"/>
                <w:lang w:val="lt-LT"/>
              </w:rPr>
              <w:t>4</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2.</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Neringos muziej</w:t>
            </w:r>
            <w:r w:rsidR="008F71D1">
              <w:rPr>
                <w:b/>
                <w:sz w:val="24"/>
                <w:szCs w:val="24"/>
                <w:lang w:val="lt-LT"/>
              </w:rPr>
              <w:t>ai</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420,5</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11,4</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0,2</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55,9</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488,0</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3.</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Neringos gimnazija</w:t>
            </w:r>
          </w:p>
          <w:p w:rsidR="00631433" w:rsidRPr="00631433" w:rsidRDefault="00631433" w:rsidP="007944BE">
            <w:pPr>
              <w:jc w:val="both"/>
              <w:rPr>
                <w:b/>
                <w:sz w:val="24"/>
                <w:szCs w:val="24"/>
                <w:lang w:val="lt-LT"/>
              </w:rPr>
            </w:pP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4 465,6</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20,4</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102,1</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4 588,1</w:t>
            </w:r>
          </w:p>
        </w:tc>
      </w:tr>
      <w:tr w:rsidR="00631433" w:rsidRPr="00264B7E" w:rsidTr="00862F68">
        <w:trPr>
          <w:trHeight w:val="717"/>
        </w:trPr>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4.</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Liudviko Rėzos kultūros centras</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398,</w:t>
            </w:r>
            <w:r w:rsidR="003439D7">
              <w:rPr>
                <w:b/>
                <w:sz w:val="24"/>
                <w:szCs w:val="24"/>
                <w:lang w:val="lt-LT"/>
              </w:rPr>
              <w:t>3</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3,8</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301A96" w:rsidP="007944BE">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17,5</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419,</w:t>
            </w:r>
            <w:r w:rsidR="003439D7">
              <w:rPr>
                <w:b/>
                <w:sz w:val="24"/>
                <w:szCs w:val="24"/>
                <w:lang w:val="lt-LT"/>
              </w:rPr>
              <w:t>6</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5.</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Nidos vaikų l/d „Ąžuoliukas“</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830,6</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0,8</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301A96" w:rsidP="007944BE">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38,3</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869,7</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6.</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Neringos savivaldybės Viktoro Miliūno viešoji biblioteka</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357,</w:t>
            </w:r>
            <w:r w:rsidR="003439D7">
              <w:rPr>
                <w:b/>
                <w:sz w:val="24"/>
                <w:szCs w:val="24"/>
                <w:lang w:val="lt-LT"/>
              </w:rPr>
              <w:t>7</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2,1</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301A96" w:rsidP="007944BE">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15,</w:t>
            </w:r>
            <w:r w:rsidR="00922D3D">
              <w:rPr>
                <w:b/>
                <w:sz w:val="24"/>
                <w:szCs w:val="24"/>
                <w:lang w:val="lt-LT"/>
              </w:rPr>
              <w:t>1</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374,</w:t>
            </w:r>
            <w:r w:rsidR="003439D7">
              <w:rPr>
                <w:b/>
                <w:sz w:val="24"/>
                <w:szCs w:val="24"/>
                <w:lang w:val="lt-LT"/>
              </w:rPr>
              <w:t>9</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301A96" w:rsidP="007944BE">
            <w:pPr>
              <w:jc w:val="both"/>
              <w:rPr>
                <w:b/>
                <w:sz w:val="24"/>
                <w:szCs w:val="24"/>
                <w:lang w:val="lt-LT"/>
              </w:rPr>
            </w:pPr>
            <w:r>
              <w:rPr>
                <w:b/>
                <w:sz w:val="24"/>
                <w:szCs w:val="24"/>
                <w:lang w:val="lt-LT"/>
              </w:rPr>
              <w:t>7</w:t>
            </w:r>
            <w:r w:rsidR="00631433" w:rsidRPr="00631433">
              <w:rPr>
                <w:b/>
                <w:sz w:val="24"/>
                <w:szCs w:val="24"/>
                <w:lang w:val="lt-LT"/>
              </w:rPr>
              <w:t>.</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Nidos KTIC „Agila“</w:t>
            </w:r>
          </w:p>
          <w:p w:rsidR="00631433" w:rsidRPr="00631433" w:rsidRDefault="00631433" w:rsidP="007944BE">
            <w:pPr>
              <w:jc w:val="both"/>
              <w:rPr>
                <w:b/>
                <w:sz w:val="24"/>
                <w:szCs w:val="24"/>
                <w:lang w:val="lt-LT"/>
              </w:rPr>
            </w:pP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186,9</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22,</w:t>
            </w:r>
            <w:r w:rsidR="004E7CC5">
              <w:rPr>
                <w:b/>
                <w:sz w:val="24"/>
                <w:szCs w:val="24"/>
                <w:lang w:val="lt-LT"/>
              </w:rPr>
              <w:t>2</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301A96" w:rsidP="007944BE">
            <w:pPr>
              <w:jc w:val="both"/>
              <w:rPr>
                <w:b/>
                <w:sz w:val="24"/>
                <w:szCs w:val="24"/>
                <w:lang w:val="lt-LT"/>
              </w:rPr>
            </w:pPr>
            <w:r>
              <w:rPr>
                <w:b/>
                <w:sz w:val="24"/>
                <w:szCs w:val="24"/>
                <w:lang w:val="lt-LT"/>
              </w:rPr>
              <w:t>0</w:t>
            </w:r>
            <w:r w:rsidR="00511F9D">
              <w:rPr>
                <w:b/>
                <w:sz w:val="24"/>
                <w:szCs w:val="24"/>
                <w:lang w:val="lt-LT"/>
              </w:rPr>
              <w:t>,</w:t>
            </w:r>
            <w:r w:rsidR="0083544B">
              <w:rPr>
                <w:b/>
                <w:sz w:val="24"/>
                <w:szCs w:val="24"/>
                <w:lang w:val="lt-LT"/>
              </w:rPr>
              <w:t>6</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45,4</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83544B" w:rsidP="007944BE">
            <w:pPr>
              <w:jc w:val="both"/>
              <w:rPr>
                <w:b/>
                <w:sz w:val="24"/>
                <w:szCs w:val="24"/>
                <w:lang w:val="lt-LT"/>
              </w:rPr>
            </w:pPr>
            <w:r>
              <w:rPr>
                <w:b/>
                <w:sz w:val="24"/>
                <w:szCs w:val="24"/>
                <w:lang w:val="lt-LT"/>
              </w:rPr>
              <w:t>255,1</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7944BE" w:rsidP="007944BE">
            <w:pPr>
              <w:jc w:val="both"/>
              <w:rPr>
                <w:b/>
                <w:sz w:val="24"/>
                <w:szCs w:val="24"/>
                <w:lang w:val="lt-LT"/>
              </w:rPr>
            </w:pPr>
            <w:r>
              <w:rPr>
                <w:b/>
                <w:sz w:val="24"/>
                <w:szCs w:val="24"/>
                <w:lang w:val="lt-LT"/>
              </w:rPr>
              <w:t>8</w:t>
            </w:r>
            <w:r w:rsidR="00631433" w:rsidRPr="00631433">
              <w:rPr>
                <w:b/>
                <w:sz w:val="24"/>
                <w:szCs w:val="24"/>
                <w:lang w:val="lt-LT"/>
              </w:rPr>
              <w:t>.</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Neringos sporto mokykla</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196,6</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0,</w:t>
            </w:r>
            <w:r w:rsidR="00511F9D">
              <w:rPr>
                <w:b/>
                <w:sz w:val="24"/>
                <w:szCs w:val="24"/>
                <w:lang w:val="lt-LT"/>
              </w:rPr>
              <w:t>2</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6,3</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35,1</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238,2</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7944BE" w:rsidP="007944BE">
            <w:pPr>
              <w:jc w:val="both"/>
              <w:rPr>
                <w:b/>
                <w:sz w:val="24"/>
                <w:szCs w:val="24"/>
                <w:lang w:val="lt-LT"/>
              </w:rPr>
            </w:pPr>
            <w:r>
              <w:rPr>
                <w:b/>
                <w:sz w:val="24"/>
                <w:szCs w:val="24"/>
                <w:lang w:val="lt-LT"/>
              </w:rPr>
              <w:t>9</w:t>
            </w:r>
            <w:r w:rsidR="00631433" w:rsidRPr="00631433">
              <w:rPr>
                <w:b/>
                <w:sz w:val="24"/>
                <w:szCs w:val="24"/>
                <w:lang w:val="lt-LT"/>
              </w:rPr>
              <w:t>.</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Neringos meno mokykla</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511F9D" w:rsidP="007944BE">
            <w:pPr>
              <w:jc w:val="both"/>
              <w:rPr>
                <w:b/>
                <w:sz w:val="24"/>
                <w:szCs w:val="24"/>
                <w:lang w:val="lt-LT"/>
              </w:rPr>
            </w:pPr>
            <w:r>
              <w:rPr>
                <w:b/>
                <w:sz w:val="24"/>
                <w:szCs w:val="24"/>
                <w:lang w:val="lt-LT"/>
              </w:rPr>
              <w:t>440,</w:t>
            </w:r>
            <w:r w:rsidR="003439D7">
              <w:rPr>
                <w:b/>
                <w:sz w:val="24"/>
                <w:szCs w:val="24"/>
                <w:lang w:val="lt-LT"/>
              </w:rPr>
              <w:t>4</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5F3B93" w:rsidP="007944BE">
            <w:pPr>
              <w:jc w:val="both"/>
              <w:rPr>
                <w:b/>
                <w:sz w:val="24"/>
                <w:szCs w:val="24"/>
                <w:lang w:val="lt-LT"/>
              </w:rPr>
            </w:pPr>
            <w:r>
              <w:rPr>
                <w:b/>
                <w:sz w:val="24"/>
                <w:szCs w:val="24"/>
                <w:lang w:val="lt-LT"/>
              </w:rPr>
              <w:t>0</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5F3B93" w:rsidP="007944BE">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24,9</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967A76" w:rsidP="007944BE">
            <w:pPr>
              <w:jc w:val="both"/>
              <w:rPr>
                <w:b/>
                <w:sz w:val="24"/>
                <w:szCs w:val="24"/>
                <w:lang w:val="lt-LT"/>
              </w:rPr>
            </w:pPr>
            <w:r>
              <w:rPr>
                <w:b/>
                <w:sz w:val="24"/>
                <w:szCs w:val="24"/>
                <w:lang w:val="lt-LT"/>
              </w:rPr>
              <w:t>465,</w:t>
            </w:r>
            <w:r w:rsidR="003439D7">
              <w:rPr>
                <w:b/>
                <w:sz w:val="24"/>
                <w:szCs w:val="24"/>
                <w:lang w:val="lt-LT"/>
              </w:rPr>
              <w:t>3</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1</w:t>
            </w:r>
            <w:r w:rsidR="007944BE">
              <w:rPr>
                <w:b/>
                <w:sz w:val="24"/>
                <w:szCs w:val="24"/>
                <w:lang w:val="lt-LT"/>
              </w:rPr>
              <w:t>0</w:t>
            </w:r>
            <w:r w:rsidRPr="00631433">
              <w:rPr>
                <w:b/>
                <w:sz w:val="24"/>
                <w:szCs w:val="24"/>
                <w:lang w:val="lt-LT"/>
              </w:rPr>
              <w:t>.</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Neringos socialinių paslaugų centras</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203,5</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0</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11,</w:t>
            </w:r>
            <w:r w:rsidR="0083544B">
              <w:rPr>
                <w:b/>
                <w:sz w:val="24"/>
                <w:szCs w:val="24"/>
                <w:lang w:val="lt-LT"/>
              </w:rPr>
              <w:t>7</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11,7</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226,</w:t>
            </w:r>
            <w:r w:rsidR="0083544B">
              <w:rPr>
                <w:b/>
                <w:sz w:val="24"/>
                <w:szCs w:val="24"/>
                <w:lang w:val="lt-LT"/>
              </w:rPr>
              <w:t>9</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7944BE" w:rsidP="007944BE">
            <w:pPr>
              <w:jc w:val="both"/>
              <w:rPr>
                <w:b/>
                <w:sz w:val="24"/>
                <w:szCs w:val="24"/>
                <w:lang w:val="lt-LT"/>
              </w:rPr>
            </w:pPr>
            <w:r>
              <w:rPr>
                <w:b/>
                <w:sz w:val="24"/>
                <w:szCs w:val="24"/>
                <w:lang w:val="lt-LT"/>
              </w:rPr>
              <w:t>11.</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CA32D4" w:rsidP="007944BE">
            <w:pPr>
              <w:jc w:val="both"/>
              <w:rPr>
                <w:b/>
                <w:sz w:val="24"/>
                <w:szCs w:val="24"/>
                <w:lang w:val="lt-LT"/>
              </w:rPr>
            </w:pPr>
            <w:r>
              <w:rPr>
                <w:b/>
                <w:sz w:val="24"/>
                <w:szCs w:val="24"/>
                <w:lang w:val="lt-LT"/>
              </w:rPr>
              <w:t>UA Bendrovės</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E3205E" w:rsidP="007944BE">
            <w:pPr>
              <w:jc w:val="both"/>
              <w:rPr>
                <w:b/>
                <w:sz w:val="24"/>
                <w:szCs w:val="24"/>
                <w:lang w:val="lt-LT"/>
              </w:rPr>
            </w:pPr>
            <w:r>
              <w:rPr>
                <w:b/>
                <w:sz w:val="24"/>
                <w:szCs w:val="24"/>
                <w:lang w:val="lt-LT"/>
              </w:rPr>
              <w:t>573,</w:t>
            </w:r>
            <w:r w:rsidR="003439D7">
              <w:rPr>
                <w:b/>
                <w:sz w:val="24"/>
                <w:szCs w:val="24"/>
                <w:lang w:val="lt-LT"/>
              </w:rPr>
              <w:t>4</w:t>
            </w: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5F3B93" w:rsidP="007944BE">
            <w:pPr>
              <w:jc w:val="both"/>
              <w:rPr>
                <w:b/>
                <w:sz w:val="24"/>
                <w:szCs w:val="24"/>
                <w:lang w:val="lt-LT"/>
              </w:rPr>
            </w:pPr>
            <w:r>
              <w:rPr>
                <w:b/>
                <w:sz w:val="24"/>
                <w:szCs w:val="24"/>
                <w:lang w:val="lt-LT"/>
              </w:rPr>
              <w:t>0</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5F3B93" w:rsidP="007944BE">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F30B63" w:rsidP="007944BE">
            <w:pPr>
              <w:jc w:val="both"/>
              <w:rPr>
                <w:b/>
                <w:sz w:val="24"/>
                <w:szCs w:val="24"/>
                <w:lang w:val="lt-LT"/>
              </w:rPr>
            </w:pPr>
            <w:r>
              <w:rPr>
                <w:b/>
                <w:sz w:val="24"/>
                <w:szCs w:val="24"/>
                <w:lang w:val="lt-LT"/>
              </w:rPr>
              <w:t>0</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3666BD" w:rsidP="007944BE">
            <w:pPr>
              <w:jc w:val="both"/>
              <w:rPr>
                <w:b/>
                <w:sz w:val="24"/>
                <w:szCs w:val="24"/>
                <w:lang w:val="lt-LT"/>
              </w:rPr>
            </w:pPr>
            <w:r>
              <w:rPr>
                <w:b/>
                <w:sz w:val="24"/>
                <w:szCs w:val="24"/>
                <w:lang w:val="lt-LT"/>
              </w:rPr>
              <w:t>573,</w:t>
            </w:r>
            <w:r w:rsidR="003439D7">
              <w:rPr>
                <w:b/>
                <w:sz w:val="24"/>
                <w:szCs w:val="24"/>
                <w:lang w:val="lt-LT"/>
              </w:rPr>
              <w:t>4</w:t>
            </w:r>
          </w:p>
        </w:tc>
      </w:tr>
      <w:tr w:rsidR="00F30B63" w:rsidRPr="00264B7E" w:rsidTr="00862F68">
        <w:tc>
          <w:tcPr>
            <w:tcW w:w="534" w:type="dxa"/>
            <w:tcBorders>
              <w:top w:val="single" w:sz="4" w:space="0" w:color="000000"/>
              <w:left w:val="single" w:sz="4" w:space="0" w:color="000000"/>
              <w:bottom w:val="single" w:sz="4" w:space="0" w:color="000000"/>
              <w:right w:val="single" w:sz="4" w:space="0" w:color="000000"/>
            </w:tcBorders>
          </w:tcPr>
          <w:p w:rsidR="00F30B63" w:rsidRPr="00631433" w:rsidRDefault="007944BE" w:rsidP="007944BE">
            <w:pPr>
              <w:jc w:val="both"/>
              <w:rPr>
                <w:b/>
                <w:sz w:val="24"/>
                <w:szCs w:val="24"/>
                <w:lang w:val="lt-LT"/>
              </w:rPr>
            </w:pPr>
            <w:r>
              <w:rPr>
                <w:b/>
                <w:sz w:val="24"/>
                <w:szCs w:val="24"/>
                <w:lang w:val="lt-LT"/>
              </w:rPr>
              <w:t>12.</w:t>
            </w:r>
          </w:p>
        </w:tc>
        <w:tc>
          <w:tcPr>
            <w:tcW w:w="2551" w:type="dxa"/>
            <w:tcBorders>
              <w:top w:val="single" w:sz="4" w:space="0" w:color="000000"/>
              <w:left w:val="single" w:sz="4" w:space="0" w:color="000000"/>
              <w:bottom w:val="single" w:sz="4" w:space="0" w:color="000000"/>
              <w:right w:val="single" w:sz="4" w:space="0" w:color="000000"/>
            </w:tcBorders>
          </w:tcPr>
          <w:p w:rsidR="00F30B63" w:rsidRDefault="00967A76" w:rsidP="007944BE">
            <w:pPr>
              <w:jc w:val="both"/>
              <w:rPr>
                <w:b/>
                <w:sz w:val="24"/>
                <w:szCs w:val="24"/>
                <w:lang w:val="lt-LT"/>
              </w:rPr>
            </w:pPr>
            <w:r>
              <w:rPr>
                <w:b/>
                <w:sz w:val="24"/>
                <w:szCs w:val="24"/>
                <w:lang w:val="lt-LT"/>
              </w:rPr>
              <w:t>Biudžetinė įstaiga ,,Paslaugos Neringai“</w:t>
            </w:r>
            <w:r w:rsidR="00F30B63">
              <w:rPr>
                <w:b/>
                <w:sz w:val="24"/>
                <w:szCs w:val="24"/>
                <w:lang w:val="lt-LT"/>
              </w:rPr>
              <w:t xml:space="preserve"> </w:t>
            </w:r>
          </w:p>
        </w:tc>
        <w:tc>
          <w:tcPr>
            <w:tcW w:w="1163" w:type="dxa"/>
            <w:tcBorders>
              <w:top w:val="single" w:sz="4" w:space="0" w:color="000000"/>
              <w:left w:val="single" w:sz="4" w:space="0" w:color="000000"/>
              <w:bottom w:val="single" w:sz="4" w:space="0" w:color="000000"/>
              <w:right w:val="single" w:sz="4" w:space="0" w:color="000000"/>
            </w:tcBorders>
          </w:tcPr>
          <w:p w:rsidR="00F30B63" w:rsidRDefault="00967A76" w:rsidP="007944BE">
            <w:pPr>
              <w:jc w:val="both"/>
              <w:rPr>
                <w:b/>
                <w:sz w:val="24"/>
                <w:szCs w:val="24"/>
                <w:lang w:val="lt-LT"/>
              </w:rPr>
            </w:pPr>
            <w:r>
              <w:rPr>
                <w:b/>
                <w:sz w:val="24"/>
                <w:szCs w:val="24"/>
                <w:lang w:val="lt-LT"/>
              </w:rPr>
              <w:t>44,5</w:t>
            </w:r>
          </w:p>
        </w:tc>
        <w:tc>
          <w:tcPr>
            <w:tcW w:w="992" w:type="dxa"/>
            <w:tcBorders>
              <w:top w:val="single" w:sz="4" w:space="0" w:color="000000"/>
              <w:left w:val="single" w:sz="4" w:space="0" w:color="000000"/>
              <w:bottom w:val="single" w:sz="4" w:space="0" w:color="000000"/>
              <w:right w:val="single" w:sz="4" w:space="0" w:color="000000"/>
            </w:tcBorders>
          </w:tcPr>
          <w:p w:rsidR="00F30B63" w:rsidRDefault="00F30B63" w:rsidP="007944BE">
            <w:pPr>
              <w:jc w:val="both"/>
              <w:rPr>
                <w:b/>
                <w:sz w:val="24"/>
                <w:szCs w:val="24"/>
                <w:lang w:val="lt-LT"/>
              </w:rPr>
            </w:pPr>
            <w:r>
              <w:rPr>
                <w:b/>
                <w:sz w:val="24"/>
                <w:szCs w:val="24"/>
                <w:lang w:val="lt-LT"/>
              </w:rPr>
              <w:t>0</w:t>
            </w:r>
            <w:r w:rsidR="00F218E2">
              <w:rPr>
                <w:b/>
                <w:sz w:val="24"/>
                <w:szCs w:val="24"/>
                <w:lang w:val="lt-LT"/>
              </w:rPr>
              <w:t>,7</w:t>
            </w:r>
          </w:p>
        </w:tc>
        <w:tc>
          <w:tcPr>
            <w:tcW w:w="1276" w:type="dxa"/>
            <w:tcBorders>
              <w:top w:val="single" w:sz="4" w:space="0" w:color="000000"/>
              <w:left w:val="single" w:sz="4" w:space="0" w:color="000000"/>
              <w:bottom w:val="single" w:sz="4" w:space="0" w:color="000000"/>
              <w:right w:val="single" w:sz="4" w:space="0" w:color="000000"/>
            </w:tcBorders>
          </w:tcPr>
          <w:p w:rsidR="00F30B63" w:rsidRDefault="00F30B63" w:rsidP="007944BE">
            <w:pPr>
              <w:jc w:val="both"/>
              <w:rPr>
                <w:b/>
                <w:sz w:val="24"/>
                <w:szCs w:val="24"/>
                <w:lang w:val="lt-LT"/>
              </w:rPr>
            </w:pPr>
            <w:r>
              <w:rPr>
                <w:b/>
                <w:sz w:val="24"/>
                <w:szCs w:val="24"/>
                <w:lang w:val="lt-LT"/>
              </w:rPr>
              <w:t>0</w:t>
            </w:r>
            <w:r w:rsidR="00F218E2">
              <w:rPr>
                <w:b/>
                <w:sz w:val="24"/>
                <w:szCs w:val="24"/>
                <w:lang w:val="lt-LT"/>
              </w:rPr>
              <w:t>,8</w:t>
            </w:r>
          </w:p>
        </w:tc>
        <w:tc>
          <w:tcPr>
            <w:tcW w:w="1134" w:type="dxa"/>
            <w:tcBorders>
              <w:top w:val="single" w:sz="4" w:space="0" w:color="000000"/>
              <w:left w:val="single" w:sz="4" w:space="0" w:color="000000"/>
              <w:bottom w:val="single" w:sz="4" w:space="0" w:color="000000"/>
              <w:right w:val="single" w:sz="4" w:space="0" w:color="000000"/>
            </w:tcBorders>
          </w:tcPr>
          <w:p w:rsidR="00F30B63" w:rsidRDefault="00F218E2" w:rsidP="007944BE">
            <w:pPr>
              <w:jc w:val="both"/>
              <w:rPr>
                <w:b/>
                <w:sz w:val="24"/>
                <w:szCs w:val="24"/>
                <w:lang w:val="lt-LT"/>
              </w:rPr>
            </w:pPr>
            <w:r>
              <w:rPr>
                <w:b/>
                <w:sz w:val="24"/>
                <w:szCs w:val="24"/>
                <w:lang w:val="lt-LT"/>
              </w:rPr>
              <w:t>77,7</w:t>
            </w:r>
          </w:p>
        </w:tc>
        <w:tc>
          <w:tcPr>
            <w:tcW w:w="1417" w:type="dxa"/>
            <w:tcBorders>
              <w:top w:val="single" w:sz="4" w:space="0" w:color="000000"/>
              <w:left w:val="single" w:sz="4" w:space="0" w:color="000000"/>
              <w:bottom w:val="single" w:sz="4" w:space="0" w:color="000000"/>
              <w:right w:val="single" w:sz="4" w:space="0" w:color="000000"/>
            </w:tcBorders>
          </w:tcPr>
          <w:p w:rsidR="00F30B63" w:rsidRDefault="00F30B63" w:rsidP="007944BE">
            <w:pPr>
              <w:jc w:val="both"/>
              <w:rPr>
                <w:b/>
                <w:sz w:val="24"/>
                <w:szCs w:val="24"/>
                <w:lang w:val="lt-LT"/>
              </w:rPr>
            </w:pPr>
            <w:r>
              <w:rPr>
                <w:b/>
                <w:sz w:val="24"/>
                <w:szCs w:val="24"/>
                <w:lang w:val="lt-LT"/>
              </w:rPr>
              <w:t xml:space="preserve">  </w:t>
            </w:r>
            <w:r w:rsidR="00F218E2">
              <w:rPr>
                <w:b/>
                <w:sz w:val="24"/>
                <w:szCs w:val="24"/>
                <w:lang w:val="lt-LT"/>
              </w:rPr>
              <w:t>123,7</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1</w:t>
            </w:r>
            <w:r w:rsidR="007944BE">
              <w:rPr>
                <w:b/>
                <w:sz w:val="24"/>
                <w:szCs w:val="24"/>
                <w:lang w:val="lt-LT"/>
              </w:rPr>
              <w:t>3.</w:t>
            </w:r>
          </w:p>
        </w:tc>
        <w:tc>
          <w:tcPr>
            <w:tcW w:w="2551"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r w:rsidRPr="00631433">
              <w:rPr>
                <w:b/>
                <w:sz w:val="24"/>
                <w:szCs w:val="24"/>
                <w:lang w:val="lt-LT"/>
              </w:rPr>
              <w:t>Neringos savivaldybės iždas</w:t>
            </w:r>
          </w:p>
        </w:tc>
        <w:tc>
          <w:tcPr>
            <w:tcW w:w="1163" w:type="dxa"/>
            <w:tcBorders>
              <w:top w:val="single" w:sz="4" w:space="0" w:color="000000"/>
              <w:left w:val="single" w:sz="4" w:space="0" w:color="000000"/>
              <w:bottom w:val="single" w:sz="4" w:space="0" w:color="000000"/>
              <w:right w:val="single" w:sz="4" w:space="0" w:color="000000"/>
            </w:tcBorders>
          </w:tcPr>
          <w:p w:rsidR="00631433" w:rsidRPr="00631433" w:rsidRDefault="00631433" w:rsidP="007944BE">
            <w:pPr>
              <w:jc w:val="both"/>
              <w:rPr>
                <w:b/>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tcPr>
          <w:p w:rsidR="00631433" w:rsidRPr="00631433" w:rsidRDefault="005F3B93" w:rsidP="007944BE">
            <w:pPr>
              <w:jc w:val="both"/>
              <w:rPr>
                <w:b/>
                <w:sz w:val="24"/>
                <w:szCs w:val="24"/>
                <w:lang w:val="lt-LT"/>
              </w:rPr>
            </w:pPr>
            <w:r>
              <w:rPr>
                <w:b/>
                <w:sz w:val="24"/>
                <w:szCs w:val="24"/>
                <w:lang w:val="lt-LT"/>
              </w:rPr>
              <w:t>0</w:t>
            </w:r>
          </w:p>
        </w:tc>
        <w:tc>
          <w:tcPr>
            <w:tcW w:w="1276" w:type="dxa"/>
            <w:tcBorders>
              <w:top w:val="single" w:sz="4" w:space="0" w:color="000000"/>
              <w:left w:val="single" w:sz="4" w:space="0" w:color="000000"/>
              <w:bottom w:val="single" w:sz="4" w:space="0" w:color="000000"/>
              <w:right w:val="single" w:sz="4" w:space="0" w:color="000000"/>
            </w:tcBorders>
          </w:tcPr>
          <w:p w:rsidR="00631433" w:rsidRPr="00631433" w:rsidRDefault="005F3B93" w:rsidP="007944BE">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1 835,</w:t>
            </w:r>
            <w:r w:rsidR="00922D3D">
              <w:rPr>
                <w:b/>
                <w:sz w:val="24"/>
                <w:szCs w:val="24"/>
                <w:lang w:val="lt-LT"/>
              </w:rPr>
              <w:t>8</w:t>
            </w:r>
          </w:p>
        </w:tc>
        <w:tc>
          <w:tcPr>
            <w:tcW w:w="1417" w:type="dxa"/>
            <w:tcBorders>
              <w:top w:val="single" w:sz="4" w:space="0" w:color="000000"/>
              <w:left w:val="single" w:sz="4" w:space="0" w:color="000000"/>
              <w:bottom w:val="single" w:sz="4" w:space="0" w:color="000000"/>
              <w:right w:val="single" w:sz="4" w:space="0" w:color="000000"/>
            </w:tcBorders>
          </w:tcPr>
          <w:p w:rsidR="00631433" w:rsidRPr="00631433" w:rsidRDefault="00F218E2" w:rsidP="007944BE">
            <w:pPr>
              <w:jc w:val="both"/>
              <w:rPr>
                <w:b/>
                <w:sz w:val="24"/>
                <w:szCs w:val="24"/>
                <w:lang w:val="lt-LT"/>
              </w:rPr>
            </w:pPr>
            <w:r>
              <w:rPr>
                <w:b/>
                <w:sz w:val="24"/>
                <w:szCs w:val="24"/>
                <w:lang w:val="lt-LT"/>
              </w:rPr>
              <w:t>1 835,</w:t>
            </w:r>
            <w:r w:rsidR="00923BD7">
              <w:rPr>
                <w:b/>
                <w:sz w:val="24"/>
                <w:szCs w:val="24"/>
                <w:lang w:val="lt-LT"/>
              </w:rPr>
              <w:t>8</w:t>
            </w:r>
          </w:p>
        </w:tc>
      </w:tr>
      <w:tr w:rsidR="00E3205E" w:rsidRPr="00264B7E" w:rsidTr="00862F68">
        <w:tc>
          <w:tcPr>
            <w:tcW w:w="534" w:type="dxa"/>
            <w:tcBorders>
              <w:top w:val="single" w:sz="4" w:space="0" w:color="000000"/>
              <w:left w:val="single" w:sz="4" w:space="0" w:color="000000"/>
              <w:bottom w:val="single" w:sz="4" w:space="0" w:color="000000"/>
              <w:right w:val="single" w:sz="4" w:space="0" w:color="000000"/>
            </w:tcBorders>
          </w:tcPr>
          <w:p w:rsidR="00E3205E" w:rsidRPr="00631433" w:rsidRDefault="00E3205E" w:rsidP="007944BE">
            <w:pPr>
              <w:jc w:val="both"/>
              <w:rPr>
                <w:b/>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rsidR="00E3205E" w:rsidRPr="00631433" w:rsidRDefault="00E3205E" w:rsidP="007944BE">
            <w:pPr>
              <w:jc w:val="both"/>
              <w:rPr>
                <w:b/>
                <w:sz w:val="24"/>
                <w:szCs w:val="24"/>
                <w:lang w:val="lt-LT"/>
              </w:rPr>
            </w:pPr>
            <w:r>
              <w:rPr>
                <w:b/>
                <w:sz w:val="24"/>
                <w:szCs w:val="24"/>
                <w:lang w:val="lt-LT"/>
              </w:rPr>
              <w:t>Neringos PSPC</w:t>
            </w:r>
          </w:p>
        </w:tc>
        <w:tc>
          <w:tcPr>
            <w:tcW w:w="1163" w:type="dxa"/>
            <w:tcBorders>
              <w:top w:val="single" w:sz="4" w:space="0" w:color="000000"/>
              <w:left w:val="single" w:sz="4" w:space="0" w:color="000000"/>
              <w:bottom w:val="single" w:sz="4" w:space="0" w:color="000000"/>
              <w:right w:val="single" w:sz="4" w:space="0" w:color="000000"/>
            </w:tcBorders>
          </w:tcPr>
          <w:p w:rsidR="00E3205E" w:rsidRPr="00631433" w:rsidRDefault="003666BD" w:rsidP="007944BE">
            <w:pPr>
              <w:jc w:val="both"/>
              <w:rPr>
                <w:b/>
                <w:sz w:val="24"/>
                <w:szCs w:val="24"/>
                <w:lang w:val="lt-LT"/>
              </w:rPr>
            </w:pPr>
            <w:r>
              <w:rPr>
                <w:b/>
                <w:sz w:val="24"/>
                <w:szCs w:val="24"/>
                <w:lang w:val="lt-LT"/>
              </w:rPr>
              <w:t>6,9</w:t>
            </w:r>
          </w:p>
        </w:tc>
        <w:tc>
          <w:tcPr>
            <w:tcW w:w="992" w:type="dxa"/>
            <w:tcBorders>
              <w:top w:val="single" w:sz="4" w:space="0" w:color="000000"/>
              <w:left w:val="single" w:sz="4" w:space="0" w:color="000000"/>
              <w:bottom w:val="single" w:sz="4" w:space="0" w:color="000000"/>
              <w:right w:val="single" w:sz="4" w:space="0" w:color="000000"/>
            </w:tcBorders>
          </w:tcPr>
          <w:p w:rsidR="00E3205E" w:rsidRDefault="00E3205E" w:rsidP="007944BE">
            <w:pPr>
              <w:jc w:val="both"/>
              <w:rPr>
                <w:b/>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rsidR="00E3205E" w:rsidRDefault="00E3205E" w:rsidP="007944BE">
            <w:pPr>
              <w:jc w:val="both"/>
              <w:rPr>
                <w:b/>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rsidR="00E3205E" w:rsidRDefault="00E3205E" w:rsidP="007944BE">
            <w:pPr>
              <w:jc w:val="both"/>
              <w:rPr>
                <w:b/>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tcPr>
          <w:p w:rsidR="00E3205E" w:rsidRDefault="00922D3D" w:rsidP="007944BE">
            <w:pPr>
              <w:jc w:val="both"/>
              <w:rPr>
                <w:b/>
                <w:sz w:val="24"/>
                <w:szCs w:val="24"/>
                <w:lang w:val="lt-LT"/>
              </w:rPr>
            </w:pPr>
            <w:r>
              <w:rPr>
                <w:b/>
                <w:sz w:val="24"/>
                <w:szCs w:val="24"/>
                <w:lang w:val="lt-LT"/>
              </w:rPr>
              <w:t>6,9</w:t>
            </w:r>
          </w:p>
        </w:tc>
      </w:tr>
      <w:tr w:rsidR="00631433" w:rsidRPr="00264B7E" w:rsidTr="00862F68">
        <w:tc>
          <w:tcPr>
            <w:tcW w:w="534"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rsidR="00631433" w:rsidRPr="00264B7E" w:rsidRDefault="00631433" w:rsidP="007944BE">
            <w:pPr>
              <w:jc w:val="both"/>
              <w:rPr>
                <w:b/>
                <w:sz w:val="24"/>
                <w:szCs w:val="24"/>
                <w:lang w:val="lt-LT"/>
              </w:rPr>
            </w:pPr>
            <w:r w:rsidRPr="00264B7E">
              <w:rPr>
                <w:b/>
                <w:sz w:val="24"/>
                <w:szCs w:val="24"/>
                <w:lang w:val="lt-LT"/>
              </w:rPr>
              <w:t>Iš viso:</w:t>
            </w:r>
          </w:p>
        </w:tc>
        <w:tc>
          <w:tcPr>
            <w:tcW w:w="1163" w:type="dxa"/>
            <w:tcBorders>
              <w:top w:val="single" w:sz="4" w:space="0" w:color="000000"/>
              <w:left w:val="single" w:sz="4" w:space="0" w:color="000000"/>
              <w:bottom w:val="single" w:sz="4" w:space="0" w:color="000000"/>
              <w:right w:val="single" w:sz="4" w:space="0" w:color="000000"/>
            </w:tcBorders>
          </w:tcPr>
          <w:p w:rsidR="00631433" w:rsidRPr="00264B7E" w:rsidRDefault="00725E2C" w:rsidP="007944BE">
            <w:pPr>
              <w:jc w:val="both"/>
              <w:rPr>
                <w:b/>
                <w:sz w:val="24"/>
                <w:szCs w:val="24"/>
                <w:lang w:val="lt-LT"/>
              </w:rPr>
            </w:pPr>
            <w:r>
              <w:rPr>
                <w:b/>
                <w:sz w:val="24"/>
                <w:szCs w:val="24"/>
                <w:lang w:val="lt-LT"/>
              </w:rPr>
              <w:t>36</w:t>
            </w:r>
            <w:r w:rsidR="003439D7">
              <w:rPr>
                <w:b/>
                <w:sz w:val="24"/>
                <w:szCs w:val="24"/>
                <w:lang w:val="lt-LT"/>
              </w:rPr>
              <w:t> </w:t>
            </w:r>
            <w:r w:rsidR="003666BD">
              <w:rPr>
                <w:b/>
                <w:sz w:val="24"/>
                <w:szCs w:val="24"/>
                <w:lang w:val="lt-LT"/>
              </w:rPr>
              <w:t>22</w:t>
            </w:r>
            <w:r w:rsidR="003439D7">
              <w:rPr>
                <w:b/>
                <w:sz w:val="24"/>
                <w:szCs w:val="24"/>
                <w:lang w:val="lt-LT"/>
              </w:rPr>
              <w:t>9,1</w:t>
            </w:r>
          </w:p>
        </w:tc>
        <w:tc>
          <w:tcPr>
            <w:tcW w:w="992" w:type="dxa"/>
            <w:tcBorders>
              <w:top w:val="single" w:sz="4" w:space="0" w:color="000000"/>
              <w:left w:val="single" w:sz="4" w:space="0" w:color="000000"/>
              <w:bottom w:val="single" w:sz="4" w:space="0" w:color="000000"/>
              <w:right w:val="single" w:sz="4" w:space="0" w:color="000000"/>
            </w:tcBorders>
          </w:tcPr>
          <w:p w:rsidR="00631433" w:rsidRPr="00264B7E" w:rsidRDefault="00922D3D" w:rsidP="007944BE">
            <w:pPr>
              <w:jc w:val="both"/>
              <w:rPr>
                <w:b/>
                <w:sz w:val="24"/>
                <w:szCs w:val="24"/>
                <w:lang w:val="lt-LT"/>
              </w:rPr>
            </w:pPr>
            <w:r>
              <w:rPr>
                <w:b/>
                <w:sz w:val="24"/>
                <w:szCs w:val="24"/>
                <w:lang w:val="lt-LT"/>
              </w:rPr>
              <w:t>95,</w:t>
            </w:r>
            <w:r w:rsidR="007618D4">
              <w:rPr>
                <w:b/>
                <w:sz w:val="24"/>
                <w:szCs w:val="24"/>
                <w:lang w:val="lt-LT"/>
              </w:rPr>
              <w:t>8</w:t>
            </w:r>
          </w:p>
        </w:tc>
        <w:tc>
          <w:tcPr>
            <w:tcW w:w="1276" w:type="dxa"/>
            <w:tcBorders>
              <w:top w:val="single" w:sz="4" w:space="0" w:color="000000"/>
              <w:left w:val="single" w:sz="4" w:space="0" w:color="000000"/>
              <w:bottom w:val="single" w:sz="4" w:space="0" w:color="000000"/>
              <w:right w:val="single" w:sz="4" w:space="0" w:color="000000"/>
            </w:tcBorders>
          </w:tcPr>
          <w:p w:rsidR="00631433" w:rsidRPr="00264B7E" w:rsidRDefault="00FC13E4" w:rsidP="007944BE">
            <w:pPr>
              <w:jc w:val="both"/>
              <w:rPr>
                <w:b/>
                <w:sz w:val="24"/>
                <w:szCs w:val="24"/>
                <w:lang w:val="lt-LT"/>
              </w:rPr>
            </w:pPr>
            <w:r>
              <w:rPr>
                <w:b/>
                <w:sz w:val="24"/>
                <w:szCs w:val="24"/>
                <w:lang w:val="lt-LT"/>
              </w:rPr>
              <w:t>267,</w:t>
            </w:r>
            <w:r w:rsidR="003439D7">
              <w:rPr>
                <w:b/>
                <w:sz w:val="24"/>
                <w:szCs w:val="24"/>
                <w:lang w:val="lt-LT"/>
              </w:rPr>
              <w:t>3</w:t>
            </w:r>
          </w:p>
        </w:tc>
        <w:tc>
          <w:tcPr>
            <w:tcW w:w="1134" w:type="dxa"/>
            <w:tcBorders>
              <w:top w:val="single" w:sz="4" w:space="0" w:color="000000"/>
              <w:left w:val="single" w:sz="4" w:space="0" w:color="000000"/>
              <w:bottom w:val="single" w:sz="4" w:space="0" w:color="000000"/>
              <w:right w:val="single" w:sz="4" w:space="0" w:color="000000"/>
            </w:tcBorders>
          </w:tcPr>
          <w:p w:rsidR="00631433" w:rsidRPr="00264B7E" w:rsidRDefault="00FC13E4" w:rsidP="007944BE">
            <w:pPr>
              <w:jc w:val="both"/>
              <w:rPr>
                <w:b/>
                <w:sz w:val="24"/>
                <w:szCs w:val="24"/>
                <w:lang w:val="lt-LT"/>
              </w:rPr>
            </w:pPr>
            <w:r>
              <w:rPr>
                <w:b/>
                <w:sz w:val="24"/>
                <w:szCs w:val="24"/>
                <w:lang w:val="lt-LT"/>
              </w:rPr>
              <w:t>7 233,</w:t>
            </w:r>
            <w:r w:rsidR="00922D3D">
              <w:rPr>
                <w:b/>
                <w:sz w:val="24"/>
                <w:szCs w:val="24"/>
                <w:lang w:val="lt-LT"/>
              </w:rPr>
              <w:t>8</w:t>
            </w:r>
          </w:p>
        </w:tc>
        <w:tc>
          <w:tcPr>
            <w:tcW w:w="1417" w:type="dxa"/>
            <w:tcBorders>
              <w:top w:val="single" w:sz="4" w:space="0" w:color="000000"/>
              <w:left w:val="single" w:sz="4" w:space="0" w:color="000000"/>
              <w:bottom w:val="single" w:sz="4" w:space="0" w:color="000000"/>
              <w:right w:val="single" w:sz="4" w:space="0" w:color="000000"/>
            </w:tcBorders>
          </w:tcPr>
          <w:p w:rsidR="00631433" w:rsidRPr="00264B7E" w:rsidRDefault="00725E2C" w:rsidP="007944BE">
            <w:pPr>
              <w:jc w:val="both"/>
              <w:rPr>
                <w:b/>
                <w:sz w:val="24"/>
                <w:szCs w:val="24"/>
                <w:lang w:val="lt-LT"/>
              </w:rPr>
            </w:pPr>
            <w:r>
              <w:rPr>
                <w:b/>
                <w:sz w:val="24"/>
                <w:szCs w:val="24"/>
                <w:lang w:val="lt-LT"/>
              </w:rPr>
              <w:t>43 826,0</w:t>
            </w:r>
          </w:p>
        </w:tc>
      </w:tr>
      <w:tr w:rsidR="00631433" w:rsidRPr="00264B7E" w:rsidTr="00862F68">
        <w:tc>
          <w:tcPr>
            <w:tcW w:w="534" w:type="dxa"/>
          </w:tcPr>
          <w:p w:rsidR="00631433" w:rsidRPr="00264B7E" w:rsidRDefault="00631433" w:rsidP="007944BE">
            <w:pPr>
              <w:jc w:val="both"/>
              <w:rPr>
                <w:sz w:val="24"/>
                <w:szCs w:val="24"/>
                <w:lang w:val="lt-LT"/>
              </w:rPr>
            </w:pPr>
          </w:p>
        </w:tc>
        <w:tc>
          <w:tcPr>
            <w:tcW w:w="2551" w:type="dxa"/>
          </w:tcPr>
          <w:p w:rsidR="00631433" w:rsidRPr="00264B7E" w:rsidRDefault="00631433" w:rsidP="007944BE">
            <w:pPr>
              <w:jc w:val="both"/>
              <w:rPr>
                <w:b/>
                <w:sz w:val="24"/>
                <w:szCs w:val="24"/>
                <w:lang w:val="lt-LT"/>
              </w:rPr>
            </w:pPr>
            <w:r w:rsidRPr="00264B7E">
              <w:rPr>
                <w:b/>
                <w:sz w:val="24"/>
                <w:szCs w:val="24"/>
                <w:lang w:val="lt-LT"/>
              </w:rPr>
              <w:t>Iš viso nefinansinio</w:t>
            </w:r>
          </w:p>
        </w:tc>
        <w:tc>
          <w:tcPr>
            <w:tcW w:w="3431" w:type="dxa"/>
            <w:gridSpan w:val="3"/>
          </w:tcPr>
          <w:p w:rsidR="00631433" w:rsidRPr="00264B7E" w:rsidRDefault="00FC13E4" w:rsidP="007944BE">
            <w:pPr>
              <w:jc w:val="both"/>
              <w:rPr>
                <w:b/>
                <w:sz w:val="24"/>
                <w:szCs w:val="24"/>
                <w:lang w:val="lt-LT"/>
              </w:rPr>
            </w:pPr>
            <w:r>
              <w:rPr>
                <w:b/>
                <w:sz w:val="24"/>
                <w:szCs w:val="24"/>
                <w:lang w:val="lt-LT"/>
              </w:rPr>
              <w:t xml:space="preserve">                    </w:t>
            </w:r>
            <w:r w:rsidR="003666BD">
              <w:rPr>
                <w:b/>
                <w:sz w:val="24"/>
                <w:szCs w:val="24"/>
                <w:lang w:val="lt-LT"/>
              </w:rPr>
              <w:t>36 59</w:t>
            </w:r>
            <w:r w:rsidR="003439D7">
              <w:rPr>
                <w:b/>
                <w:sz w:val="24"/>
                <w:szCs w:val="24"/>
                <w:lang w:val="lt-LT"/>
              </w:rPr>
              <w:t>2</w:t>
            </w:r>
            <w:r w:rsidR="003666BD">
              <w:rPr>
                <w:b/>
                <w:sz w:val="24"/>
                <w:szCs w:val="24"/>
                <w:lang w:val="lt-LT"/>
              </w:rPr>
              <w:t>,</w:t>
            </w:r>
            <w:r w:rsidR="003439D7">
              <w:rPr>
                <w:b/>
                <w:sz w:val="24"/>
                <w:szCs w:val="24"/>
                <w:lang w:val="lt-LT"/>
              </w:rPr>
              <w:t>1</w:t>
            </w:r>
          </w:p>
        </w:tc>
        <w:tc>
          <w:tcPr>
            <w:tcW w:w="1134" w:type="dxa"/>
          </w:tcPr>
          <w:p w:rsidR="00631433" w:rsidRPr="00241C1B" w:rsidRDefault="00FC13E4" w:rsidP="007944BE">
            <w:pPr>
              <w:jc w:val="both"/>
              <w:rPr>
                <w:b/>
                <w:sz w:val="24"/>
                <w:szCs w:val="24"/>
                <w:lang w:val="lt-LT"/>
              </w:rPr>
            </w:pPr>
            <w:r>
              <w:rPr>
                <w:b/>
                <w:sz w:val="24"/>
                <w:szCs w:val="24"/>
                <w:lang w:val="lt-LT"/>
              </w:rPr>
              <w:t>7 233,</w:t>
            </w:r>
            <w:r w:rsidR="00922D3D">
              <w:rPr>
                <w:b/>
                <w:sz w:val="24"/>
                <w:szCs w:val="24"/>
                <w:lang w:val="lt-LT"/>
              </w:rPr>
              <w:t>8</w:t>
            </w:r>
          </w:p>
        </w:tc>
        <w:tc>
          <w:tcPr>
            <w:tcW w:w="1417" w:type="dxa"/>
          </w:tcPr>
          <w:p w:rsidR="00CA32D4" w:rsidRPr="00241C1B" w:rsidRDefault="00725E2C" w:rsidP="007944BE">
            <w:pPr>
              <w:jc w:val="both"/>
              <w:rPr>
                <w:b/>
                <w:sz w:val="24"/>
                <w:szCs w:val="24"/>
                <w:lang w:val="lt-LT"/>
              </w:rPr>
            </w:pPr>
            <w:r>
              <w:rPr>
                <w:b/>
                <w:sz w:val="24"/>
                <w:szCs w:val="24"/>
                <w:lang w:val="lt-LT"/>
              </w:rPr>
              <w:t>43 826,0</w:t>
            </w:r>
          </w:p>
        </w:tc>
      </w:tr>
    </w:tbl>
    <w:p w:rsidR="00EF2550" w:rsidRDefault="00EF2550" w:rsidP="007944BE">
      <w:pPr>
        <w:ind w:firstLine="1296"/>
        <w:jc w:val="both"/>
        <w:rPr>
          <w:sz w:val="24"/>
          <w:szCs w:val="24"/>
          <w:lang w:val="lt-LT"/>
        </w:rPr>
      </w:pPr>
    </w:p>
    <w:p w:rsidR="009A445D" w:rsidRDefault="009A445D" w:rsidP="007944BE">
      <w:pPr>
        <w:ind w:firstLine="1296"/>
        <w:jc w:val="both"/>
        <w:rPr>
          <w:sz w:val="24"/>
          <w:szCs w:val="24"/>
          <w:lang w:val="lt-LT"/>
        </w:rPr>
      </w:pPr>
      <w:r>
        <w:rPr>
          <w:sz w:val="24"/>
          <w:szCs w:val="24"/>
          <w:lang w:val="lt-LT"/>
        </w:rPr>
        <w:t>Atliekant auditą buvo (atliekant savarankiškas procedūras) patikrintos Savivaldybės biudžetinių įstaigų ir Savivaldybės įmonių pateiktos turto ataskaitos, jas analizuojant, sumuojant ir lyginant jų duomenis su įstaigų ir įmonių finansinės atskaitomybės duomenimis.</w:t>
      </w:r>
    </w:p>
    <w:p w:rsidR="009A445D" w:rsidRDefault="009A445D" w:rsidP="007944BE">
      <w:pPr>
        <w:ind w:left="6480"/>
        <w:jc w:val="both"/>
        <w:rPr>
          <w:sz w:val="24"/>
          <w:szCs w:val="24"/>
          <w:lang w:val="lt-LT"/>
        </w:rPr>
      </w:pPr>
    </w:p>
    <w:p w:rsidR="009A445D" w:rsidRPr="003D133A" w:rsidRDefault="003D133A" w:rsidP="007944BE">
      <w:pPr>
        <w:jc w:val="both"/>
        <w:rPr>
          <w:b/>
          <w:sz w:val="28"/>
          <w:szCs w:val="28"/>
          <w:lang w:val="lt-LT"/>
        </w:rPr>
      </w:pPr>
      <w:r>
        <w:rPr>
          <w:b/>
          <w:sz w:val="28"/>
          <w:szCs w:val="28"/>
          <w:lang w:val="lt-LT"/>
        </w:rPr>
        <w:t xml:space="preserve">                                               </w:t>
      </w:r>
      <w:r w:rsidR="009A445D" w:rsidRPr="003D133A">
        <w:rPr>
          <w:b/>
          <w:sz w:val="28"/>
          <w:szCs w:val="28"/>
          <w:lang w:val="lt-LT"/>
        </w:rPr>
        <w:t>2.</w:t>
      </w:r>
      <w:r w:rsidR="002F3D88" w:rsidRPr="003D133A">
        <w:rPr>
          <w:b/>
          <w:sz w:val="28"/>
          <w:szCs w:val="28"/>
          <w:lang w:val="lt-LT"/>
        </w:rPr>
        <w:t>5</w:t>
      </w:r>
      <w:r w:rsidR="009A445D" w:rsidRPr="003D133A">
        <w:rPr>
          <w:b/>
          <w:sz w:val="28"/>
          <w:szCs w:val="28"/>
          <w:lang w:val="lt-LT"/>
        </w:rPr>
        <w:t>. Pastebėjima</w:t>
      </w:r>
      <w:r w:rsidR="00B63323">
        <w:rPr>
          <w:b/>
          <w:sz w:val="28"/>
          <w:szCs w:val="28"/>
          <w:lang w:val="lt-LT"/>
        </w:rPr>
        <w:t>s</w:t>
      </w:r>
      <w:r w:rsidR="009A445D" w:rsidRPr="003D133A">
        <w:rPr>
          <w:b/>
          <w:sz w:val="28"/>
          <w:szCs w:val="28"/>
          <w:lang w:val="lt-LT"/>
        </w:rPr>
        <w:t xml:space="preserve">         </w:t>
      </w:r>
    </w:p>
    <w:p w:rsidR="009A445D" w:rsidRDefault="009A445D" w:rsidP="007944BE">
      <w:pPr>
        <w:jc w:val="both"/>
        <w:rPr>
          <w:sz w:val="24"/>
          <w:szCs w:val="24"/>
          <w:lang w:val="lt-LT"/>
        </w:rPr>
      </w:pPr>
      <w:r>
        <w:rPr>
          <w:sz w:val="24"/>
          <w:szCs w:val="24"/>
          <w:lang w:val="lt-LT"/>
        </w:rPr>
        <w:tab/>
      </w:r>
    </w:p>
    <w:p w:rsidR="00AF0BAB" w:rsidRDefault="00B63323" w:rsidP="00AF0BAB">
      <w:pPr>
        <w:ind w:firstLine="720"/>
        <w:jc w:val="both"/>
        <w:rPr>
          <w:sz w:val="24"/>
          <w:szCs w:val="24"/>
          <w:lang w:val="lt-LT"/>
        </w:rPr>
      </w:pPr>
      <w:r>
        <w:rPr>
          <w:sz w:val="24"/>
          <w:szCs w:val="24"/>
          <w:lang w:val="lt-LT"/>
        </w:rPr>
        <w:t xml:space="preserve">         </w:t>
      </w:r>
      <w:r w:rsidR="00620A12">
        <w:rPr>
          <w:sz w:val="24"/>
          <w:szCs w:val="24"/>
          <w:lang w:val="lt-LT"/>
        </w:rPr>
        <w:t xml:space="preserve"> </w:t>
      </w:r>
      <w:r w:rsidR="008754B9">
        <w:rPr>
          <w:sz w:val="24"/>
          <w:szCs w:val="24"/>
          <w:lang w:val="lt-LT"/>
        </w:rPr>
        <w:t>Kontrolės ir audito tarnyba  eilę metų ragino Savivaldybės administraciją nebaigtos statybos objektus, sutvarkius reikiama dokumentaciją, įregistruoti ir jiems skaičiuoti nuvertėjimą</w:t>
      </w:r>
      <w:r w:rsidR="0084136E">
        <w:rPr>
          <w:sz w:val="24"/>
          <w:szCs w:val="24"/>
          <w:lang w:val="lt-LT"/>
        </w:rPr>
        <w:t xml:space="preserve">. </w:t>
      </w:r>
      <w:r w:rsidR="00283361">
        <w:rPr>
          <w:sz w:val="24"/>
          <w:szCs w:val="24"/>
          <w:lang w:val="lt-LT"/>
        </w:rPr>
        <w:t>Atkreipiamas dėmesys, kad Neringos savivaldybės administracija atsižvelgdama į Kontrolės ir audito tarnybos teikiamas rekomendacijas, p</w:t>
      </w:r>
      <w:r w:rsidR="0084136E" w:rsidRPr="0084136E">
        <w:rPr>
          <w:sz w:val="24"/>
          <w:szCs w:val="24"/>
          <w:lang w:val="lt-LT"/>
        </w:rPr>
        <w:t xml:space="preserve">er </w:t>
      </w:r>
      <w:r w:rsidR="00283361">
        <w:rPr>
          <w:sz w:val="24"/>
          <w:szCs w:val="24"/>
          <w:lang w:val="lt-LT"/>
        </w:rPr>
        <w:t xml:space="preserve">2015, 2016 ir 2017 metų </w:t>
      </w:r>
      <w:r w:rsidR="0084136E" w:rsidRPr="0084136E">
        <w:rPr>
          <w:sz w:val="24"/>
          <w:szCs w:val="24"/>
          <w:lang w:val="lt-LT"/>
        </w:rPr>
        <w:t>laikotarp</w:t>
      </w:r>
      <w:r w:rsidR="00283361">
        <w:rPr>
          <w:sz w:val="24"/>
          <w:szCs w:val="24"/>
          <w:lang w:val="lt-LT"/>
        </w:rPr>
        <w:t>ius,</w:t>
      </w:r>
      <w:r w:rsidR="0084136E" w:rsidRPr="0084136E">
        <w:rPr>
          <w:sz w:val="24"/>
          <w:szCs w:val="24"/>
          <w:lang w:val="lt-LT"/>
        </w:rPr>
        <w:t xml:space="preserve"> nebaigtos statybos objekt</w:t>
      </w:r>
      <w:r w:rsidR="00283361">
        <w:rPr>
          <w:sz w:val="24"/>
          <w:szCs w:val="24"/>
          <w:lang w:val="lt-LT"/>
        </w:rPr>
        <w:t>us</w:t>
      </w:r>
      <w:r w:rsidR="0084136E" w:rsidRPr="0084136E">
        <w:rPr>
          <w:sz w:val="24"/>
          <w:szCs w:val="24"/>
          <w:lang w:val="lt-LT"/>
        </w:rPr>
        <w:t xml:space="preserve"> (Pagal ilgalaikio turto duomenų tikslinimo aktus) užbaig</w:t>
      </w:r>
      <w:r w:rsidR="00283361">
        <w:rPr>
          <w:sz w:val="24"/>
          <w:szCs w:val="24"/>
          <w:lang w:val="lt-LT"/>
        </w:rPr>
        <w:t>ė</w:t>
      </w:r>
      <w:r w:rsidR="0084136E" w:rsidRPr="0084136E">
        <w:rPr>
          <w:sz w:val="24"/>
          <w:szCs w:val="24"/>
          <w:lang w:val="lt-LT"/>
        </w:rPr>
        <w:t xml:space="preserve"> ir perk</w:t>
      </w:r>
      <w:r w:rsidR="00230092">
        <w:rPr>
          <w:sz w:val="24"/>
          <w:szCs w:val="24"/>
          <w:lang w:val="lt-LT"/>
        </w:rPr>
        <w:t>ė</w:t>
      </w:r>
      <w:r w:rsidR="0084136E" w:rsidRPr="0084136E">
        <w:rPr>
          <w:sz w:val="24"/>
          <w:szCs w:val="24"/>
          <w:lang w:val="lt-LT"/>
        </w:rPr>
        <w:t>l</w:t>
      </w:r>
      <w:r w:rsidR="00283361">
        <w:rPr>
          <w:sz w:val="24"/>
          <w:szCs w:val="24"/>
          <w:lang w:val="lt-LT"/>
        </w:rPr>
        <w:t>ė</w:t>
      </w:r>
      <w:r w:rsidR="0084136E" w:rsidRPr="0084136E">
        <w:rPr>
          <w:sz w:val="24"/>
          <w:szCs w:val="24"/>
          <w:lang w:val="lt-LT"/>
        </w:rPr>
        <w:t xml:space="preserve"> į kitas sąskaitas už –</w:t>
      </w:r>
      <w:r w:rsidR="00AF0BAB">
        <w:rPr>
          <w:b/>
          <w:sz w:val="24"/>
          <w:szCs w:val="24"/>
          <w:lang w:val="lt-LT"/>
        </w:rPr>
        <w:t xml:space="preserve">7 576,8 tūkst. eurų. </w:t>
      </w:r>
      <w:r w:rsidR="00AF0BAB" w:rsidRPr="00A64292">
        <w:rPr>
          <w:sz w:val="24"/>
          <w:szCs w:val="24"/>
          <w:lang w:val="lt-LT"/>
        </w:rPr>
        <w:t xml:space="preserve"> </w:t>
      </w:r>
      <w:r w:rsidR="00AF0BAB">
        <w:rPr>
          <w:sz w:val="24"/>
          <w:szCs w:val="24"/>
          <w:lang w:val="lt-LT"/>
        </w:rPr>
        <w:t xml:space="preserve"> </w:t>
      </w:r>
    </w:p>
    <w:p w:rsidR="00FA487A" w:rsidRDefault="008754B9" w:rsidP="00283361">
      <w:pPr>
        <w:tabs>
          <w:tab w:val="center" w:pos="4253"/>
        </w:tabs>
        <w:ind w:firstLine="720"/>
        <w:jc w:val="both"/>
        <w:rPr>
          <w:sz w:val="24"/>
          <w:szCs w:val="24"/>
          <w:lang w:val="lt-LT"/>
        </w:rPr>
      </w:pPr>
      <w:r>
        <w:rPr>
          <w:sz w:val="24"/>
          <w:szCs w:val="24"/>
          <w:lang w:val="lt-LT"/>
        </w:rPr>
        <w:t xml:space="preserve">                 </w:t>
      </w:r>
    </w:p>
    <w:p w:rsidR="00C43821" w:rsidRPr="00DE468C" w:rsidRDefault="00B63323" w:rsidP="00C43821">
      <w:pPr>
        <w:widowControl w:val="0"/>
        <w:tabs>
          <w:tab w:val="left" w:pos="851"/>
        </w:tabs>
        <w:suppressAutoHyphens/>
        <w:autoSpaceDN w:val="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 xml:space="preserve">                   </w:t>
      </w:r>
      <w:r w:rsidR="00C43821" w:rsidRPr="00DE468C">
        <w:rPr>
          <w:rFonts w:eastAsia="Andale Sans UI" w:cs="Tahoma"/>
          <w:color w:val="000000" w:themeColor="text1"/>
          <w:kern w:val="3"/>
          <w:sz w:val="24"/>
          <w:szCs w:val="24"/>
          <w:lang w:val="lt-LT" w:eastAsia="ja-JP" w:bidi="fa-IR"/>
        </w:rPr>
        <w:t xml:space="preserve">Neringos savivaldybės administracijos direktoriaus 2017-11-30 įsakymu Nr. V13-748 sudarytai komisijai buvo pavesta atlikti viso Neringos savivaldybės administracijos turto, įskaitant ir nuosavybės bei patikėjimo teise įgyto, nuomojamo bei saugomo, metinę inventorizaciją. </w:t>
      </w:r>
    </w:p>
    <w:p w:rsidR="00C43821" w:rsidRPr="00DE468C" w:rsidRDefault="00C43821" w:rsidP="00C43821">
      <w:pPr>
        <w:widowControl w:val="0"/>
        <w:tabs>
          <w:tab w:val="left" w:pos="851"/>
        </w:tabs>
        <w:suppressAutoHyphens/>
        <w:autoSpaceDN w:val="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ab/>
      </w:r>
      <w:r w:rsidR="00B63323" w:rsidRPr="00DE468C">
        <w:rPr>
          <w:rFonts w:eastAsia="Andale Sans UI" w:cs="Tahoma"/>
          <w:color w:val="000000" w:themeColor="text1"/>
          <w:kern w:val="3"/>
          <w:sz w:val="24"/>
          <w:szCs w:val="24"/>
          <w:lang w:val="lt-LT" w:eastAsia="ja-JP" w:bidi="fa-IR"/>
        </w:rPr>
        <w:t xml:space="preserve">    </w:t>
      </w:r>
      <w:r w:rsidR="000A5DDB" w:rsidRPr="00DE468C">
        <w:rPr>
          <w:rFonts w:eastAsia="Andale Sans UI" w:cs="Tahoma"/>
          <w:color w:val="000000" w:themeColor="text1"/>
          <w:kern w:val="3"/>
          <w:sz w:val="24"/>
          <w:szCs w:val="24"/>
          <w:lang w:val="lt-LT" w:eastAsia="ja-JP" w:bidi="fa-IR"/>
        </w:rPr>
        <w:t>2018</w:t>
      </w:r>
      <w:r w:rsidR="00556D55" w:rsidRPr="00DE468C">
        <w:rPr>
          <w:rFonts w:eastAsia="Andale Sans UI" w:cs="Tahoma"/>
          <w:color w:val="000000" w:themeColor="text1"/>
          <w:kern w:val="3"/>
          <w:sz w:val="24"/>
          <w:szCs w:val="24"/>
          <w:lang w:val="lt-LT" w:eastAsia="ja-JP" w:bidi="fa-IR"/>
        </w:rPr>
        <w:t>-03-26 a</w:t>
      </w:r>
      <w:r w:rsidRPr="00DE468C">
        <w:rPr>
          <w:rFonts w:eastAsia="Andale Sans UI" w:cs="Tahoma"/>
          <w:color w:val="000000" w:themeColor="text1"/>
          <w:kern w:val="3"/>
          <w:sz w:val="24"/>
          <w:szCs w:val="24"/>
          <w:lang w:val="lt-LT" w:eastAsia="ja-JP" w:bidi="fa-IR"/>
        </w:rPr>
        <w:t>tlikus</w:t>
      </w:r>
      <w:r w:rsidR="00556D55" w:rsidRPr="00DE468C">
        <w:rPr>
          <w:rFonts w:eastAsia="Andale Sans UI" w:cs="Tahoma"/>
          <w:color w:val="000000" w:themeColor="text1"/>
          <w:kern w:val="3"/>
          <w:sz w:val="24"/>
          <w:szCs w:val="24"/>
          <w:lang w:val="lt-LT" w:eastAsia="ja-JP" w:bidi="fa-IR"/>
        </w:rPr>
        <w:t>i</w:t>
      </w:r>
      <w:r w:rsidRPr="00DE468C">
        <w:rPr>
          <w:rFonts w:eastAsia="Andale Sans UI" w:cs="Tahoma"/>
          <w:color w:val="000000" w:themeColor="text1"/>
          <w:kern w:val="3"/>
          <w:sz w:val="24"/>
          <w:szCs w:val="24"/>
          <w:lang w:val="lt-LT" w:eastAsia="ja-JP" w:bidi="fa-IR"/>
        </w:rPr>
        <w:t xml:space="preserve"> turto inventorizaciją komisija nustatė sekančias problemas ir </w:t>
      </w:r>
      <w:r w:rsidR="00556D55" w:rsidRPr="00DE468C">
        <w:rPr>
          <w:rFonts w:eastAsia="Andale Sans UI" w:cs="Tahoma"/>
          <w:color w:val="000000" w:themeColor="text1"/>
          <w:kern w:val="3"/>
          <w:sz w:val="24"/>
          <w:szCs w:val="24"/>
          <w:lang w:val="lt-LT" w:eastAsia="ja-JP" w:bidi="fa-IR"/>
        </w:rPr>
        <w:t>Administracijos direktoriui pa</w:t>
      </w:r>
      <w:r w:rsidRPr="00DE468C">
        <w:rPr>
          <w:rFonts w:eastAsia="Andale Sans UI" w:cs="Tahoma"/>
          <w:color w:val="000000" w:themeColor="text1"/>
          <w:kern w:val="3"/>
          <w:sz w:val="24"/>
          <w:szCs w:val="24"/>
          <w:lang w:val="lt-LT" w:eastAsia="ja-JP" w:bidi="fa-IR"/>
        </w:rPr>
        <w:t>teik</w:t>
      </w:r>
      <w:r w:rsidR="00556D55" w:rsidRPr="00DE468C">
        <w:rPr>
          <w:rFonts w:eastAsia="Andale Sans UI" w:cs="Tahoma"/>
          <w:color w:val="000000" w:themeColor="text1"/>
          <w:kern w:val="3"/>
          <w:sz w:val="24"/>
          <w:szCs w:val="24"/>
          <w:lang w:val="lt-LT" w:eastAsia="ja-JP" w:bidi="fa-IR"/>
        </w:rPr>
        <w:t>ė</w:t>
      </w:r>
      <w:r w:rsidRPr="00DE468C">
        <w:rPr>
          <w:rFonts w:eastAsia="Andale Sans UI" w:cs="Tahoma"/>
          <w:color w:val="000000" w:themeColor="text1"/>
          <w:kern w:val="3"/>
          <w:sz w:val="24"/>
          <w:szCs w:val="24"/>
          <w:lang w:val="lt-LT" w:eastAsia="ja-JP" w:bidi="fa-IR"/>
        </w:rPr>
        <w:t xml:space="preserve"> pasiūlymus situacijai ištaisyti:</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strike/>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 xml:space="preserve">Vadovaujantis Lietuvos Respublikos Darbo kodekso patvirtinimo, įsigaliojimo ir įgyvendinimo įstatymo nuostatomis neteko galios visos iki Darbo kodekso įsigaliojimo sudarytos visiškos materialinės atsakomybės sutartys, iki </w:t>
      </w:r>
      <w:r w:rsidRPr="00DE468C">
        <w:rPr>
          <w:rFonts w:eastAsia="Andale Sans UI" w:cs="Tahoma"/>
          <w:b/>
          <w:color w:val="000000" w:themeColor="text1"/>
          <w:kern w:val="3"/>
          <w:sz w:val="24"/>
          <w:szCs w:val="24"/>
          <w:lang w:val="lt-LT" w:eastAsia="ja-JP" w:bidi="fa-IR"/>
        </w:rPr>
        <w:t>2018-04-10</w:t>
      </w:r>
      <w:r w:rsidRPr="00DE468C">
        <w:rPr>
          <w:rFonts w:eastAsia="Andale Sans UI" w:cs="Tahoma"/>
          <w:color w:val="000000" w:themeColor="text1"/>
          <w:kern w:val="3"/>
          <w:sz w:val="24"/>
          <w:szCs w:val="24"/>
          <w:lang w:val="lt-LT" w:eastAsia="ja-JP" w:bidi="fa-IR"/>
        </w:rPr>
        <w:t xml:space="preserve"> Direktoriaus įsakymu paskirti atsakingus asmenis, pagal veiklos sritis prioritetą skirti Skyrių vedėjams, kuruojantiems programas, vykdantiems viešųjų pirkimų procedūras, įpareigojant kontroliuoti programų priemonių įgyvendinimo kontrolę ir ataskaitų teikimą. </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 xml:space="preserve">Dar pasitaiko tokių objektų, kur apskaitomi pastatai su visa įranga, nors šio turto nusidėvėjimo ir nuvertėjimo terminai skirtingi ir atsiranda problema dėl šio turto atskyrimo ir nurašymo. Todėl fiksuota kaina nupirkus darbus: studijas, projektus, pastatų statybą, infrastruktūros rekonstrukcijos ir pan., surašant darbų perdavimo -priėmimo aktą būtina  su Rangovu  suderinti ir pasirašyti  atsiradusio iš projekto turto detalizaciją t. y. įvardinti koks turtas sukurtas, nes po to buhalterijai reikalinga apskaityti ir atlikti pirminį turto pripažinimą t. y. nustatyti materialus ar  nematerialus, statinys ar įrenginys ir pan. kadangi daiktų dėvėjimosi (amortizacijos) terminai skirtingi ir t.t.    </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 xml:space="preserve">Nustatyta, kad vis dar neužklijuoti ar kitaip neužrašyti inventoriniai numeriai daugeliui materialinių vertybių ir darbuotojų naudojamam turtui. Siūlome, prieš perduodant naudoti naujai įsigytą turtą, materialiai atsakingiems asmenims užklijuoti arba užrašyti ant daikto jam suteiktą inventorinį numerį, kurį suteikia materialinių vertybių apskaitą vykdantis Buhalterinės apskaitos skyrius. </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Tikslinga peržiūrėti ir įvertinti  savivaldybės nenaudojamo turto ir įstaigoms perduoto naudoti nekilnojamojo turto sąrašus ir atlikti reikiamas teisines procedūras šio turto (patalpos, garažai ir kita) efektyviam panaudojimui (Mero potvarkiu buvo sudaryta komisija, kuri įvertino garažų ir sandėliavimo patalpų purvynės ir Taikos gatvėse, direktoriui buvo teikti pasiūlymai, kurie vis dar svarstymo stadijoje).</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Vykdant inventorizaciją nustatyta, kad ilgalaikis turtas „Įvairiaformė Skate rampa“ inventorinis Nr. 1600626, eksploatacijos pradžia 2008-12-29, bendra įsigijimo vertė 24 807,71 eurai. Šis įrenginys yra visiškai susidėvėjęs ir demontuotas. Aiškinantis situaciją, nustatyta, kad  šis įrenginys užpajamuotas kaip statinys, kurio nusidėvėjimo laikotarpis nustatytas – 15 metų ir šiai dienai likutinė vertė sudaro 14 901,91 euras. Komisijos manymu, yra padaryta užpajamavimo klaida, jeigu šis ilgalaikis turtas būtų užpajamuotas kaip įrenginys, jo nusidėvėjimo laikotarpis būtų 5 metai. Siūlome ištaisyti (jei įmanoma) klaidą ir nurašyti visiškai susidėvėjusį ir išardytą turtą, kuris kėlė pavojų. Arba kreiptis į tarybą su siūlymu nurašyti su esama likutine verte.</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Gautas Neringos buriuotojų klubo „Vėtrung</w:t>
      </w:r>
      <w:r w:rsidR="00DE468C">
        <w:rPr>
          <w:rFonts w:eastAsia="Andale Sans UI" w:cs="Tahoma"/>
          <w:color w:val="000000" w:themeColor="text1"/>
          <w:kern w:val="3"/>
          <w:sz w:val="24"/>
          <w:szCs w:val="24"/>
          <w:lang w:val="lt-LT" w:eastAsia="ja-JP" w:bidi="fa-IR"/>
        </w:rPr>
        <w:t>ė</w:t>
      </w:r>
      <w:r w:rsidRPr="00DE468C">
        <w:rPr>
          <w:rFonts w:eastAsia="Andale Sans UI" w:cs="Tahoma"/>
          <w:color w:val="000000" w:themeColor="text1"/>
          <w:kern w:val="3"/>
          <w:sz w:val="24"/>
          <w:szCs w:val="24"/>
          <w:lang w:val="lt-LT" w:eastAsia="ja-JP" w:bidi="fa-IR"/>
        </w:rPr>
        <w:t>s“ prašymas nurašyti jiems pagal panaudos sutartį perduotą turtą, visiškai susidėvėjusius: burių komplektas (inv</w:t>
      </w:r>
      <w:r w:rsidR="00DE468C">
        <w:rPr>
          <w:rFonts w:eastAsia="Andale Sans UI" w:cs="Tahoma"/>
          <w:color w:val="000000" w:themeColor="text1"/>
          <w:kern w:val="3"/>
          <w:sz w:val="24"/>
          <w:szCs w:val="24"/>
          <w:lang w:val="lt-LT" w:eastAsia="ja-JP" w:bidi="fa-IR"/>
        </w:rPr>
        <w:t xml:space="preserve">entorinis </w:t>
      </w:r>
      <w:r w:rsidRPr="00DE468C">
        <w:rPr>
          <w:rFonts w:eastAsia="Andale Sans UI" w:cs="Tahoma"/>
          <w:color w:val="000000" w:themeColor="text1"/>
          <w:kern w:val="3"/>
          <w:sz w:val="24"/>
          <w:szCs w:val="24"/>
          <w:lang w:val="lt-LT" w:eastAsia="ja-JP" w:bidi="fa-IR"/>
        </w:rPr>
        <w:t xml:space="preserve"> Nr. 0103,018/2), Jachtos burės grotas 28 m. (inv</w:t>
      </w:r>
      <w:r w:rsidR="00DE468C">
        <w:rPr>
          <w:rFonts w:eastAsia="Andale Sans UI" w:cs="Tahoma"/>
          <w:color w:val="000000" w:themeColor="text1"/>
          <w:kern w:val="3"/>
          <w:sz w:val="24"/>
          <w:szCs w:val="24"/>
          <w:lang w:val="lt-LT" w:eastAsia="ja-JP" w:bidi="fa-IR"/>
        </w:rPr>
        <w:t xml:space="preserve">entorinis </w:t>
      </w:r>
      <w:r w:rsidRPr="00DE468C">
        <w:rPr>
          <w:rFonts w:eastAsia="Andale Sans UI" w:cs="Tahoma"/>
          <w:color w:val="000000" w:themeColor="text1"/>
          <w:kern w:val="3"/>
          <w:sz w:val="24"/>
          <w:szCs w:val="24"/>
          <w:lang w:val="lt-LT" w:eastAsia="ja-JP" w:bidi="fa-IR"/>
        </w:rPr>
        <w:t xml:space="preserve"> Nr. 0103,018/3) ir Burių sta</w:t>
      </w:r>
      <w:r w:rsidR="00DE468C">
        <w:rPr>
          <w:rFonts w:eastAsia="Andale Sans UI" w:cs="Tahoma"/>
          <w:color w:val="000000" w:themeColor="text1"/>
          <w:kern w:val="3"/>
          <w:sz w:val="24"/>
          <w:szCs w:val="24"/>
          <w:lang w:val="lt-LT" w:eastAsia="ja-JP" w:bidi="fa-IR"/>
        </w:rPr>
        <w:t>k</w:t>
      </w:r>
      <w:r w:rsidRPr="00DE468C">
        <w:rPr>
          <w:rFonts w:eastAsia="Andale Sans UI" w:cs="Tahoma"/>
          <w:color w:val="000000" w:themeColor="text1"/>
          <w:kern w:val="3"/>
          <w:sz w:val="24"/>
          <w:szCs w:val="24"/>
          <w:lang w:val="lt-LT" w:eastAsia="ja-JP" w:bidi="fa-IR"/>
        </w:rPr>
        <w:t>selis (inv</w:t>
      </w:r>
      <w:r w:rsidR="00DE468C">
        <w:rPr>
          <w:rFonts w:eastAsia="Andale Sans UI" w:cs="Tahoma"/>
          <w:color w:val="000000" w:themeColor="text1"/>
          <w:kern w:val="3"/>
          <w:sz w:val="24"/>
          <w:szCs w:val="24"/>
          <w:lang w:val="lt-LT" w:eastAsia="ja-JP" w:bidi="fa-IR"/>
        </w:rPr>
        <w:t xml:space="preserve">entorinis </w:t>
      </w:r>
      <w:r w:rsidRPr="00DE468C">
        <w:rPr>
          <w:rFonts w:eastAsia="Andale Sans UI" w:cs="Tahoma"/>
          <w:color w:val="000000" w:themeColor="text1"/>
          <w:kern w:val="3"/>
          <w:sz w:val="24"/>
          <w:szCs w:val="24"/>
          <w:lang w:val="lt-LT" w:eastAsia="ja-JP" w:bidi="fa-IR"/>
        </w:rPr>
        <w:t xml:space="preserve"> Nr. 0103,018/8).</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Dėl Verslo ir strateginės plėtros skyriaus darbuotojų ir vadovų kaitos nebuvo paskirtas atsakingas už jų žinioje esantį turtą, komisija atliko turto inventorizaciją pagal Buhalterinės apskaitos skyriaus pateiktus inventorizavimo aprašus, turto trūkumo nenustatyta. Konstatuota, kad iš asociacijai naudoti perduoto turto neveikia Šaldymo kamera, sugedęs šaldymo agregatas (inv</w:t>
      </w:r>
      <w:r w:rsidR="00DE468C">
        <w:rPr>
          <w:rFonts w:eastAsia="Andale Sans UI" w:cs="Tahoma"/>
          <w:color w:val="000000" w:themeColor="text1"/>
          <w:kern w:val="3"/>
          <w:sz w:val="24"/>
          <w:szCs w:val="24"/>
          <w:lang w:val="lt-LT" w:eastAsia="ja-JP" w:bidi="fa-IR"/>
        </w:rPr>
        <w:t>entorinis</w:t>
      </w:r>
      <w:r w:rsidRPr="00DE468C">
        <w:rPr>
          <w:rFonts w:eastAsia="Andale Sans UI" w:cs="Tahoma"/>
          <w:color w:val="000000" w:themeColor="text1"/>
          <w:kern w:val="3"/>
          <w:sz w:val="24"/>
          <w:szCs w:val="24"/>
          <w:lang w:val="lt-LT" w:eastAsia="ja-JP" w:bidi="fa-IR"/>
        </w:rPr>
        <w:t xml:space="preserve"> Nr. IT-001327). </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Dėl Architektūros skyriaus vadovų kaitos nebuvo paskirtas atsakingas už jų žinioje esantį turtą, komisija, kartu su vyriausia specialiste Asta Bariliene atliko inventorizacijos aprašuose esančio turto inventorizaciją. Siūloma nurašyti 2005-12-30 pradėtą naudoti „Informacinių technologijų vystymo programą“ (inv</w:t>
      </w:r>
      <w:r w:rsidR="00DE468C">
        <w:rPr>
          <w:rFonts w:eastAsia="Andale Sans UI" w:cs="Tahoma"/>
          <w:color w:val="000000" w:themeColor="text1"/>
          <w:kern w:val="3"/>
          <w:sz w:val="24"/>
          <w:szCs w:val="24"/>
          <w:lang w:val="lt-LT" w:eastAsia="ja-JP" w:bidi="fa-IR"/>
        </w:rPr>
        <w:t xml:space="preserve">entorinis </w:t>
      </w:r>
      <w:r w:rsidRPr="00DE468C">
        <w:rPr>
          <w:rFonts w:eastAsia="Andale Sans UI" w:cs="Tahoma"/>
          <w:color w:val="000000" w:themeColor="text1"/>
          <w:kern w:val="3"/>
          <w:sz w:val="24"/>
          <w:szCs w:val="24"/>
          <w:lang w:val="lt-LT" w:eastAsia="ja-JP" w:bidi="fa-IR"/>
        </w:rPr>
        <w:t xml:space="preserve">Nr. 019/1), kurios likutinė vertė yra nulinė. Be to, kai kurie projektai, detalieji planai, A. Barilienės teigimu, yra Miesto tvarkymo ir statybos skyriaus žinioje arba jų nulinė likutinė vertė, praradę aktualumą ir tikslinga nurašyti, sąrašas – pridedamas. </w:t>
      </w:r>
    </w:p>
    <w:p w:rsidR="00C43821" w:rsidRPr="00DE468C" w:rsidRDefault="00C43821" w:rsidP="00C43821">
      <w:pPr>
        <w:widowControl w:val="0"/>
        <w:numPr>
          <w:ilvl w:val="0"/>
          <w:numId w:val="32"/>
        </w:numPr>
        <w:tabs>
          <w:tab w:val="left" w:pos="851"/>
        </w:tabs>
        <w:suppressAutoHyphens/>
        <w:autoSpaceDN w:val="0"/>
        <w:ind w:left="1070"/>
        <w:jc w:val="both"/>
        <w:rPr>
          <w:rFonts w:eastAsia="Andale Sans UI" w:cs="Tahoma"/>
          <w:color w:val="000000" w:themeColor="text1"/>
          <w:kern w:val="3"/>
          <w:sz w:val="24"/>
          <w:szCs w:val="24"/>
          <w:lang w:val="lt-LT" w:eastAsia="ja-JP" w:bidi="fa-IR"/>
        </w:rPr>
      </w:pPr>
      <w:r w:rsidRPr="00DE468C">
        <w:rPr>
          <w:rFonts w:eastAsia="Andale Sans UI" w:cs="Tahoma"/>
          <w:color w:val="000000" w:themeColor="text1"/>
          <w:kern w:val="3"/>
          <w:sz w:val="24"/>
          <w:szCs w:val="24"/>
          <w:lang w:val="lt-LT" w:eastAsia="ja-JP" w:bidi="fa-IR"/>
        </w:rPr>
        <w:t>Nuo praėjusių metų pradžios, įkūrus Biudžetinę įstaigą „Paslaugos Neringai“ įvažiavimo į Kuršių nerijos saugomą teritoriją rinkliavą vykdę darbuotojai perėjo iš Neringos savivaldybės administracijos į minėtą biudžetinę įstaigą. Buvęs materialiai atsakingas administracijos darbuotojas Antanas Katėnas nebedirba, jam priskirtą materialinį turtą, esantį Nidos ir Alksnynės kontrolės postuose tikslinga perduoti Dokumentų valdymo ir ūkio skyriaus ūkvedžiui Aurimui Stirbiui.</w:t>
      </w:r>
    </w:p>
    <w:p w:rsidR="00C43821" w:rsidRPr="00DE468C" w:rsidRDefault="00C43821" w:rsidP="007944BE">
      <w:pPr>
        <w:ind w:firstLine="720"/>
        <w:jc w:val="both"/>
        <w:rPr>
          <w:sz w:val="24"/>
          <w:szCs w:val="24"/>
          <w:lang w:val="lt-LT"/>
        </w:rPr>
      </w:pPr>
    </w:p>
    <w:p w:rsidR="00C43821" w:rsidRDefault="00C43821" w:rsidP="007944BE">
      <w:pPr>
        <w:jc w:val="both"/>
        <w:rPr>
          <w:sz w:val="24"/>
          <w:szCs w:val="24"/>
          <w:lang w:val="lt-LT"/>
        </w:rPr>
      </w:pPr>
    </w:p>
    <w:p w:rsidR="00C43821" w:rsidRDefault="00C43821" w:rsidP="007944BE">
      <w:pPr>
        <w:jc w:val="both"/>
        <w:rPr>
          <w:sz w:val="24"/>
          <w:szCs w:val="24"/>
          <w:lang w:val="lt-LT"/>
        </w:rPr>
      </w:pPr>
    </w:p>
    <w:p w:rsidR="006D4268" w:rsidRDefault="00570D4E" w:rsidP="007944BE">
      <w:pPr>
        <w:jc w:val="both"/>
        <w:rPr>
          <w:sz w:val="24"/>
          <w:szCs w:val="24"/>
          <w:lang w:val="lt-LT"/>
        </w:rPr>
      </w:pPr>
      <w:r>
        <w:rPr>
          <w:sz w:val="24"/>
          <w:szCs w:val="24"/>
          <w:lang w:val="lt-LT"/>
        </w:rPr>
        <w:t xml:space="preserve">       </w:t>
      </w:r>
    </w:p>
    <w:p w:rsidR="009A445D" w:rsidRDefault="009A445D" w:rsidP="007944BE">
      <w:pPr>
        <w:jc w:val="both"/>
        <w:rPr>
          <w:b/>
          <w:sz w:val="24"/>
          <w:szCs w:val="24"/>
          <w:lang w:val="lt-LT"/>
        </w:rPr>
      </w:pPr>
      <w:r>
        <w:rPr>
          <w:sz w:val="24"/>
          <w:szCs w:val="24"/>
          <w:lang w:val="lt-LT"/>
        </w:rPr>
        <w:t xml:space="preserve">  </w:t>
      </w:r>
      <w:r w:rsidR="006D4268">
        <w:rPr>
          <w:sz w:val="24"/>
          <w:szCs w:val="24"/>
          <w:lang w:val="lt-LT"/>
        </w:rPr>
        <w:t xml:space="preserve">               </w:t>
      </w:r>
      <w:r>
        <w:rPr>
          <w:sz w:val="24"/>
          <w:szCs w:val="24"/>
          <w:lang w:val="lt-LT"/>
        </w:rPr>
        <w:t xml:space="preserve"> </w:t>
      </w:r>
      <w:r w:rsidRPr="00393F71">
        <w:rPr>
          <w:b/>
          <w:sz w:val="24"/>
          <w:szCs w:val="24"/>
          <w:lang w:val="lt-LT"/>
        </w:rPr>
        <w:t>3.</w:t>
      </w:r>
      <w:r>
        <w:rPr>
          <w:b/>
          <w:sz w:val="24"/>
          <w:szCs w:val="24"/>
          <w:lang w:val="lt-LT"/>
        </w:rPr>
        <w:t xml:space="preserve"> </w:t>
      </w:r>
      <w:r w:rsidRPr="00393F71">
        <w:rPr>
          <w:b/>
          <w:sz w:val="24"/>
          <w:szCs w:val="24"/>
          <w:lang w:val="lt-LT"/>
        </w:rPr>
        <w:t>FINANSINIS SAVIVALDYBĖS TURTAS IR ĮSIP</w:t>
      </w:r>
      <w:r>
        <w:rPr>
          <w:b/>
          <w:sz w:val="24"/>
          <w:szCs w:val="24"/>
          <w:lang w:val="lt-LT"/>
        </w:rPr>
        <w:t>A</w:t>
      </w:r>
      <w:r w:rsidRPr="00393F71">
        <w:rPr>
          <w:b/>
          <w:sz w:val="24"/>
          <w:szCs w:val="24"/>
          <w:lang w:val="lt-LT"/>
        </w:rPr>
        <w:t>REIGOJIMAI</w:t>
      </w:r>
    </w:p>
    <w:p w:rsidR="006D4268" w:rsidRDefault="006D4268" w:rsidP="007944BE">
      <w:pPr>
        <w:jc w:val="both"/>
        <w:rPr>
          <w:b/>
          <w:sz w:val="24"/>
          <w:szCs w:val="24"/>
          <w:lang w:val="lt-LT"/>
        </w:rPr>
      </w:pPr>
    </w:p>
    <w:p w:rsidR="00862F68" w:rsidRDefault="009A445D" w:rsidP="007944BE">
      <w:pPr>
        <w:jc w:val="both"/>
        <w:rPr>
          <w:sz w:val="24"/>
          <w:szCs w:val="24"/>
          <w:lang w:val="lt-LT"/>
        </w:rPr>
      </w:pPr>
      <w:r>
        <w:rPr>
          <w:sz w:val="24"/>
          <w:szCs w:val="24"/>
          <w:lang w:val="lt-LT"/>
        </w:rPr>
        <w:tab/>
      </w:r>
    </w:p>
    <w:p w:rsidR="009A445D" w:rsidRDefault="00862F68" w:rsidP="007944BE">
      <w:pPr>
        <w:jc w:val="both"/>
        <w:rPr>
          <w:sz w:val="24"/>
          <w:szCs w:val="24"/>
          <w:lang w:val="lt-LT"/>
        </w:rPr>
      </w:pPr>
      <w:r>
        <w:rPr>
          <w:sz w:val="24"/>
          <w:szCs w:val="24"/>
          <w:lang w:val="lt-LT"/>
        </w:rPr>
        <w:t xml:space="preserve">                     </w:t>
      </w:r>
      <w:r w:rsidR="009A445D">
        <w:rPr>
          <w:sz w:val="24"/>
          <w:szCs w:val="24"/>
          <w:lang w:val="lt-LT"/>
        </w:rPr>
        <w:t xml:space="preserve">Atliekant </w:t>
      </w:r>
      <w:r w:rsidR="00E27F3E">
        <w:rPr>
          <w:sz w:val="24"/>
          <w:szCs w:val="24"/>
          <w:lang w:val="lt-LT"/>
        </w:rPr>
        <w:t xml:space="preserve">ataskaitinių metų </w:t>
      </w:r>
      <w:r w:rsidR="009A445D">
        <w:rPr>
          <w:sz w:val="24"/>
          <w:szCs w:val="24"/>
          <w:lang w:val="lt-LT"/>
        </w:rPr>
        <w:t>savivaldybės turto 201</w:t>
      </w:r>
      <w:r w:rsidR="00A03EC6">
        <w:rPr>
          <w:sz w:val="24"/>
          <w:szCs w:val="24"/>
          <w:lang w:val="lt-LT"/>
        </w:rPr>
        <w:t>7</w:t>
      </w:r>
      <w:r w:rsidR="0085766D">
        <w:rPr>
          <w:sz w:val="24"/>
          <w:szCs w:val="24"/>
          <w:lang w:val="lt-LT"/>
        </w:rPr>
        <w:t xml:space="preserve"> </w:t>
      </w:r>
      <w:r w:rsidR="009A445D">
        <w:rPr>
          <w:sz w:val="24"/>
          <w:szCs w:val="24"/>
          <w:lang w:val="lt-LT"/>
        </w:rPr>
        <w:t>m. finansinio turto auditą apsiribota finansinio turto savivaldybei nuosavybės teise priklausančių akcijų akcinėse ir uždarosiose akcinėse bendrovėse bei savivaldybės turtinių (dalininko) įnašų viešosiose įstaigose patikrinimu.</w:t>
      </w:r>
    </w:p>
    <w:p w:rsidR="009A445D" w:rsidRDefault="009A445D" w:rsidP="007944BE">
      <w:pPr>
        <w:jc w:val="both"/>
        <w:rPr>
          <w:sz w:val="24"/>
          <w:szCs w:val="24"/>
          <w:lang w:val="lt-LT"/>
        </w:rPr>
      </w:pPr>
      <w:r>
        <w:rPr>
          <w:sz w:val="24"/>
          <w:szCs w:val="24"/>
          <w:lang w:val="lt-LT"/>
        </w:rPr>
        <w:t xml:space="preserve">                  </w:t>
      </w:r>
      <w:r w:rsidR="006D4268">
        <w:rPr>
          <w:sz w:val="24"/>
          <w:szCs w:val="24"/>
          <w:lang w:val="lt-LT"/>
        </w:rPr>
        <w:t xml:space="preserve">  </w:t>
      </w:r>
      <w:r>
        <w:rPr>
          <w:sz w:val="24"/>
          <w:szCs w:val="24"/>
          <w:lang w:val="lt-LT"/>
        </w:rPr>
        <w:t xml:space="preserve"> Finansinio turto balansinė vertė, remiantis Savivaldybės turto 201</w:t>
      </w:r>
      <w:r w:rsidR="00E27F3E">
        <w:rPr>
          <w:sz w:val="24"/>
          <w:szCs w:val="24"/>
          <w:lang w:val="lt-LT"/>
        </w:rPr>
        <w:t>7</w:t>
      </w:r>
      <w:r w:rsidR="0085766D">
        <w:rPr>
          <w:sz w:val="24"/>
          <w:szCs w:val="24"/>
          <w:lang w:val="lt-LT"/>
        </w:rPr>
        <w:t xml:space="preserve"> </w:t>
      </w:r>
      <w:r>
        <w:rPr>
          <w:sz w:val="24"/>
          <w:szCs w:val="24"/>
          <w:lang w:val="lt-LT"/>
        </w:rPr>
        <w:t>m. ataskait</w:t>
      </w:r>
      <w:r w:rsidR="000A0500">
        <w:rPr>
          <w:sz w:val="24"/>
          <w:szCs w:val="24"/>
          <w:lang w:val="lt-LT"/>
        </w:rPr>
        <w:t xml:space="preserve">ų </w:t>
      </w:r>
      <w:r w:rsidR="00F92B25">
        <w:rPr>
          <w:sz w:val="24"/>
          <w:szCs w:val="24"/>
          <w:lang w:val="lt-LT"/>
        </w:rPr>
        <w:t>rinkiniu</w:t>
      </w:r>
      <w:r>
        <w:rPr>
          <w:sz w:val="24"/>
          <w:szCs w:val="24"/>
          <w:lang w:val="lt-LT"/>
        </w:rPr>
        <w:t xml:space="preserve"> </w:t>
      </w:r>
      <w:r w:rsidR="00215866">
        <w:rPr>
          <w:sz w:val="24"/>
          <w:szCs w:val="24"/>
          <w:lang w:val="lt-LT"/>
        </w:rPr>
        <w:t>sudaro</w:t>
      </w:r>
      <w:r>
        <w:rPr>
          <w:sz w:val="24"/>
          <w:szCs w:val="24"/>
          <w:lang w:val="lt-LT"/>
        </w:rPr>
        <w:t xml:space="preserve"> </w:t>
      </w:r>
      <w:r w:rsidR="00E27F3E">
        <w:rPr>
          <w:sz w:val="24"/>
          <w:szCs w:val="24"/>
          <w:lang w:val="lt-LT"/>
        </w:rPr>
        <w:t xml:space="preserve">- </w:t>
      </w:r>
      <w:r w:rsidR="00E27F3E" w:rsidRPr="00E27F3E">
        <w:rPr>
          <w:b/>
          <w:sz w:val="24"/>
          <w:szCs w:val="24"/>
          <w:lang w:val="lt-LT"/>
        </w:rPr>
        <w:t>7 233,8</w:t>
      </w:r>
      <w:r w:rsidRPr="00E27F3E">
        <w:rPr>
          <w:b/>
          <w:sz w:val="24"/>
          <w:szCs w:val="24"/>
          <w:lang w:val="lt-LT"/>
        </w:rPr>
        <w:t xml:space="preserve"> tūkst. </w:t>
      </w:r>
      <w:r w:rsidR="00F11A56" w:rsidRPr="00E27F3E">
        <w:rPr>
          <w:b/>
          <w:sz w:val="24"/>
          <w:szCs w:val="24"/>
          <w:lang w:val="lt-LT"/>
        </w:rPr>
        <w:t>eurų</w:t>
      </w:r>
      <w:r>
        <w:rPr>
          <w:sz w:val="24"/>
          <w:szCs w:val="24"/>
          <w:lang w:val="lt-LT"/>
        </w:rPr>
        <w:t xml:space="preserve"> </w:t>
      </w:r>
      <w:r w:rsidR="003A1273">
        <w:rPr>
          <w:sz w:val="24"/>
          <w:szCs w:val="24"/>
          <w:lang w:val="lt-LT"/>
        </w:rPr>
        <w:t>kas</w:t>
      </w:r>
      <w:r>
        <w:rPr>
          <w:sz w:val="24"/>
          <w:szCs w:val="24"/>
          <w:lang w:val="lt-LT"/>
        </w:rPr>
        <w:t xml:space="preserve"> sudaro </w:t>
      </w:r>
      <w:r w:rsidR="00E27F3E" w:rsidRPr="00E27F3E">
        <w:rPr>
          <w:b/>
          <w:sz w:val="24"/>
          <w:szCs w:val="24"/>
          <w:lang w:val="lt-LT"/>
        </w:rPr>
        <w:t>16,5</w:t>
      </w:r>
      <w:r w:rsidR="0085766D" w:rsidRPr="00E27F3E">
        <w:rPr>
          <w:b/>
          <w:sz w:val="24"/>
          <w:szCs w:val="24"/>
          <w:lang w:val="lt-LT"/>
        </w:rPr>
        <w:t xml:space="preserve"> </w:t>
      </w:r>
      <w:r w:rsidRPr="00E27F3E">
        <w:rPr>
          <w:b/>
          <w:sz w:val="24"/>
          <w:szCs w:val="24"/>
          <w:lang w:val="lt-LT"/>
        </w:rPr>
        <w:t xml:space="preserve"> procentus</w:t>
      </w:r>
      <w:r>
        <w:rPr>
          <w:sz w:val="24"/>
          <w:szCs w:val="24"/>
          <w:lang w:val="lt-LT"/>
        </w:rPr>
        <w:t xml:space="preserve"> viso Savivaldybei nuosavybės teise priklausančio nefinansinio </w:t>
      </w:r>
      <w:r w:rsidR="0085766D">
        <w:rPr>
          <w:sz w:val="24"/>
          <w:szCs w:val="24"/>
          <w:lang w:val="lt-LT"/>
        </w:rPr>
        <w:t xml:space="preserve">ir finansinio </w:t>
      </w:r>
      <w:r>
        <w:rPr>
          <w:sz w:val="24"/>
          <w:szCs w:val="24"/>
          <w:lang w:val="lt-LT"/>
        </w:rPr>
        <w:t>turto</w:t>
      </w:r>
      <w:r w:rsidR="003A1273">
        <w:rPr>
          <w:sz w:val="24"/>
          <w:szCs w:val="24"/>
          <w:lang w:val="lt-LT"/>
        </w:rPr>
        <w:t>,</w:t>
      </w:r>
      <w:r>
        <w:rPr>
          <w:sz w:val="24"/>
          <w:szCs w:val="24"/>
          <w:lang w:val="lt-LT"/>
        </w:rPr>
        <w:t xml:space="preserve"> pagal 201</w:t>
      </w:r>
      <w:r w:rsidR="00E27F3E">
        <w:rPr>
          <w:sz w:val="24"/>
          <w:szCs w:val="24"/>
          <w:lang w:val="lt-LT"/>
        </w:rPr>
        <w:t>7</w:t>
      </w:r>
      <w:r>
        <w:rPr>
          <w:sz w:val="24"/>
          <w:szCs w:val="24"/>
          <w:lang w:val="lt-LT"/>
        </w:rPr>
        <w:t xml:space="preserve">-12-31 būkle. Per </w:t>
      </w:r>
      <w:r w:rsidR="003D6870">
        <w:rPr>
          <w:sz w:val="24"/>
          <w:szCs w:val="24"/>
          <w:lang w:val="lt-LT"/>
        </w:rPr>
        <w:t xml:space="preserve">ataskaitinį </w:t>
      </w:r>
      <w:r>
        <w:rPr>
          <w:sz w:val="24"/>
          <w:szCs w:val="24"/>
          <w:lang w:val="lt-LT"/>
        </w:rPr>
        <w:t xml:space="preserve"> laikotarpį finansinis turtas </w:t>
      </w:r>
      <w:r w:rsidR="00DD4EB2">
        <w:rPr>
          <w:sz w:val="24"/>
          <w:szCs w:val="24"/>
          <w:lang w:val="lt-LT"/>
        </w:rPr>
        <w:t xml:space="preserve">sumažėjo </w:t>
      </w:r>
      <w:r w:rsidR="00215866">
        <w:rPr>
          <w:sz w:val="24"/>
          <w:szCs w:val="24"/>
          <w:lang w:val="lt-LT"/>
        </w:rPr>
        <w:t xml:space="preserve"> </w:t>
      </w:r>
      <w:r>
        <w:rPr>
          <w:sz w:val="24"/>
          <w:szCs w:val="24"/>
          <w:lang w:val="lt-LT"/>
        </w:rPr>
        <w:t xml:space="preserve"> </w:t>
      </w:r>
      <w:r w:rsidR="00E27F3E">
        <w:rPr>
          <w:b/>
          <w:sz w:val="24"/>
          <w:szCs w:val="24"/>
          <w:lang w:val="lt-LT"/>
        </w:rPr>
        <w:t>184,2</w:t>
      </w:r>
      <w:r w:rsidR="00DD4EB2" w:rsidRPr="00044239">
        <w:rPr>
          <w:b/>
          <w:sz w:val="24"/>
          <w:szCs w:val="24"/>
          <w:lang w:val="lt-LT"/>
        </w:rPr>
        <w:t xml:space="preserve"> </w:t>
      </w:r>
      <w:r>
        <w:rPr>
          <w:sz w:val="24"/>
          <w:szCs w:val="24"/>
          <w:lang w:val="lt-LT"/>
        </w:rPr>
        <w:t xml:space="preserve">tūkst. </w:t>
      </w:r>
      <w:r w:rsidR="00F11A56">
        <w:rPr>
          <w:sz w:val="24"/>
          <w:szCs w:val="24"/>
          <w:lang w:val="lt-LT"/>
        </w:rPr>
        <w:t>eurų</w:t>
      </w:r>
      <w:r w:rsidR="00E27F3E">
        <w:rPr>
          <w:sz w:val="24"/>
          <w:szCs w:val="24"/>
          <w:lang w:val="lt-LT"/>
        </w:rPr>
        <w:t>,</w:t>
      </w:r>
      <w:r>
        <w:rPr>
          <w:sz w:val="24"/>
          <w:szCs w:val="24"/>
          <w:lang w:val="lt-LT"/>
        </w:rPr>
        <w:t xml:space="preserve"> 201</w:t>
      </w:r>
      <w:r w:rsidR="00E27F3E">
        <w:rPr>
          <w:sz w:val="24"/>
          <w:szCs w:val="24"/>
          <w:lang w:val="lt-LT"/>
        </w:rPr>
        <w:t>6</w:t>
      </w:r>
      <w:r>
        <w:rPr>
          <w:sz w:val="24"/>
          <w:szCs w:val="24"/>
          <w:lang w:val="lt-LT"/>
        </w:rPr>
        <w:t>-</w:t>
      </w:r>
      <w:r w:rsidR="00E27F3E">
        <w:rPr>
          <w:sz w:val="24"/>
          <w:szCs w:val="24"/>
          <w:lang w:val="lt-LT"/>
        </w:rPr>
        <w:t>12</w:t>
      </w:r>
      <w:r>
        <w:rPr>
          <w:sz w:val="24"/>
          <w:szCs w:val="24"/>
          <w:lang w:val="lt-LT"/>
        </w:rPr>
        <w:t>-</w:t>
      </w:r>
      <w:r w:rsidR="00E27F3E">
        <w:rPr>
          <w:sz w:val="24"/>
          <w:szCs w:val="24"/>
          <w:lang w:val="lt-LT"/>
        </w:rPr>
        <w:t>31</w:t>
      </w:r>
      <w:r>
        <w:rPr>
          <w:sz w:val="24"/>
          <w:szCs w:val="24"/>
          <w:lang w:val="lt-LT"/>
        </w:rPr>
        <w:t xml:space="preserve"> jo balansinė vertė buvo </w:t>
      </w:r>
      <w:r w:rsidR="00DD4EB2">
        <w:rPr>
          <w:sz w:val="24"/>
          <w:szCs w:val="24"/>
          <w:lang w:val="lt-LT"/>
        </w:rPr>
        <w:t xml:space="preserve"> </w:t>
      </w:r>
      <w:r w:rsidR="00E27F3E">
        <w:rPr>
          <w:sz w:val="24"/>
          <w:szCs w:val="24"/>
          <w:lang w:val="lt-LT"/>
        </w:rPr>
        <w:t>7 418,0</w:t>
      </w:r>
      <w:r w:rsidR="00DD4EB2">
        <w:rPr>
          <w:sz w:val="24"/>
          <w:szCs w:val="24"/>
          <w:lang w:val="lt-LT"/>
        </w:rPr>
        <w:t xml:space="preserve"> </w:t>
      </w:r>
      <w:r>
        <w:rPr>
          <w:sz w:val="24"/>
          <w:szCs w:val="24"/>
          <w:lang w:val="lt-LT"/>
        </w:rPr>
        <w:t xml:space="preserve">tūkst. </w:t>
      </w:r>
      <w:r w:rsidR="00F11A56">
        <w:rPr>
          <w:sz w:val="24"/>
          <w:szCs w:val="24"/>
          <w:lang w:val="lt-LT"/>
        </w:rPr>
        <w:t>eurų</w:t>
      </w:r>
      <w:r>
        <w:rPr>
          <w:sz w:val="24"/>
          <w:szCs w:val="24"/>
          <w:lang w:val="lt-LT"/>
        </w:rPr>
        <w:t xml:space="preserve">). </w:t>
      </w:r>
    </w:p>
    <w:p w:rsidR="00BF0A8E" w:rsidRDefault="009A445D" w:rsidP="007944BE">
      <w:pPr>
        <w:jc w:val="both"/>
        <w:rPr>
          <w:sz w:val="24"/>
          <w:szCs w:val="24"/>
          <w:lang w:val="lt-LT"/>
        </w:rPr>
      </w:pPr>
      <w:r>
        <w:rPr>
          <w:sz w:val="24"/>
          <w:szCs w:val="24"/>
          <w:lang w:val="lt-LT"/>
        </w:rPr>
        <w:tab/>
        <w:t>Neringos savivaldybei nuosavybės teise priklausančias akcijas apskaito  Buhalterinės apskaitos skyrius. Visos savivaldybei nuosavybės teise priklausančios akcijos yra užpajamuotos, apskaitomos ir inventorizuojant sutikrintos su akcijų apskaitą vykdančiomis akcinėmis ir uždarosiomis akcinėmis bendrovėmis, kuriose savivaldybė turi nuosavybės teise priklausančių akcijų. Savivaldybės administracijos Biudžeto skyriaus aiškinamajame rašte (201</w:t>
      </w:r>
      <w:r w:rsidR="00E27F3E">
        <w:rPr>
          <w:sz w:val="24"/>
          <w:szCs w:val="24"/>
          <w:lang w:val="lt-LT"/>
        </w:rPr>
        <w:t>8</w:t>
      </w:r>
      <w:r>
        <w:rPr>
          <w:sz w:val="24"/>
          <w:szCs w:val="24"/>
          <w:lang w:val="lt-LT"/>
        </w:rPr>
        <w:t>-0</w:t>
      </w:r>
      <w:r w:rsidR="00DB0672">
        <w:rPr>
          <w:sz w:val="24"/>
          <w:szCs w:val="24"/>
          <w:lang w:val="lt-LT"/>
        </w:rPr>
        <w:t>5</w:t>
      </w:r>
      <w:r>
        <w:rPr>
          <w:sz w:val="24"/>
          <w:szCs w:val="24"/>
          <w:lang w:val="lt-LT"/>
        </w:rPr>
        <w:t>-</w:t>
      </w:r>
      <w:r w:rsidR="007944BE">
        <w:rPr>
          <w:sz w:val="24"/>
          <w:szCs w:val="24"/>
          <w:lang w:val="lt-LT"/>
        </w:rPr>
        <w:t>1</w:t>
      </w:r>
      <w:r w:rsidR="00023FC5">
        <w:rPr>
          <w:sz w:val="24"/>
          <w:szCs w:val="24"/>
          <w:lang w:val="lt-LT"/>
        </w:rPr>
        <w:t>0</w:t>
      </w:r>
      <w:r w:rsidR="007944BE">
        <w:rPr>
          <w:sz w:val="24"/>
          <w:szCs w:val="24"/>
          <w:lang w:val="lt-LT"/>
        </w:rPr>
        <w:t xml:space="preserve"> </w:t>
      </w:r>
      <w:r>
        <w:rPr>
          <w:sz w:val="24"/>
          <w:szCs w:val="24"/>
          <w:lang w:val="lt-LT"/>
        </w:rPr>
        <w:t xml:space="preserve"> Nr. VV-</w:t>
      </w:r>
      <w:r w:rsidR="00023FC5">
        <w:rPr>
          <w:sz w:val="24"/>
          <w:szCs w:val="24"/>
          <w:lang w:val="lt-LT"/>
        </w:rPr>
        <w:t>302</w:t>
      </w:r>
      <w:r>
        <w:rPr>
          <w:sz w:val="24"/>
          <w:szCs w:val="24"/>
          <w:lang w:val="lt-LT"/>
        </w:rPr>
        <w:t>) prie savivaldybės turto 201</w:t>
      </w:r>
      <w:r w:rsidR="00023FC5">
        <w:rPr>
          <w:sz w:val="24"/>
          <w:szCs w:val="24"/>
          <w:lang w:val="lt-LT"/>
        </w:rPr>
        <w:t>7</w:t>
      </w:r>
      <w:r>
        <w:rPr>
          <w:sz w:val="24"/>
          <w:szCs w:val="24"/>
          <w:lang w:val="lt-LT"/>
        </w:rPr>
        <w:t xml:space="preserve"> m. ataskaitos pateikti išsamūs finansinio turto duomenys 201</w:t>
      </w:r>
      <w:r w:rsidR="00023FC5">
        <w:rPr>
          <w:sz w:val="24"/>
          <w:szCs w:val="24"/>
          <w:lang w:val="lt-LT"/>
        </w:rPr>
        <w:t>7</w:t>
      </w:r>
      <w:r>
        <w:rPr>
          <w:sz w:val="24"/>
          <w:szCs w:val="24"/>
          <w:lang w:val="lt-LT"/>
        </w:rPr>
        <w:t xml:space="preserve">-12-31 būklei atitinka duomenis įrašytus į savivaldybės administracijos Buhalterinės apskaitos skyriaus pateiktoje savivaldybės administracijos finansinio turto ataskaitoje.  </w:t>
      </w:r>
    </w:p>
    <w:p w:rsidR="00BF0A8E" w:rsidRDefault="00BF0A8E" w:rsidP="007944BE">
      <w:pPr>
        <w:jc w:val="both"/>
        <w:rPr>
          <w:sz w:val="24"/>
          <w:szCs w:val="24"/>
          <w:lang w:val="lt-LT"/>
        </w:rPr>
      </w:pPr>
    </w:p>
    <w:p w:rsidR="00DB0672" w:rsidRDefault="00BF0A8E" w:rsidP="007944BE">
      <w:pPr>
        <w:jc w:val="both"/>
        <w:rPr>
          <w:sz w:val="24"/>
          <w:szCs w:val="24"/>
          <w:lang w:val="lt-LT"/>
        </w:rPr>
      </w:pPr>
      <w:r>
        <w:rPr>
          <w:sz w:val="24"/>
          <w:szCs w:val="24"/>
          <w:lang w:val="lt-LT"/>
        </w:rPr>
        <w:t xml:space="preserve">                </w:t>
      </w:r>
      <w:r w:rsidR="009A445D">
        <w:rPr>
          <w:sz w:val="24"/>
          <w:szCs w:val="24"/>
          <w:lang w:val="lt-LT"/>
        </w:rPr>
        <w:t xml:space="preserve">  </w:t>
      </w:r>
      <w:r w:rsidR="00DB0672" w:rsidRPr="004777A6">
        <w:rPr>
          <w:sz w:val="24"/>
          <w:szCs w:val="24"/>
          <w:lang w:val="lt-LT"/>
        </w:rPr>
        <w:t xml:space="preserve">Savivaldybės </w:t>
      </w:r>
      <w:r w:rsidR="00DB0672" w:rsidRPr="005C1BCB">
        <w:rPr>
          <w:b/>
          <w:sz w:val="24"/>
          <w:szCs w:val="24"/>
          <w:lang w:val="lt-LT"/>
        </w:rPr>
        <w:t>turimų akcijų kiekis ir vertė</w:t>
      </w:r>
      <w:r w:rsidR="00DB0672" w:rsidRPr="004777A6">
        <w:rPr>
          <w:sz w:val="24"/>
          <w:szCs w:val="24"/>
          <w:lang w:val="lt-LT"/>
        </w:rPr>
        <w:t xml:space="preserve"> </w:t>
      </w:r>
      <w:r w:rsidR="00E97653">
        <w:rPr>
          <w:sz w:val="24"/>
          <w:szCs w:val="24"/>
          <w:lang w:val="lt-LT"/>
        </w:rPr>
        <w:t xml:space="preserve">skaičiuojama nuosavybės metodo įtaka </w:t>
      </w:r>
      <w:r w:rsidR="00DB0672" w:rsidRPr="004777A6">
        <w:rPr>
          <w:sz w:val="24"/>
          <w:szCs w:val="24"/>
          <w:lang w:val="lt-LT"/>
        </w:rPr>
        <w:t>201</w:t>
      </w:r>
      <w:r w:rsidR="00023FC5">
        <w:rPr>
          <w:sz w:val="24"/>
          <w:szCs w:val="24"/>
          <w:lang w:val="lt-LT"/>
        </w:rPr>
        <w:t>7</w:t>
      </w:r>
      <w:r w:rsidR="00DB0672" w:rsidRPr="004777A6">
        <w:rPr>
          <w:sz w:val="24"/>
          <w:szCs w:val="24"/>
          <w:lang w:val="lt-LT"/>
        </w:rPr>
        <w:t>-12-31 dienai pateikta lentelėje:</w:t>
      </w:r>
    </w:p>
    <w:p w:rsidR="00EF2550" w:rsidRDefault="00EF2550" w:rsidP="007944BE">
      <w:pPr>
        <w:jc w:val="both"/>
        <w:rPr>
          <w:sz w:val="24"/>
          <w:szCs w:val="24"/>
          <w:lang w:val="lt-LT"/>
        </w:rPr>
      </w:pPr>
    </w:p>
    <w:p w:rsidR="00DB0672" w:rsidRPr="004777A6" w:rsidRDefault="00DB0672" w:rsidP="007944BE">
      <w:pPr>
        <w:ind w:firstLine="720"/>
        <w:jc w:val="both"/>
        <w:rPr>
          <w:sz w:val="24"/>
          <w:szCs w:val="24"/>
          <w:lang w:val="lt-LT"/>
        </w:rPr>
      </w:pPr>
      <w:r>
        <w:rPr>
          <w:sz w:val="24"/>
          <w:szCs w:val="24"/>
          <w:lang w:val="lt-LT"/>
        </w:rPr>
        <w:t xml:space="preserve">                                                                                                        </w:t>
      </w:r>
      <w:r w:rsidR="00BF0A8E">
        <w:rPr>
          <w:sz w:val="24"/>
          <w:szCs w:val="24"/>
          <w:lang w:val="lt-LT"/>
        </w:rPr>
        <w:t xml:space="preserve">  </w:t>
      </w:r>
      <w:r>
        <w:rPr>
          <w:sz w:val="24"/>
          <w:szCs w:val="24"/>
          <w:lang w:val="lt-LT"/>
        </w:rPr>
        <w:t xml:space="preserve">   Lentelė Nr. </w:t>
      </w:r>
      <w:r w:rsidR="007944BE">
        <w:rPr>
          <w:sz w:val="24"/>
          <w:szCs w:val="24"/>
          <w:lang w:val="lt-LT"/>
        </w:rPr>
        <w:t>7.</w:t>
      </w:r>
    </w:p>
    <w:tbl>
      <w:tblPr>
        <w:tblW w:w="8510" w:type="dxa"/>
        <w:tblCellMar>
          <w:left w:w="0" w:type="dxa"/>
          <w:right w:w="0" w:type="dxa"/>
        </w:tblCellMar>
        <w:tblLook w:val="0000" w:firstRow="0" w:lastRow="0" w:firstColumn="0" w:lastColumn="0" w:noHBand="0" w:noVBand="0"/>
      </w:tblPr>
      <w:tblGrid>
        <w:gridCol w:w="3407"/>
        <w:gridCol w:w="1560"/>
        <w:gridCol w:w="1842"/>
        <w:gridCol w:w="1701"/>
      </w:tblGrid>
      <w:tr w:rsidR="00DB0672" w:rsidRPr="004777A6" w:rsidTr="00AF6FD8">
        <w:trPr>
          <w:trHeight w:val="315"/>
        </w:trPr>
        <w:tc>
          <w:tcPr>
            <w:tcW w:w="3407" w:type="dxa"/>
            <w:tcBorders>
              <w:top w:val="single" w:sz="4" w:space="0" w:color="auto"/>
              <w:left w:val="single" w:sz="4" w:space="0" w:color="auto"/>
              <w:bottom w:val="single" w:sz="4" w:space="0" w:color="auto"/>
              <w:right w:val="nil"/>
            </w:tcBorders>
            <w:vAlign w:val="center"/>
          </w:tcPr>
          <w:p w:rsidR="00DB0672" w:rsidRPr="004777A6" w:rsidRDefault="00DB0672" w:rsidP="007944BE">
            <w:pPr>
              <w:jc w:val="both"/>
              <w:rPr>
                <w:rFonts w:eastAsia="Arial Unicode MS"/>
                <w:b/>
                <w:bCs/>
                <w:sz w:val="24"/>
                <w:szCs w:val="24"/>
                <w:lang w:val="lt-LT"/>
              </w:rPr>
            </w:pPr>
            <w:r>
              <w:rPr>
                <w:sz w:val="24"/>
                <w:szCs w:val="24"/>
                <w:lang w:val="lt-LT"/>
              </w:rPr>
              <w:t xml:space="preserve">                                                                                                             </w:t>
            </w:r>
            <w:r w:rsidR="00EF2550">
              <w:rPr>
                <w:sz w:val="24"/>
                <w:szCs w:val="24"/>
                <w:lang w:val="lt-LT"/>
              </w:rPr>
              <w:t>P</w:t>
            </w:r>
            <w:r w:rsidRPr="004777A6">
              <w:rPr>
                <w:b/>
                <w:bCs/>
                <w:sz w:val="24"/>
                <w:szCs w:val="24"/>
                <w:lang w:val="lt-LT"/>
              </w:rPr>
              <w:t>avadinimas</w:t>
            </w:r>
          </w:p>
        </w:tc>
        <w:tc>
          <w:tcPr>
            <w:tcW w:w="1560" w:type="dxa"/>
            <w:tcBorders>
              <w:top w:val="single" w:sz="4" w:space="0" w:color="auto"/>
              <w:left w:val="single" w:sz="4" w:space="0" w:color="auto"/>
              <w:bottom w:val="single" w:sz="4" w:space="0" w:color="auto"/>
              <w:right w:val="nil"/>
            </w:tcBorders>
            <w:vAlign w:val="center"/>
          </w:tcPr>
          <w:p w:rsidR="00DB0672" w:rsidRPr="004777A6" w:rsidRDefault="00DB0672" w:rsidP="007944BE">
            <w:pPr>
              <w:jc w:val="both"/>
              <w:rPr>
                <w:rFonts w:eastAsia="Arial Unicode MS"/>
                <w:b/>
                <w:bCs/>
                <w:sz w:val="24"/>
                <w:szCs w:val="24"/>
                <w:lang w:val="lt-LT"/>
              </w:rPr>
            </w:pPr>
            <w:r w:rsidRPr="004777A6">
              <w:rPr>
                <w:b/>
                <w:bCs/>
                <w:sz w:val="24"/>
                <w:szCs w:val="24"/>
                <w:lang w:val="lt-LT"/>
              </w:rPr>
              <w:t>Akcijų kiekis</w:t>
            </w:r>
          </w:p>
        </w:tc>
        <w:tc>
          <w:tcPr>
            <w:tcW w:w="1842" w:type="dxa"/>
            <w:tcBorders>
              <w:top w:val="single" w:sz="4" w:space="0" w:color="auto"/>
              <w:left w:val="single" w:sz="4" w:space="0" w:color="auto"/>
              <w:bottom w:val="single" w:sz="4" w:space="0" w:color="auto"/>
              <w:right w:val="nil"/>
            </w:tcBorders>
            <w:vAlign w:val="center"/>
          </w:tcPr>
          <w:p w:rsidR="00DB0672" w:rsidRPr="004777A6" w:rsidRDefault="00DB0672" w:rsidP="007944BE">
            <w:pPr>
              <w:jc w:val="both"/>
              <w:rPr>
                <w:rFonts w:eastAsia="Arial Unicode MS"/>
                <w:b/>
                <w:bCs/>
                <w:sz w:val="24"/>
                <w:szCs w:val="24"/>
                <w:lang w:val="lt-LT"/>
              </w:rPr>
            </w:pPr>
            <w:r w:rsidRPr="004777A6">
              <w:rPr>
                <w:b/>
                <w:bCs/>
                <w:sz w:val="24"/>
                <w:szCs w:val="24"/>
                <w:lang w:val="lt-LT"/>
              </w:rPr>
              <w:t xml:space="preserve">Vieneto kaina, </w:t>
            </w:r>
            <w:r w:rsidR="00615908">
              <w:rPr>
                <w:b/>
                <w:bCs/>
                <w:sz w:val="24"/>
                <w:szCs w:val="24"/>
                <w:lang w:val="lt-LT"/>
              </w:rPr>
              <w:t>eurų</w:t>
            </w:r>
          </w:p>
        </w:tc>
        <w:tc>
          <w:tcPr>
            <w:tcW w:w="1701" w:type="dxa"/>
            <w:tcBorders>
              <w:top w:val="single" w:sz="4" w:space="0" w:color="auto"/>
              <w:left w:val="single" w:sz="4" w:space="0" w:color="auto"/>
              <w:bottom w:val="single" w:sz="4" w:space="0" w:color="auto"/>
              <w:right w:val="single" w:sz="4" w:space="0" w:color="auto"/>
            </w:tcBorders>
            <w:vAlign w:val="center"/>
          </w:tcPr>
          <w:p w:rsidR="00DB0672" w:rsidRPr="004777A6" w:rsidRDefault="00DB0672" w:rsidP="007944BE">
            <w:pPr>
              <w:jc w:val="both"/>
              <w:rPr>
                <w:rFonts w:eastAsia="Arial Unicode MS"/>
                <w:b/>
                <w:bCs/>
                <w:sz w:val="24"/>
                <w:szCs w:val="24"/>
                <w:lang w:val="lt-LT"/>
              </w:rPr>
            </w:pPr>
            <w:r w:rsidRPr="004777A6">
              <w:rPr>
                <w:b/>
                <w:bCs/>
                <w:sz w:val="24"/>
                <w:szCs w:val="24"/>
                <w:lang w:val="lt-LT"/>
              </w:rPr>
              <w:t xml:space="preserve">Suma, </w:t>
            </w:r>
            <w:r>
              <w:rPr>
                <w:b/>
                <w:bCs/>
                <w:sz w:val="24"/>
                <w:szCs w:val="24"/>
                <w:lang w:val="lt-LT"/>
              </w:rPr>
              <w:t>tūkst.</w:t>
            </w:r>
            <w:r w:rsidR="00615908">
              <w:rPr>
                <w:b/>
                <w:bCs/>
                <w:sz w:val="24"/>
                <w:szCs w:val="24"/>
                <w:lang w:val="lt-LT"/>
              </w:rPr>
              <w:t xml:space="preserve">  eurų</w:t>
            </w:r>
          </w:p>
        </w:tc>
      </w:tr>
      <w:tr w:rsidR="00DB0672" w:rsidRPr="004777A6" w:rsidTr="00AF6FD8">
        <w:trPr>
          <w:trHeight w:val="315"/>
        </w:trPr>
        <w:tc>
          <w:tcPr>
            <w:tcW w:w="3407" w:type="dxa"/>
            <w:tcBorders>
              <w:top w:val="nil"/>
              <w:left w:val="single" w:sz="4" w:space="0" w:color="auto"/>
              <w:bottom w:val="single" w:sz="4" w:space="0" w:color="auto"/>
              <w:right w:val="nil"/>
            </w:tcBorders>
            <w:vAlign w:val="center"/>
          </w:tcPr>
          <w:p w:rsidR="00DB0672" w:rsidRPr="004777A6" w:rsidRDefault="00DB0672" w:rsidP="007944BE">
            <w:pPr>
              <w:jc w:val="both"/>
              <w:rPr>
                <w:rFonts w:eastAsia="Arial Unicode MS"/>
                <w:sz w:val="24"/>
                <w:szCs w:val="24"/>
                <w:lang w:val="lt-LT"/>
              </w:rPr>
            </w:pPr>
            <w:r w:rsidRPr="004777A6">
              <w:rPr>
                <w:sz w:val="24"/>
                <w:szCs w:val="24"/>
                <w:lang w:val="lt-LT"/>
              </w:rPr>
              <w:t>UAB „Neringos komunalininkas“</w:t>
            </w:r>
          </w:p>
        </w:tc>
        <w:tc>
          <w:tcPr>
            <w:tcW w:w="1560" w:type="dxa"/>
            <w:tcBorders>
              <w:top w:val="nil"/>
              <w:left w:val="single" w:sz="4" w:space="0" w:color="auto"/>
              <w:bottom w:val="single" w:sz="4" w:space="0" w:color="auto"/>
              <w:right w:val="nil"/>
            </w:tcBorders>
            <w:vAlign w:val="center"/>
          </w:tcPr>
          <w:p w:rsidR="00DB0672" w:rsidRPr="004777A6" w:rsidRDefault="00FC3C13" w:rsidP="007944BE">
            <w:pPr>
              <w:jc w:val="both"/>
              <w:rPr>
                <w:rFonts w:eastAsia="Arial Unicode MS"/>
                <w:sz w:val="24"/>
                <w:szCs w:val="24"/>
                <w:lang w:val="lt-LT"/>
              </w:rPr>
            </w:pPr>
            <w:r>
              <w:rPr>
                <w:sz w:val="24"/>
                <w:szCs w:val="24"/>
                <w:lang w:val="lt-LT"/>
              </w:rPr>
              <w:t>142132</w:t>
            </w:r>
            <w:r w:rsidR="0090305F">
              <w:rPr>
                <w:sz w:val="24"/>
                <w:szCs w:val="24"/>
                <w:lang w:val="lt-LT"/>
              </w:rPr>
              <w:t>,</w:t>
            </w:r>
            <w:r>
              <w:rPr>
                <w:sz w:val="24"/>
                <w:szCs w:val="24"/>
                <w:lang w:val="lt-LT"/>
              </w:rPr>
              <w:t>1</w:t>
            </w:r>
          </w:p>
        </w:tc>
        <w:tc>
          <w:tcPr>
            <w:tcW w:w="1842" w:type="dxa"/>
            <w:tcBorders>
              <w:top w:val="nil"/>
              <w:left w:val="single" w:sz="4" w:space="0" w:color="auto"/>
              <w:bottom w:val="single" w:sz="4" w:space="0" w:color="auto"/>
              <w:right w:val="nil"/>
            </w:tcBorders>
            <w:vAlign w:val="center"/>
          </w:tcPr>
          <w:p w:rsidR="00DB0672" w:rsidRPr="004777A6" w:rsidRDefault="0067377F" w:rsidP="007944BE">
            <w:pPr>
              <w:jc w:val="both"/>
              <w:rPr>
                <w:rFonts w:eastAsia="Arial Unicode MS"/>
                <w:sz w:val="24"/>
                <w:szCs w:val="24"/>
                <w:lang w:val="lt-LT"/>
              </w:rPr>
            </w:pPr>
            <w:r>
              <w:rPr>
                <w:sz w:val="24"/>
                <w:szCs w:val="24"/>
                <w:lang w:val="lt-LT"/>
              </w:rPr>
              <w:t>11,</w:t>
            </w:r>
            <w:r w:rsidR="0090305F">
              <w:rPr>
                <w:sz w:val="24"/>
                <w:szCs w:val="24"/>
                <w:lang w:val="lt-LT"/>
              </w:rPr>
              <w:t>7</w:t>
            </w:r>
          </w:p>
        </w:tc>
        <w:tc>
          <w:tcPr>
            <w:tcW w:w="1701" w:type="dxa"/>
            <w:tcBorders>
              <w:top w:val="nil"/>
              <w:left w:val="single" w:sz="4" w:space="0" w:color="auto"/>
              <w:bottom w:val="single" w:sz="4" w:space="0" w:color="auto"/>
              <w:right w:val="single" w:sz="4" w:space="0" w:color="auto"/>
            </w:tcBorders>
            <w:vAlign w:val="center"/>
          </w:tcPr>
          <w:p w:rsidR="00DB0672" w:rsidRPr="004777A6" w:rsidRDefault="00FC3C13" w:rsidP="007944BE">
            <w:pPr>
              <w:jc w:val="both"/>
              <w:rPr>
                <w:rFonts w:eastAsia="Arial Unicode MS"/>
                <w:sz w:val="24"/>
                <w:szCs w:val="24"/>
                <w:lang w:val="lt-LT"/>
              </w:rPr>
            </w:pPr>
            <w:r>
              <w:rPr>
                <w:sz w:val="24"/>
                <w:szCs w:val="24"/>
                <w:lang w:val="lt-LT"/>
              </w:rPr>
              <w:t xml:space="preserve"> 1</w:t>
            </w:r>
            <w:r w:rsidR="006F247D">
              <w:rPr>
                <w:sz w:val="24"/>
                <w:szCs w:val="24"/>
                <w:lang w:val="lt-LT"/>
              </w:rPr>
              <w:t> </w:t>
            </w:r>
            <w:r>
              <w:rPr>
                <w:sz w:val="24"/>
                <w:szCs w:val="24"/>
                <w:lang w:val="lt-LT"/>
              </w:rPr>
              <w:t>6</w:t>
            </w:r>
            <w:r w:rsidR="006F247D">
              <w:rPr>
                <w:sz w:val="24"/>
                <w:szCs w:val="24"/>
                <w:lang w:val="lt-LT"/>
              </w:rPr>
              <w:t>6</w:t>
            </w:r>
            <w:r w:rsidR="00111524">
              <w:rPr>
                <w:sz w:val="24"/>
                <w:szCs w:val="24"/>
                <w:lang w:val="lt-LT"/>
              </w:rPr>
              <w:t>4</w:t>
            </w:r>
            <w:r w:rsidR="006F247D">
              <w:rPr>
                <w:sz w:val="24"/>
                <w:szCs w:val="24"/>
                <w:lang w:val="lt-LT"/>
              </w:rPr>
              <w:t>,</w:t>
            </w:r>
            <w:r w:rsidR="00111524">
              <w:rPr>
                <w:sz w:val="24"/>
                <w:szCs w:val="24"/>
                <w:lang w:val="lt-LT"/>
              </w:rPr>
              <w:t>9</w:t>
            </w:r>
          </w:p>
        </w:tc>
      </w:tr>
      <w:tr w:rsidR="00DB0672" w:rsidRPr="004777A6" w:rsidTr="00AF6FD8">
        <w:trPr>
          <w:trHeight w:val="315"/>
        </w:trPr>
        <w:tc>
          <w:tcPr>
            <w:tcW w:w="3407" w:type="dxa"/>
            <w:tcBorders>
              <w:top w:val="nil"/>
              <w:left w:val="single" w:sz="4" w:space="0" w:color="auto"/>
              <w:bottom w:val="single" w:sz="4" w:space="0" w:color="auto"/>
              <w:right w:val="nil"/>
            </w:tcBorders>
            <w:vAlign w:val="center"/>
          </w:tcPr>
          <w:p w:rsidR="00DB0672" w:rsidRPr="004777A6" w:rsidRDefault="00DB0672" w:rsidP="007944BE">
            <w:pPr>
              <w:jc w:val="both"/>
              <w:rPr>
                <w:rFonts w:eastAsia="Arial Unicode MS"/>
                <w:sz w:val="24"/>
                <w:szCs w:val="24"/>
                <w:lang w:val="lt-LT"/>
              </w:rPr>
            </w:pPr>
            <w:r w:rsidRPr="004777A6">
              <w:rPr>
                <w:sz w:val="24"/>
                <w:szCs w:val="24"/>
                <w:lang w:val="lt-LT"/>
              </w:rPr>
              <w:t>UAB „Neringos vanduo“</w:t>
            </w:r>
          </w:p>
        </w:tc>
        <w:tc>
          <w:tcPr>
            <w:tcW w:w="1560" w:type="dxa"/>
            <w:tcBorders>
              <w:top w:val="nil"/>
              <w:left w:val="single" w:sz="4" w:space="0" w:color="auto"/>
              <w:bottom w:val="single" w:sz="4" w:space="0" w:color="auto"/>
              <w:right w:val="nil"/>
            </w:tcBorders>
            <w:vAlign w:val="center"/>
          </w:tcPr>
          <w:p w:rsidR="00DB0672" w:rsidRPr="004777A6" w:rsidRDefault="00FC3C13" w:rsidP="007944BE">
            <w:pPr>
              <w:jc w:val="both"/>
              <w:rPr>
                <w:rFonts w:eastAsia="Arial Unicode MS"/>
                <w:sz w:val="24"/>
                <w:szCs w:val="24"/>
                <w:lang w:val="lt-LT"/>
              </w:rPr>
            </w:pPr>
            <w:r>
              <w:rPr>
                <w:sz w:val="24"/>
                <w:szCs w:val="24"/>
                <w:lang w:val="lt-LT"/>
              </w:rPr>
              <w:t>50125,1</w:t>
            </w:r>
          </w:p>
        </w:tc>
        <w:tc>
          <w:tcPr>
            <w:tcW w:w="1842" w:type="dxa"/>
            <w:tcBorders>
              <w:top w:val="nil"/>
              <w:left w:val="single" w:sz="4" w:space="0" w:color="auto"/>
              <w:bottom w:val="single" w:sz="4" w:space="0" w:color="auto"/>
              <w:right w:val="nil"/>
            </w:tcBorders>
            <w:vAlign w:val="center"/>
          </w:tcPr>
          <w:p w:rsidR="00DB0672" w:rsidRPr="004777A6" w:rsidRDefault="0067377F" w:rsidP="007944BE">
            <w:pPr>
              <w:jc w:val="both"/>
              <w:rPr>
                <w:rFonts w:eastAsia="Arial Unicode MS"/>
                <w:sz w:val="24"/>
                <w:szCs w:val="24"/>
                <w:lang w:val="lt-LT"/>
              </w:rPr>
            </w:pPr>
            <w:r>
              <w:rPr>
                <w:sz w:val="24"/>
                <w:szCs w:val="24"/>
                <w:lang w:val="lt-LT"/>
              </w:rPr>
              <w:t>28,</w:t>
            </w:r>
            <w:r w:rsidR="0090305F">
              <w:rPr>
                <w:sz w:val="24"/>
                <w:szCs w:val="24"/>
                <w:lang w:val="lt-LT"/>
              </w:rPr>
              <w:t>23</w:t>
            </w:r>
          </w:p>
        </w:tc>
        <w:tc>
          <w:tcPr>
            <w:tcW w:w="1701" w:type="dxa"/>
            <w:tcBorders>
              <w:top w:val="nil"/>
              <w:left w:val="single" w:sz="4" w:space="0" w:color="auto"/>
              <w:bottom w:val="single" w:sz="4" w:space="0" w:color="auto"/>
              <w:right w:val="single" w:sz="4" w:space="0" w:color="auto"/>
            </w:tcBorders>
            <w:vAlign w:val="center"/>
          </w:tcPr>
          <w:p w:rsidR="00DB0672" w:rsidRPr="004777A6" w:rsidRDefault="00FC3C13" w:rsidP="007944BE">
            <w:pPr>
              <w:jc w:val="both"/>
              <w:rPr>
                <w:rFonts w:eastAsia="Arial Unicode MS"/>
                <w:sz w:val="24"/>
                <w:szCs w:val="24"/>
                <w:lang w:val="lt-LT"/>
              </w:rPr>
            </w:pPr>
            <w:r>
              <w:rPr>
                <w:sz w:val="24"/>
                <w:szCs w:val="24"/>
                <w:lang w:val="lt-LT"/>
              </w:rPr>
              <w:t xml:space="preserve"> 1 4</w:t>
            </w:r>
            <w:r w:rsidR="00111524">
              <w:rPr>
                <w:sz w:val="24"/>
                <w:szCs w:val="24"/>
                <w:lang w:val="lt-LT"/>
              </w:rPr>
              <w:t>15</w:t>
            </w:r>
            <w:r>
              <w:rPr>
                <w:sz w:val="24"/>
                <w:szCs w:val="24"/>
                <w:lang w:val="lt-LT"/>
              </w:rPr>
              <w:t>,</w:t>
            </w:r>
            <w:r w:rsidR="006F247D">
              <w:rPr>
                <w:sz w:val="24"/>
                <w:szCs w:val="24"/>
                <w:lang w:val="lt-LT"/>
              </w:rPr>
              <w:t>4</w:t>
            </w:r>
          </w:p>
        </w:tc>
      </w:tr>
      <w:tr w:rsidR="00DB0672" w:rsidRPr="004777A6" w:rsidTr="00AF6FD8">
        <w:trPr>
          <w:trHeight w:val="315"/>
        </w:trPr>
        <w:tc>
          <w:tcPr>
            <w:tcW w:w="3407" w:type="dxa"/>
            <w:tcBorders>
              <w:top w:val="nil"/>
              <w:left w:val="single" w:sz="4" w:space="0" w:color="auto"/>
              <w:bottom w:val="single" w:sz="4" w:space="0" w:color="auto"/>
              <w:right w:val="nil"/>
            </w:tcBorders>
            <w:vAlign w:val="center"/>
          </w:tcPr>
          <w:p w:rsidR="00DB0672" w:rsidRPr="004777A6" w:rsidRDefault="00DB0672" w:rsidP="007944BE">
            <w:pPr>
              <w:jc w:val="both"/>
              <w:rPr>
                <w:rFonts w:eastAsia="Arial Unicode MS"/>
                <w:sz w:val="24"/>
                <w:szCs w:val="24"/>
                <w:lang w:val="lt-LT"/>
              </w:rPr>
            </w:pPr>
            <w:r w:rsidRPr="004777A6">
              <w:rPr>
                <w:sz w:val="24"/>
                <w:szCs w:val="24"/>
                <w:lang w:val="lt-LT"/>
              </w:rPr>
              <w:t>UAB „Felikso užeiga“</w:t>
            </w:r>
          </w:p>
        </w:tc>
        <w:tc>
          <w:tcPr>
            <w:tcW w:w="1560" w:type="dxa"/>
            <w:tcBorders>
              <w:top w:val="nil"/>
              <w:left w:val="single" w:sz="4" w:space="0" w:color="auto"/>
              <w:bottom w:val="single" w:sz="4" w:space="0" w:color="auto"/>
              <w:right w:val="nil"/>
            </w:tcBorders>
            <w:vAlign w:val="center"/>
          </w:tcPr>
          <w:p w:rsidR="00DB0672" w:rsidRPr="004777A6" w:rsidRDefault="00391787" w:rsidP="007944BE">
            <w:pPr>
              <w:jc w:val="both"/>
              <w:rPr>
                <w:rFonts w:eastAsia="Arial Unicode MS"/>
                <w:sz w:val="24"/>
                <w:szCs w:val="24"/>
                <w:lang w:val="lt-LT"/>
              </w:rPr>
            </w:pPr>
            <w:r>
              <w:rPr>
                <w:rFonts w:eastAsia="Arial Unicode MS"/>
                <w:sz w:val="24"/>
                <w:szCs w:val="24"/>
                <w:lang w:val="lt-LT"/>
              </w:rPr>
              <w:t>503,3</w:t>
            </w:r>
          </w:p>
        </w:tc>
        <w:tc>
          <w:tcPr>
            <w:tcW w:w="1842" w:type="dxa"/>
            <w:tcBorders>
              <w:top w:val="nil"/>
              <w:left w:val="single" w:sz="4" w:space="0" w:color="auto"/>
              <w:bottom w:val="single" w:sz="4" w:space="0" w:color="auto"/>
              <w:right w:val="nil"/>
            </w:tcBorders>
            <w:vAlign w:val="center"/>
          </w:tcPr>
          <w:p w:rsidR="00DB0672" w:rsidRPr="004777A6" w:rsidRDefault="0067377F" w:rsidP="007944BE">
            <w:pPr>
              <w:jc w:val="both"/>
              <w:rPr>
                <w:rFonts w:eastAsia="Arial Unicode MS"/>
                <w:sz w:val="24"/>
                <w:szCs w:val="24"/>
                <w:lang w:val="lt-LT"/>
              </w:rPr>
            </w:pPr>
            <w:r>
              <w:rPr>
                <w:rFonts w:eastAsia="Arial Unicode MS"/>
                <w:sz w:val="24"/>
                <w:szCs w:val="24"/>
                <w:lang w:val="lt-LT"/>
              </w:rPr>
              <w:t>2,9</w:t>
            </w:r>
          </w:p>
        </w:tc>
        <w:tc>
          <w:tcPr>
            <w:tcW w:w="1701" w:type="dxa"/>
            <w:tcBorders>
              <w:top w:val="nil"/>
              <w:left w:val="single" w:sz="4" w:space="0" w:color="auto"/>
              <w:bottom w:val="single" w:sz="4" w:space="0" w:color="auto"/>
              <w:right w:val="single" w:sz="4" w:space="0" w:color="auto"/>
            </w:tcBorders>
            <w:vAlign w:val="center"/>
          </w:tcPr>
          <w:p w:rsidR="00DB0672" w:rsidRPr="004777A6" w:rsidRDefault="00655CBB" w:rsidP="007944BE">
            <w:pPr>
              <w:jc w:val="both"/>
              <w:rPr>
                <w:rFonts w:eastAsia="Arial Unicode MS"/>
                <w:sz w:val="24"/>
                <w:szCs w:val="24"/>
                <w:lang w:val="lt-LT"/>
              </w:rPr>
            </w:pPr>
            <w:r>
              <w:rPr>
                <w:sz w:val="24"/>
                <w:szCs w:val="24"/>
                <w:lang w:val="lt-LT"/>
              </w:rPr>
              <w:t xml:space="preserve">      </w:t>
            </w:r>
            <w:r w:rsidR="00FC3C13">
              <w:rPr>
                <w:sz w:val="24"/>
                <w:szCs w:val="24"/>
                <w:lang w:val="lt-LT"/>
              </w:rPr>
              <w:t xml:space="preserve"> </w:t>
            </w:r>
            <w:r>
              <w:rPr>
                <w:sz w:val="24"/>
                <w:szCs w:val="24"/>
                <w:lang w:val="lt-LT"/>
              </w:rPr>
              <w:t xml:space="preserve"> 1,5</w:t>
            </w:r>
          </w:p>
        </w:tc>
      </w:tr>
      <w:tr w:rsidR="00DB0672" w:rsidRPr="004777A6" w:rsidTr="00AF6FD8">
        <w:trPr>
          <w:trHeight w:val="315"/>
        </w:trPr>
        <w:tc>
          <w:tcPr>
            <w:tcW w:w="3407" w:type="dxa"/>
            <w:tcBorders>
              <w:top w:val="nil"/>
              <w:left w:val="single" w:sz="4" w:space="0" w:color="auto"/>
              <w:bottom w:val="single" w:sz="4" w:space="0" w:color="auto"/>
              <w:right w:val="nil"/>
            </w:tcBorders>
            <w:vAlign w:val="center"/>
          </w:tcPr>
          <w:p w:rsidR="00DB0672" w:rsidRPr="004777A6" w:rsidRDefault="00DB0672" w:rsidP="007944BE">
            <w:pPr>
              <w:jc w:val="both"/>
              <w:rPr>
                <w:rFonts w:eastAsia="Arial Unicode MS"/>
                <w:sz w:val="24"/>
                <w:szCs w:val="24"/>
                <w:lang w:val="lt-LT"/>
              </w:rPr>
            </w:pPr>
            <w:r w:rsidRPr="004777A6">
              <w:rPr>
                <w:sz w:val="24"/>
                <w:szCs w:val="24"/>
                <w:lang w:val="lt-LT"/>
              </w:rPr>
              <w:t>UAB „Neringos energija“</w:t>
            </w:r>
          </w:p>
        </w:tc>
        <w:tc>
          <w:tcPr>
            <w:tcW w:w="1560" w:type="dxa"/>
            <w:tcBorders>
              <w:top w:val="nil"/>
              <w:left w:val="single" w:sz="4" w:space="0" w:color="auto"/>
              <w:bottom w:val="single" w:sz="4" w:space="0" w:color="auto"/>
              <w:right w:val="nil"/>
            </w:tcBorders>
            <w:vAlign w:val="center"/>
          </w:tcPr>
          <w:p w:rsidR="00DB0672" w:rsidRPr="004777A6" w:rsidRDefault="00FC3C13" w:rsidP="007944BE">
            <w:pPr>
              <w:jc w:val="both"/>
              <w:rPr>
                <w:rFonts w:eastAsia="Arial Unicode MS"/>
                <w:sz w:val="24"/>
                <w:szCs w:val="24"/>
                <w:lang w:val="lt-LT"/>
              </w:rPr>
            </w:pPr>
            <w:r>
              <w:rPr>
                <w:sz w:val="24"/>
                <w:szCs w:val="24"/>
                <w:lang w:val="lt-LT"/>
              </w:rPr>
              <w:t>334132,0</w:t>
            </w:r>
          </w:p>
        </w:tc>
        <w:tc>
          <w:tcPr>
            <w:tcW w:w="1842" w:type="dxa"/>
            <w:tcBorders>
              <w:top w:val="nil"/>
              <w:left w:val="single" w:sz="4" w:space="0" w:color="auto"/>
              <w:bottom w:val="single" w:sz="4" w:space="0" w:color="auto"/>
              <w:right w:val="nil"/>
            </w:tcBorders>
            <w:vAlign w:val="center"/>
          </w:tcPr>
          <w:p w:rsidR="00DB0672" w:rsidRPr="004777A6" w:rsidRDefault="0067377F" w:rsidP="007944BE">
            <w:pPr>
              <w:jc w:val="both"/>
              <w:rPr>
                <w:rFonts w:eastAsia="Arial Unicode MS"/>
                <w:sz w:val="24"/>
                <w:szCs w:val="24"/>
                <w:lang w:val="lt-LT"/>
              </w:rPr>
            </w:pPr>
            <w:r>
              <w:rPr>
                <w:sz w:val="24"/>
                <w:szCs w:val="24"/>
                <w:lang w:val="lt-LT"/>
              </w:rPr>
              <w:t>2,03</w:t>
            </w:r>
          </w:p>
        </w:tc>
        <w:tc>
          <w:tcPr>
            <w:tcW w:w="1701" w:type="dxa"/>
            <w:tcBorders>
              <w:top w:val="nil"/>
              <w:left w:val="single" w:sz="4" w:space="0" w:color="auto"/>
              <w:bottom w:val="single" w:sz="4" w:space="0" w:color="auto"/>
              <w:right w:val="single" w:sz="4" w:space="0" w:color="auto"/>
            </w:tcBorders>
            <w:vAlign w:val="center"/>
          </w:tcPr>
          <w:p w:rsidR="00DB0672" w:rsidRPr="004777A6" w:rsidRDefault="00655CBB" w:rsidP="007944BE">
            <w:pPr>
              <w:jc w:val="both"/>
              <w:rPr>
                <w:rFonts w:eastAsia="Arial Unicode MS"/>
                <w:sz w:val="24"/>
                <w:szCs w:val="24"/>
                <w:lang w:val="lt-LT"/>
              </w:rPr>
            </w:pPr>
            <w:r>
              <w:rPr>
                <w:sz w:val="24"/>
                <w:szCs w:val="24"/>
                <w:lang w:val="lt-LT"/>
              </w:rPr>
              <w:t xml:space="preserve">  </w:t>
            </w:r>
            <w:r w:rsidR="00FC3C13">
              <w:rPr>
                <w:sz w:val="24"/>
                <w:szCs w:val="24"/>
                <w:lang w:val="lt-LT"/>
              </w:rPr>
              <w:t xml:space="preserve"> </w:t>
            </w:r>
            <w:r>
              <w:rPr>
                <w:sz w:val="24"/>
                <w:szCs w:val="24"/>
                <w:lang w:val="lt-LT"/>
              </w:rPr>
              <w:t xml:space="preserve"> </w:t>
            </w:r>
            <w:r w:rsidR="006F247D">
              <w:rPr>
                <w:sz w:val="24"/>
                <w:szCs w:val="24"/>
                <w:lang w:val="lt-LT"/>
              </w:rPr>
              <w:t>679,4</w:t>
            </w:r>
          </w:p>
        </w:tc>
      </w:tr>
      <w:tr w:rsidR="00DB0672" w:rsidRPr="004777A6" w:rsidTr="00AF6FD8">
        <w:trPr>
          <w:trHeight w:val="315"/>
        </w:trPr>
        <w:tc>
          <w:tcPr>
            <w:tcW w:w="3407" w:type="dxa"/>
            <w:tcBorders>
              <w:top w:val="single" w:sz="4" w:space="0" w:color="auto"/>
              <w:left w:val="single" w:sz="4" w:space="0" w:color="auto"/>
              <w:bottom w:val="single" w:sz="4" w:space="0" w:color="auto"/>
              <w:right w:val="nil"/>
            </w:tcBorders>
            <w:vAlign w:val="center"/>
          </w:tcPr>
          <w:p w:rsidR="00DB0672" w:rsidRPr="004777A6" w:rsidRDefault="00DB0672" w:rsidP="007944BE">
            <w:pPr>
              <w:jc w:val="both"/>
              <w:rPr>
                <w:rFonts w:eastAsia="Arial Unicode MS"/>
                <w:sz w:val="24"/>
                <w:szCs w:val="24"/>
                <w:lang w:val="lt-LT"/>
              </w:rPr>
            </w:pPr>
            <w:r w:rsidRPr="004777A6">
              <w:rPr>
                <w:sz w:val="24"/>
                <w:szCs w:val="24"/>
                <w:lang w:val="lt-LT"/>
              </w:rPr>
              <w:t xml:space="preserve"> UAB “Klaipėdos vanduo“</w:t>
            </w:r>
          </w:p>
        </w:tc>
        <w:tc>
          <w:tcPr>
            <w:tcW w:w="1560" w:type="dxa"/>
            <w:tcBorders>
              <w:top w:val="single" w:sz="4" w:space="0" w:color="auto"/>
              <w:left w:val="single" w:sz="4" w:space="0" w:color="auto"/>
              <w:bottom w:val="single" w:sz="4" w:space="0" w:color="auto"/>
              <w:right w:val="nil"/>
            </w:tcBorders>
            <w:vAlign w:val="center"/>
          </w:tcPr>
          <w:p w:rsidR="00DB0672" w:rsidRPr="004777A6" w:rsidRDefault="00391787" w:rsidP="007944BE">
            <w:pPr>
              <w:jc w:val="both"/>
              <w:rPr>
                <w:rFonts w:eastAsia="Arial Unicode MS"/>
                <w:sz w:val="24"/>
                <w:szCs w:val="24"/>
                <w:lang w:val="lt-LT"/>
              </w:rPr>
            </w:pPr>
            <w:r>
              <w:rPr>
                <w:sz w:val="24"/>
                <w:szCs w:val="24"/>
                <w:lang w:val="lt-LT"/>
              </w:rPr>
              <w:t>19680</w:t>
            </w:r>
          </w:p>
        </w:tc>
        <w:tc>
          <w:tcPr>
            <w:tcW w:w="1842" w:type="dxa"/>
            <w:tcBorders>
              <w:top w:val="single" w:sz="4" w:space="0" w:color="auto"/>
              <w:left w:val="single" w:sz="4" w:space="0" w:color="auto"/>
              <w:bottom w:val="single" w:sz="4" w:space="0" w:color="auto"/>
              <w:right w:val="nil"/>
            </w:tcBorders>
            <w:vAlign w:val="center"/>
          </w:tcPr>
          <w:p w:rsidR="00DB0672" w:rsidRPr="004777A6" w:rsidRDefault="00D34954" w:rsidP="007944BE">
            <w:pPr>
              <w:jc w:val="both"/>
              <w:rPr>
                <w:rFonts w:eastAsia="Arial Unicode MS"/>
                <w:sz w:val="24"/>
                <w:szCs w:val="24"/>
                <w:lang w:val="lt-LT"/>
              </w:rPr>
            </w:pPr>
            <w:r>
              <w:rPr>
                <w:sz w:val="24"/>
                <w:szCs w:val="24"/>
                <w:lang w:val="lt-LT"/>
              </w:rPr>
              <w:t>2</w:t>
            </w:r>
            <w:r w:rsidR="0067377F">
              <w:rPr>
                <w:sz w:val="24"/>
                <w:szCs w:val="24"/>
                <w:lang w:val="lt-LT"/>
              </w:rPr>
              <w:t>8</w:t>
            </w:r>
            <w:r>
              <w:rPr>
                <w:sz w:val="24"/>
                <w:szCs w:val="24"/>
                <w:lang w:val="lt-LT"/>
              </w:rPr>
              <w:t>,</w:t>
            </w:r>
            <w:r w:rsidR="0067377F">
              <w:rPr>
                <w:sz w:val="24"/>
                <w:szCs w:val="24"/>
                <w:lang w:val="lt-LT"/>
              </w:rPr>
              <w:t>96</w:t>
            </w:r>
          </w:p>
        </w:tc>
        <w:tc>
          <w:tcPr>
            <w:tcW w:w="1701" w:type="dxa"/>
            <w:tcBorders>
              <w:top w:val="single" w:sz="4" w:space="0" w:color="auto"/>
              <w:left w:val="single" w:sz="4" w:space="0" w:color="auto"/>
              <w:bottom w:val="single" w:sz="4" w:space="0" w:color="auto"/>
              <w:right w:val="single" w:sz="4" w:space="0" w:color="auto"/>
            </w:tcBorders>
            <w:vAlign w:val="center"/>
          </w:tcPr>
          <w:p w:rsidR="00DB0672" w:rsidRPr="004777A6" w:rsidRDefault="00655CBB" w:rsidP="007944BE">
            <w:pPr>
              <w:jc w:val="both"/>
              <w:rPr>
                <w:rFonts w:eastAsia="Arial Unicode MS"/>
                <w:sz w:val="24"/>
                <w:szCs w:val="24"/>
                <w:lang w:val="lt-LT"/>
              </w:rPr>
            </w:pPr>
            <w:r>
              <w:rPr>
                <w:sz w:val="24"/>
                <w:szCs w:val="24"/>
                <w:lang w:val="lt-LT"/>
              </w:rPr>
              <w:t xml:space="preserve">  </w:t>
            </w:r>
            <w:r w:rsidR="00FC3C13">
              <w:rPr>
                <w:sz w:val="24"/>
                <w:szCs w:val="24"/>
                <w:lang w:val="lt-LT"/>
              </w:rPr>
              <w:t xml:space="preserve"> </w:t>
            </w:r>
            <w:r>
              <w:rPr>
                <w:sz w:val="24"/>
                <w:szCs w:val="24"/>
                <w:lang w:val="lt-LT"/>
              </w:rPr>
              <w:t xml:space="preserve"> </w:t>
            </w:r>
            <w:r w:rsidR="00FC3C13">
              <w:rPr>
                <w:sz w:val="24"/>
                <w:szCs w:val="24"/>
                <w:lang w:val="lt-LT"/>
              </w:rPr>
              <w:t>569,9</w:t>
            </w:r>
          </w:p>
        </w:tc>
      </w:tr>
      <w:tr w:rsidR="00DB0672" w:rsidRPr="004777A6" w:rsidTr="00AF6FD8">
        <w:trPr>
          <w:trHeight w:val="315"/>
        </w:trPr>
        <w:tc>
          <w:tcPr>
            <w:tcW w:w="3407" w:type="dxa"/>
            <w:tcBorders>
              <w:top w:val="nil"/>
              <w:left w:val="single" w:sz="4" w:space="0" w:color="auto"/>
              <w:bottom w:val="single" w:sz="4" w:space="0" w:color="auto"/>
              <w:right w:val="nil"/>
            </w:tcBorders>
            <w:vAlign w:val="center"/>
          </w:tcPr>
          <w:p w:rsidR="00DB0672" w:rsidRPr="004777A6" w:rsidRDefault="00DB0672" w:rsidP="007944BE">
            <w:pPr>
              <w:jc w:val="both"/>
              <w:rPr>
                <w:bCs/>
                <w:sz w:val="24"/>
                <w:szCs w:val="24"/>
                <w:lang w:val="lt-LT"/>
              </w:rPr>
            </w:pPr>
            <w:r w:rsidRPr="004777A6">
              <w:rPr>
                <w:bCs/>
                <w:sz w:val="24"/>
                <w:szCs w:val="24"/>
                <w:lang w:val="lt-LT"/>
              </w:rPr>
              <w:t xml:space="preserve">UAB“KRATC“ </w:t>
            </w:r>
          </w:p>
        </w:tc>
        <w:tc>
          <w:tcPr>
            <w:tcW w:w="1560" w:type="dxa"/>
            <w:tcBorders>
              <w:top w:val="nil"/>
              <w:left w:val="single" w:sz="4" w:space="0" w:color="auto"/>
              <w:bottom w:val="single" w:sz="4" w:space="0" w:color="auto"/>
              <w:right w:val="nil"/>
            </w:tcBorders>
            <w:vAlign w:val="center"/>
          </w:tcPr>
          <w:p w:rsidR="00DB0672" w:rsidRPr="004777A6" w:rsidRDefault="007A2F16" w:rsidP="007944BE">
            <w:pPr>
              <w:jc w:val="both"/>
              <w:rPr>
                <w:rFonts w:eastAsia="Arial Unicode MS"/>
                <w:bCs/>
                <w:sz w:val="24"/>
                <w:szCs w:val="24"/>
                <w:lang w:val="lt-LT"/>
              </w:rPr>
            </w:pPr>
            <w:r>
              <w:rPr>
                <w:bCs/>
                <w:sz w:val="24"/>
                <w:szCs w:val="24"/>
                <w:lang w:val="lt-LT"/>
              </w:rPr>
              <w:t>324</w:t>
            </w:r>
            <w:r w:rsidR="00391787">
              <w:rPr>
                <w:bCs/>
                <w:sz w:val="24"/>
                <w:szCs w:val="24"/>
                <w:lang w:val="lt-LT"/>
              </w:rPr>
              <w:t>674,0</w:t>
            </w:r>
          </w:p>
        </w:tc>
        <w:tc>
          <w:tcPr>
            <w:tcW w:w="1842" w:type="dxa"/>
            <w:tcBorders>
              <w:top w:val="nil"/>
              <w:left w:val="single" w:sz="4" w:space="0" w:color="auto"/>
              <w:bottom w:val="single" w:sz="4" w:space="0" w:color="auto"/>
              <w:right w:val="nil"/>
            </w:tcBorders>
            <w:vAlign w:val="center"/>
          </w:tcPr>
          <w:p w:rsidR="00DB0672" w:rsidRPr="004777A6" w:rsidRDefault="007A2F16" w:rsidP="007944BE">
            <w:pPr>
              <w:jc w:val="both"/>
              <w:rPr>
                <w:rFonts w:eastAsia="Arial Unicode MS"/>
                <w:bCs/>
                <w:sz w:val="24"/>
                <w:szCs w:val="24"/>
                <w:lang w:val="lt-LT"/>
              </w:rPr>
            </w:pPr>
            <w:r>
              <w:rPr>
                <w:rFonts w:eastAsia="Arial Unicode MS"/>
                <w:bCs/>
                <w:sz w:val="24"/>
                <w:szCs w:val="24"/>
                <w:lang w:val="lt-LT"/>
              </w:rPr>
              <w:t>0,29</w:t>
            </w:r>
          </w:p>
        </w:tc>
        <w:tc>
          <w:tcPr>
            <w:tcW w:w="1701" w:type="dxa"/>
            <w:tcBorders>
              <w:top w:val="nil"/>
              <w:left w:val="single" w:sz="4" w:space="0" w:color="auto"/>
              <w:bottom w:val="single" w:sz="4" w:space="0" w:color="auto"/>
              <w:right w:val="single" w:sz="4" w:space="0" w:color="auto"/>
            </w:tcBorders>
            <w:vAlign w:val="center"/>
          </w:tcPr>
          <w:p w:rsidR="00DB0672" w:rsidRPr="004777A6" w:rsidRDefault="00655CBB" w:rsidP="007944BE">
            <w:pPr>
              <w:jc w:val="both"/>
              <w:rPr>
                <w:bCs/>
                <w:sz w:val="24"/>
                <w:szCs w:val="24"/>
                <w:lang w:val="lt-LT"/>
              </w:rPr>
            </w:pPr>
            <w:r>
              <w:rPr>
                <w:bCs/>
                <w:sz w:val="24"/>
                <w:szCs w:val="24"/>
                <w:lang w:val="lt-LT"/>
              </w:rPr>
              <w:t xml:space="preserve">      94,</w:t>
            </w:r>
            <w:r w:rsidR="00FC3C13">
              <w:rPr>
                <w:bCs/>
                <w:sz w:val="24"/>
                <w:szCs w:val="24"/>
                <w:lang w:val="lt-LT"/>
              </w:rPr>
              <w:t>2</w:t>
            </w:r>
          </w:p>
        </w:tc>
      </w:tr>
      <w:tr w:rsidR="00391787" w:rsidRPr="004777A6" w:rsidTr="00AF6FD8">
        <w:trPr>
          <w:trHeight w:val="315"/>
        </w:trPr>
        <w:tc>
          <w:tcPr>
            <w:tcW w:w="3407" w:type="dxa"/>
            <w:tcBorders>
              <w:top w:val="nil"/>
              <w:left w:val="single" w:sz="4" w:space="0" w:color="auto"/>
              <w:bottom w:val="single" w:sz="4" w:space="0" w:color="auto"/>
              <w:right w:val="nil"/>
            </w:tcBorders>
            <w:vAlign w:val="center"/>
          </w:tcPr>
          <w:p w:rsidR="00391787" w:rsidRPr="004777A6" w:rsidRDefault="00391787" w:rsidP="007944BE">
            <w:pPr>
              <w:jc w:val="both"/>
              <w:rPr>
                <w:bCs/>
                <w:sz w:val="24"/>
                <w:szCs w:val="24"/>
                <w:lang w:val="lt-LT"/>
              </w:rPr>
            </w:pPr>
            <w:r w:rsidRPr="00655CBB">
              <w:rPr>
                <w:rFonts w:eastAsia="Arial Unicode MS"/>
                <w:bCs/>
                <w:sz w:val="24"/>
                <w:szCs w:val="24"/>
                <w:lang w:val="lt-LT"/>
              </w:rPr>
              <w:t>Neringos savivaldybės įmonė Butų ūkis</w:t>
            </w:r>
          </w:p>
        </w:tc>
        <w:tc>
          <w:tcPr>
            <w:tcW w:w="1560" w:type="dxa"/>
            <w:tcBorders>
              <w:top w:val="nil"/>
              <w:left w:val="single" w:sz="4" w:space="0" w:color="auto"/>
              <w:bottom w:val="single" w:sz="4" w:space="0" w:color="auto"/>
              <w:right w:val="nil"/>
            </w:tcBorders>
            <w:vAlign w:val="center"/>
          </w:tcPr>
          <w:p w:rsidR="00391787" w:rsidRDefault="00391787" w:rsidP="007944BE">
            <w:pPr>
              <w:jc w:val="both"/>
              <w:rPr>
                <w:bCs/>
                <w:sz w:val="24"/>
                <w:szCs w:val="24"/>
                <w:lang w:val="lt-LT"/>
              </w:rPr>
            </w:pPr>
          </w:p>
        </w:tc>
        <w:tc>
          <w:tcPr>
            <w:tcW w:w="1842" w:type="dxa"/>
            <w:tcBorders>
              <w:top w:val="nil"/>
              <w:left w:val="single" w:sz="4" w:space="0" w:color="auto"/>
              <w:bottom w:val="single" w:sz="4" w:space="0" w:color="auto"/>
              <w:right w:val="nil"/>
            </w:tcBorders>
            <w:vAlign w:val="center"/>
          </w:tcPr>
          <w:p w:rsidR="00391787" w:rsidRDefault="00391787" w:rsidP="007944BE">
            <w:pPr>
              <w:jc w:val="both"/>
              <w:rPr>
                <w:rFonts w:eastAsia="Arial Unicode MS"/>
                <w:bCs/>
                <w:sz w:val="24"/>
                <w:szCs w:val="24"/>
                <w:lang w:val="lt-LT"/>
              </w:rPr>
            </w:pPr>
          </w:p>
        </w:tc>
        <w:tc>
          <w:tcPr>
            <w:tcW w:w="1701" w:type="dxa"/>
            <w:tcBorders>
              <w:top w:val="nil"/>
              <w:left w:val="single" w:sz="4" w:space="0" w:color="auto"/>
              <w:bottom w:val="single" w:sz="4" w:space="0" w:color="auto"/>
              <w:right w:val="single" w:sz="4" w:space="0" w:color="auto"/>
            </w:tcBorders>
            <w:vAlign w:val="center"/>
          </w:tcPr>
          <w:p w:rsidR="00391787" w:rsidRDefault="00391787" w:rsidP="007944BE">
            <w:pPr>
              <w:jc w:val="both"/>
              <w:rPr>
                <w:bCs/>
                <w:sz w:val="24"/>
                <w:szCs w:val="24"/>
                <w:lang w:val="lt-LT"/>
              </w:rPr>
            </w:pPr>
            <w:r>
              <w:rPr>
                <w:bCs/>
                <w:sz w:val="24"/>
                <w:szCs w:val="24"/>
                <w:lang w:val="lt-LT"/>
              </w:rPr>
              <w:t xml:space="preserve">      59,2</w:t>
            </w:r>
          </w:p>
        </w:tc>
      </w:tr>
      <w:tr w:rsidR="00DB0672" w:rsidRPr="004777A6" w:rsidTr="00AF6FD8">
        <w:trPr>
          <w:trHeight w:val="315"/>
        </w:trPr>
        <w:tc>
          <w:tcPr>
            <w:tcW w:w="3407" w:type="dxa"/>
            <w:tcBorders>
              <w:top w:val="nil"/>
              <w:left w:val="single" w:sz="4" w:space="0" w:color="auto"/>
              <w:bottom w:val="single" w:sz="4" w:space="0" w:color="auto"/>
              <w:right w:val="nil"/>
            </w:tcBorders>
            <w:vAlign w:val="center"/>
          </w:tcPr>
          <w:p w:rsidR="00DB0672" w:rsidRPr="00655CBB" w:rsidRDefault="00391787" w:rsidP="00391787">
            <w:pPr>
              <w:jc w:val="both"/>
              <w:rPr>
                <w:rFonts w:eastAsia="Arial Unicode MS"/>
                <w:bCs/>
                <w:sz w:val="24"/>
                <w:szCs w:val="24"/>
                <w:lang w:val="lt-LT"/>
              </w:rPr>
            </w:pPr>
            <w:r w:rsidRPr="004777A6">
              <w:rPr>
                <w:b/>
                <w:bCs/>
                <w:sz w:val="24"/>
                <w:szCs w:val="24"/>
                <w:lang w:val="lt-LT"/>
              </w:rPr>
              <w:t>IŠ VISO</w:t>
            </w:r>
            <w:r>
              <w:rPr>
                <w:b/>
                <w:bCs/>
                <w:sz w:val="24"/>
                <w:szCs w:val="24"/>
                <w:lang w:val="lt-LT"/>
              </w:rPr>
              <w:t>:</w:t>
            </w:r>
            <w:r>
              <w:rPr>
                <w:sz w:val="24"/>
                <w:szCs w:val="24"/>
                <w:lang w:val="lt-LT"/>
              </w:rPr>
              <w:t xml:space="preserve">                                                                                                   </w:t>
            </w:r>
          </w:p>
        </w:tc>
        <w:tc>
          <w:tcPr>
            <w:tcW w:w="1560" w:type="dxa"/>
            <w:tcBorders>
              <w:top w:val="nil"/>
              <w:left w:val="single" w:sz="4" w:space="0" w:color="auto"/>
              <w:bottom w:val="single" w:sz="4" w:space="0" w:color="auto"/>
              <w:right w:val="nil"/>
            </w:tcBorders>
            <w:vAlign w:val="center"/>
          </w:tcPr>
          <w:p w:rsidR="00DB0672" w:rsidRPr="004777A6" w:rsidRDefault="00DB0672" w:rsidP="007944BE">
            <w:pPr>
              <w:jc w:val="both"/>
              <w:rPr>
                <w:rFonts w:eastAsia="Arial Unicode MS"/>
                <w:b/>
                <w:bCs/>
                <w:sz w:val="24"/>
                <w:szCs w:val="24"/>
                <w:lang w:val="lt-LT"/>
              </w:rPr>
            </w:pPr>
            <w:r w:rsidRPr="004777A6">
              <w:rPr>
                <w:rFonts w:eastAsia="Arial Unicode MS"/>
                <w:b/>
                <w:bCs/>
                <w:sz w:val="24"/>
                <w:szCs w:val="24"/>
                <w:lang w:val="lt-LT"/>
              </w:rPr>
              <w:t>-</w:t>
            </w:r>
          </w:p>
        </w:tc>
        <w:tc>
          <w:tcPr>
            <w:tcW w:w="1842" w:type="dxa"/>
            <w:tcBorders>
              <w:top w:val="nil"/>
              <w:left w:val="single" w:sz="4" w:space="0" w:color="auto"/>
              <w:bottom w:val="single" w:sz="4" w:space="0" w:color="auto"/>
              <w:right w:val="nil"/>
            </w:tcBorders>
            <w:vAlign w:val="center"/>
          </w:tcPr>
          <w:p w:rsidR="00DB0672" w:rsidRPr="004777A6" w:rsidRDefault="00DB0672" w:rsidP="007944BE">
            <w:pPr>
              <w:jc w:val="both"/>
              <w:rPr>
                <w:rFonts w:eastAsia="Arial Unicode MS"/>
                <w:b/>
                <w:bCs/>
                <w:sz w:val="24"/>
                <w:szCs w:val="24"/>
                <w:lang w:val="lt-LT"/>
              </w:rPr>
            </w:pPr>
            <w:r w:rsidRPr="004777A6">
              <w:rPr>
                <w:rFonts w:eastAsia="Arial Unicode MS"/>
                <w:b/>
                <w:bCs/>
                <w:sz w:val="24"/>
                <w:szCs w:val="24"/>
                <w:lang w:val="lt-LT"/>
              </w:rPr>
              <w:t>-</w:t>
            </w:r>
          </w:p>
        </w:tc>
        <w:tc>
          <w:tcPr>
            <w:tcW w:w="1701" w:type="dxa"/>
            <w:tcBorders>
              <w:top w:val="nil"/>
              <w:left w:val="single" w:sz="4" w:space="0" w:color="auto"/>
              <w:bottom w:val="single" w:sz="4" w:space="0" w:color="auto"/>
              <w:right w:val="single" w:sz="4" w:space="0" w:color="auto"/>
            </w:tcBorders>
            <w:vAlign w:val="center"/>
          </w:tcPr>
          <w:p w:rsidR="00DB0672" w:rsidRPr="00655CBB" w:rsidRDefault="00391787" w:rsidP="007944BE">
            <w:pPr>
              <w:jc w:val="both"/>
              <w:rPr>
                <w:rFonts w:eastAsia="Arial Unicode MS"/>
                <w:bCs/>
                <w:sz w:val="24"/>
                <w:szCs w:val="24"/>
                <w:lang w:val="lt-LT"/>
              </w:rPr>
            </w:pPr>
            <w:r>
              <w:rPr>
                <w:rFonts w:eastAsia="Arial Unicode MS"/>
                <w:bCs/>
                <w:sz w:val="24"/>
                <w:szCs w:val="24"/>
                <w:lang w:val="lt-LT"/>
              </w:rPr>
              <w:t xml:space="preserve">  </w:t>
            </w:r>
            <w:r w:rsidR="00111524">
              <w:rPr>
                <w:b/>
                <w:sz w:val="24"/>
                <w:szCs w:val="24"/>
                <w:lang w:val="lt-LT"/>
              </w:rPr>
              <w:t>4 484,5</w:t>
            </w:r>
            <w:r>
              <w:rPr>
                <w:sz w:val="24"/>
                <w:szCs w:val="24"/>
                <w:lang w:val="lt-LT"/>
              </w:rPr>
              <w:t xml:space="preserve">     </w:t>
            </w:r>
            <w:r>
              <w:rPr>
                <w:rFonts w:eastAsia="Arial Unicode MS"/>
                <w:bCs/>
                <w:sz w:val="24"/>
                <w:szCs w:val="24"/>
                <w:lang w:val="lt-LT"/>
              </w:rPr>
              <w:t xml:space="preserve"> </w:t>
            </w:r>
          </w:p>
        </w:tc>
      </w:tr>
    </w:tbl>
    <w:p w:rsidR="009A445D" w:rsidRPr="00655CBB" w:rsidRDefault="009A445D" w:rsidP="007944BE">
      <w:pPr>
        <w:jc w:val="both"/>
        <w:rPr>
          <w:b/>
          <w:sz w:val="24"/>
          <w:szCs w:val="24"/>
          <w:lang w:val="lt-LT"/>
        </w:rPr>
      </w:pPr>
      <w:r>
        <w:rPr>
          <w:sz w:val="24"/>
          <w:szCs w:val="24"/>
          <w:lang w:val="lt-LT"/>
        </w:rPr>
        <w:t xml:space="preserve">  </w:t>
      </w:r>
    </w:p>
    <w:p w:rsidR="00862F68" w:rsidRDefault="00862F68" w:rsidP="007944BE">
      <w:pPr>
        <w:ind w:firstLine="720"/>
        <w:jc w:val="both"/>
        <w:rPr>
          <w:sz w:val="24"/>
          <w:szCs w:val="24"/>
          <w:lang w:val="lt-LT"/>
        </w:rPr>
      </w:pPr>
    </w:p>
    <w:p w:rsidR="00862F68" w:rsidRDefault="00862F68" w:rsidP="007944BE">
      <w:pPr>
        <w:ind w:firstLine="720"/>
        <w:jc w:val="both"/>
        <w:rPr>
          <w:sz w:val="24"/>
          <w:szCs w:val="24"/>
          <w:lang w:val="lt-LT"/>
        </w:rPr>
      </w:pPr>
    </w:p>
    <w:p w:rsidR="00DB0672" w:rsidRDefault="00DB0672" w:rsidP="007944BE">
      <w:pPr>
        <w:ind w:firstLine="720"/>
        <w:jc w:val="both"/>
        <w:rPr>
          <w:sz w:val="24"/>
          <w:szCs w:val="24"/>
          <w:lang w:val="lt-LT"/>
        </w:rPr>
      </w:pPr>
      <w:r>
        <w:rPr>
          <w:sz w:val="24"/>
          <w:szCs w:val="24"/>
          <w:lang w:val="lt-LT"/>
        </w:rPr>
        <w:t>201</w:t>
      </w:r>
      <w:r w:rsidR="006F247D">
        <w:rPr>
          <w:sz w:val="24"/>
          <w:szCs w:val="24"/>
          <w:lang w:val="lt-LT"/>
        </w:rPr>
        <w:t>7</w:t>
      </w:r>
      <w:r>
        <w:rPr>
          <w:sz w:val="24"/>
          <w:szCs w:val="24"/>
          <w:lang w:val="lt-LT"/>
        </w:rPr>
        <w:t>-12-31 v</w:t>
      </w:r>
      <w:r w:rsidRPr="004777A6">
        <w:rPr>
          <w:sz w:val="24"/>
          <w:szCs w:val="24"/>
          <w:lang w:val="lt-LT"/>
        </w:rPr>
        <w:t>iešosios įstaigos, kuriose savivaldybė yra</w:t>
      </w:r>
      <w:r>
        <w:rPr>
          <w:sz w:val="24"/>
          <w:szCs w:val="24"/>
          <w:lang w:val="lt-LT"/>
        </w:rPr>
        <w:t xml:space="preserve"> dalininkas</w:t>
      </w:r>
      <w:r w:rsidR="00BF0A8E">
        <w:rPr>
          <w:sz w:val="24"/>
          <w:szCs w:val="24"/>
          <w:lang w:val="lt-LT"/>
        </w:rPr>
        <w:t>:</w:t>
      </w:r>
      <w:r>
        <w:rPr>
          <w:sz w:val="24"/>
          <w:szCs w:val="24"/>
          <w:lang w:val="lt-LT"/>
        </w:rPr>
        <w:t xml:space="preserve"> </w:t>
      </w:r>
    </w:p>
    <w:p w:rsidR="00DB0672" w:rsidRDefault="00DB0672" w:rsidP="007944BE">
      <w:pPr>
        <w:ind w:firstLine="720"/>
        <w:jc w:val="both"/>
        <w:rPr>
          <w:sz w:val="24"/>
          <w:szCs w:val="24"/>
          <w:lang w:val="lt-LT"/>
        </w:rPr>
      </w:pPr>
      <w:r>
        <w:rPr>
          <w:sz w:val="24"/>
          <w:szCs w:val="24"/>
          <w:lang w:val="lt-LT"/>
        </w:rPr>
        <w:t xml:space="preserve">                                                                                         Lentelė Nr. </w:t>
      </w:r>
      <w:r w:rsidR="007944BE">
        <w:rPr>
          <w:sz w:val="24"/>
          <w:szCs w:val="24"/>
          <w:lang w:val="lt-LT"/>
        </w:rPr>
        <w:t>8.</w:t>
      </w:r>
    </w:p>
    <w:p w:rsidR="00DB0672" w:rsidRPr="004777A6" w:rsidRDefault="00DB0672" w:rsidP="007944BE">
      <w:pPr>
        <w:ind w:firstLine="720"/>
        <w:jc w:val="both"/>
        <w:rPr>
          <w:sz w:val="24"/>
          <w:szCs w:val="24"/>
          <w:lang w:val="lt-LT"/>
        </w:rPr>
      </w:pPr>
      <w:r>
        <w:rPr>
          <w:sz w:val="24"/>
          <w:szCs w:val="24"/>
          <w:lang w:val="lt-LT"/>
        </w:rPr>
        <w:t xml:space="preserve">                                                                                           (</w:t>
      </w:r>
      <w:r w:rsidR="006D4268">
        <w:rPr>
          <w:sz w:val="24"/>
          <w:szCs w:val="24"/>
          <w:lang w:val="lt-LT"/>
        </w:rPr>
        <w:t xml:space="preserve">tūkst. </w:t>
      </w:r>
      <w:r w:rsidR="00615908">
        <w:rPr>
          <w:sz w:val="24"/>
          <w:szCs w:val="24"/>
          <w:lang w:val="lt-LT"/>
        </w:rPr>
        <w:t>eurų</w:t>
      </w:r>
      <w:r w:rsidR="006D4268">
        <w:rPr>
          <w:sz w:val="24"/>
          <w:szCs w:val="24"/>
          <w:lang w:val="lt-LT"/>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2"/>
        <w:gridCol w:w="2546"/>
      </w:tblGrid>
      <w:tr w:rsidR="00DB0672" w:rsidRPr="004777A6" w:rsidTr="00AF6FD8">
        <w:tc>
          <w:tcPr>
            <w:tcW w:w="4942" w:type="dxa"/>
          </w:tcPr>
          <w:p w:rsidR="00DB0672" w:rsidRPr="004777A6" w:rsidRDefault="00DB0672" w:rsidP="007944BE">
            <w:pPr>
              <w:jc w:val="both"/>
              <w:rPr>
                <w:b/>
                <w:sz w:val="24"/>
                <w:szCs w:val="24"/>
                <w:lang w:val="lt-LT"/>
              </w:rPr>
            </w:pPr>
            <w:r w:rsidRPr="004777A6">
              <w:rPr>
                <w:b/>
                <w:sz w:val="24"/>
                <w:szCs w:val="24"/>
                <w:lang w:val="lt-LT"/>
              </w:rPr>
              <w:t>Pavadinimas</w:t>
            </w:r>
          </w:p>
        </w:tc>
        <w:tc>
          <w:tcPr>
            <w:tcW w:w="2546" w:type="dxa"/>
          </w:tcPr>
          <w:p w:rsidR="00DB0672" w:rsidRPr="004777A6" w:rsidRDefault="00DB0672" w:rsidP="007944BE">
            <w:pPr>
              <w:jc w:val="both"/>
              <w:rPr>
                <w:b/>
                <w:sz w:val="24"/>
                <w:szCs w:val="24"/>
                <w:lang w:val="lt-LT"/>
              </w:rPr>
            </w:pPr>
            <w:r w:rsidRPr="004777A6">
              <w:rPr>
                <w:b/>
                <w:sz w:val="24"/>
                <w:szCs w:val="24"/>
                <w:lang w:val="lt-LT"/>
              </w:rPr>
              <w:t xml:space="preserve">Dalininko įnašas </w:t>
            </w:r>
          </w:p>
        </w:tc>
      </w:tr>
      <w:tr w:rsidR="00DB0672" w:rsidRPr="004777A6" w:rsidTr="00AF6FD8">
        <w:tc>
          <w:tcPr>
            <w:tcW w:w="4942" w:type="dxa"/>
          </w:tcPr>
          <w:p w:rsidR="00DB0672" w:rsidRPr="004777A6" w:rsidRDefault="00DB0672" w:rsidP="007944BE">
            <w:pPr>
              <w:jc w:val="both"/>
              <w:rPr>
                <w:sz w:val="24"/>
                <w:szCs w:val="24"/>
                <w:lang w:val="lt-LT"/>
              </w:rPr>
            </w:pPr>
            <w:r w:rsidRPr="004777A6">
              <w:rPr>
                <w:sz w:val="24"/>
                <w:szCs w:val="24"/>
                <w:lang w:val="lt-LT"/>
              </w:rPr>
              <w:t>VšĮ Thomo Manno kultūros centras</w:t>
            </w:r>
          </w:p>
        </w:tc>
        <w:tc>
          <w:tcPr>
            <w:tcW w:w="2546" w:type="dxa"/>
          </w:tcPr>
          <w:p w:rsidR="00DB0672" w:rsidRPr="004777A6" w:rsidRDefault="00655CBB" w:rsidP="007944BE">
            <w:pPr>
              <w:jc w:val="both"/>
              <w:rPr>
                <w:sz w:val="24"/>
                <w:szCs w:val="24"/>
                <w:lang w:val="lt-LT"/>
              </w:rPr>
            </w:pPr>
            <w:r>
              <w:rPr>
                <w:sz w:val="24"/>
                <w:szCs w:val="24"/>
                <w:lang w:val="lt-LT"/>
              </w:rPr>
              <w:t>0,6</w:t>
            </w:r>
          </w:p>
        </w:tc>
      </w:tr>
      <w:tr w:rsidR="00DB0672" w:rsidRPr="004777A6" w:rsidTr="00AF6FD8">
        <w:tc>
          <w:tcPr>
            <w:tcW w:w="4942" w:type="dxa"/>
          </w:tcPr>
          <w:p w:rsidR="00DB0672" w:rsidRPr="004777A6" w:rsidRDefault="00DB0672" w:rsidP="007944BE">
            <w:pPr>
              <w:jc w:val="both"/>
              <w:rPr>
                <w:sz w:val="24"/>
                <w:szCs w:val="24"/>
                <w:lang w:val="lt-LT"/>
              </w:rPr>
            </w:pPr>
            <w:r w:rsidRPr="004777A6">
              <w:rPr>
                <w:sz w:val="24"/>
                <w:szCs w:val="24"/>
                <w:lang w:val="lt-LT"/>
              </w:rPr>
              <w:t>VšĮ Neringos PSPC</w:t>
            </w:r>
          </w:p>
        </w:tc>
        <w:tc>
          <w:tcPr>
            <w:tcW w:w="2546" w:type="dxa"/>
          </w:tcPr>
          <w:p w:rsidR="00DB0672" w:rsidRPr="004777A6" w:rsidRDefault="00655CBB" w:rsidP="007944BE">
            <w:pPr>
              <w:jc w:val="both"/>
              <w:rPr>
                <w:sz w:val="24"/>
                <w:szCs w:val="24"/>
                <w:lang w:val="lt-LT"/>
              </w:rPr>
            </w:pPr>
            <w:r>
              <w:rPr>
                <w:sz w:val="24"/>
                <w:szCs w:val="24"/>
                <w:lang w:val="lt-LT"/>
              </w:rPr>
              <w:t>13,0</w:t>
            </w:r>
          </w:p>
        </w:tc>
      </w:tr>
      <w:tr w:rsidR="00DB0672" w:rsidRPr="004777A6" w:rsidTr="00AF6FD8">
        <w:tc>
          <w:tcPr>
            <w:tcW w:w="4942" w:type="dxa"/>
          </w:tcPr>
          <w:p w:rsidR="00DB0672" w:rsidRPr="004777A6" w:rsidRDefault="00DB0672" w:rsidP="007944BE">
            <w:pPr>
              <w:jc w:val="both"/>
              <w:rPr>
                <w:sz w:val="24"/>
                <w:szCs w:val="24"/>
                <w:lang w:val="lt-LT"/>
              </w:rPr>
            </w:pPr>
            <w:r w:rsidRPr="004777A6">
              <w:rPr>
                <w:sz w:val="24"/>
                <w:szCs w:val="24"/>
                <w:lang w:val="lt-LT"/>
              </w:rPr>
              <w:t>VšĮ „Vėlingis“</w:t>
            </w:r>
          </w:p>
        </w:tc>
        <w:tc>
          <w:tcPr>
            <w:tcW w:w="2546" w:type="dxa"/>
          </w:tcPr>
          <w:p w:rsidR="00DB0672" w:rsidRPr="004777A6" w:rsidRDefault="00655CBB" w:rsidP="007944BE">
            <w:pPr>
              <w:jc w:val="both"/>
              <w:rPr>
                <w:sz w:val="24"/>
                <w:szCs w:val="24"/>
                <w:lang w:val="lt-LT"/>
              </w:rPr>
            </w:pPr>
            <w:r>
              <w:rPr>
                <w:sz w:val="24"/>
                <w:szCs w:val="24"/>
                <w:lang w:val="lt-LT"/>
              </w:rPr>
              <w:t>0,3</w:t>
            </w:r>
          </w:p>
        </w:tc>
      </w:tr>
      <w:tr w:rsidR="00DB0672" w:rsidRPr="004777A6" w:rsidTr="00AF6FD8">
        <w:tc>
          <w:tcPr>
            <w:tcW w:w="4942" w:type="dxa"/>
          </w:tcPr>
          <w:p w:rsidR="00DB0672" w:rsidRPr="004777A6" w:rsidRDefault="00DB0672" w:rsidP="007944BE">
            <w:pPr>
              <w:jc w:val="both"/>
              <w:rPr>
                <w:sz w:val="24"/>
                <w:szCs w:val="24"/>
                <w:lang w:val="lt-LT"/>
              </w:rPr>
            </w:pPr>
            <w:r w:rsidRPr="004777A6">
              <w:rPr>
                <w:sz w:val="24"/>
                <w:szCs w:val="24"/>
                <w:lang w:val="lt-LT"/>
              </w:rPr>
              <w:t>VšĮ Vaikų globos namai „Aušros žvaigždė“</w:t>
            </w:r>
          </w:p>
        </w:tc>
        <w:tc>
          <w:tcPr>
            <w:tcW w:w="2546" w:type="dxa"/>
          </w:tcPr>
          <w:p w:rsidR="00DB0672" w:rsidRPr="004777A6" w:rsidRDefault="00655CBB" w:rsidP="007944BE">
            <w:pPr>
              <w:jc w:val="both"/>
              <w:rPr>
                <w:sz w:val="24"/>
                <w:szCs w:val="24"/>
                <w:lang w:val="lt-LT"/>
              </w:rPr>
            </w:pPr>
            <w:r>
              <w:rPr>
                <w:sz w:val="24"/>
                <w:szCs w:val="24"/>
                <w:lang w:val="lt-LT"/>
              </w:rPr>
              <w:t>74,0</w:t>
            </w:r>
          </w:p>
        </w:tc>
      </w:tr>
      <w:tr w:rsidR="00DB0672" w:rsidRPr="004777A6" w:rsidTr="00AF6FD8">
        <w:tc>
          <w:tcPr>
            <w:tcW w:w="4942" w:type="dxa"/>
          </w:tcPr>
          <w:p w:rsidR="00DB0672" w:rsidRPr="004777A6" w:rsidRDefault="00DB0672" w:rsidP="007944BE">
            <w:pPr>
              <w:jc w:val="both"/>
              <w:rPr>
                <w:sz w:val="24"/>
                <w:szCs w:val="24"/>
                <w:lang w:val="lt-LT"/>
              </w:rPr>
            </w:pPr>
            <w:r w:rsidRPr="004777A6">
              <w:rPr>
                <w:sz w:val="24"/>
                <w:szCs w:val="24"/>
                <w:lang w:val="lt-LT"/>
              </w:rPr>
              <w:t>VšĮ Sporto klubas „Neringos kuršiai“</w:t>
            </w:r>
          </w:p>
        </w:tc>
        <w:tc>
          <w:tcPr>
            <w:tcW w:w="2546" w:type="dxa"/>
          </w:tcPr>
          <w:p w:rsidR="00DB0672" w:rsidRPr="004777A6" w:rsidRDefault="00655CBB" w:rsidP="007944BE">
            <w:pPr>
              <w:jc w:val="both"/>
              <w:rPr>
                <w:sz w:val="24"/>
                <w:szCs w:val="24"/>
                <w:lang w:val="lt-LT"/>
              </w:rPr>
            </w:pPr>
            <w:r>
              <w:rPr>
                <w:sz w:val="24"/>
                <w:szCs w:val="24"/>
                <w:lang w:val="lt-LT"/>
              </w:rPr>
              <w:t>8,7</w:t>
            </w:r>
          </w:p>
        </w:tc>
      </w:tr>
      <w:tr w:rsidR="00DB0672" w:rsidRPr="004777A6" w:rsidTr="00AF6FD8">
        <w:tc>
          <w:tcPr>
            <w:tcW w:w="4942" w:type="dxa"/>
          </w:tcPr>
          <w:p w:rsidR="00DB0672" w:rsidRPr="004777A6" w:rsidRDefault="00DB0672" w:rsidP="007944BE">
            <w:pPr>
              <w:jc w:val="both"/>
              <w:rPr>
                <w:sz w:val="24"/>
                <w:szCs w:val="24"/>
                <w:lang w:val="lt-LT"/>
              </w:rPr>
            </w:pPr>
            <w:r w:rsidRPr="004777A6">
              <w:rPr>
                <w:sz w:val="24"/>
                <w:szCs w:val="24"/>
                <w:lang w:val="lt-LT"/>
              </w:rPr>
              <w:t>VšĮ „Pasienio žuvys“</w:t>
            </w:r>
          </w:p>
        </w:tc>
        <w:tc>
          <w:tcPr>
            <w:tcW w:w="2546" w:type="dxa"/>
          </w:tcPr>
          <w:p w:rsidR="00DB0672" w:rsidRPr="004777A6" w:rsidRDefault="00655CBB" w:rsidP="007944BE">
            <w:pPr>
              <w:jc w:val="both"/>
              <w:rPr>
                <w:sz w:val="24"/>
                <w:szCs w:val="24"/>
                <w:lang w:val="lt-LT"/>
              </w:rPr>
            </w:pPr>
            <w:r>
              <w:rPr>
                <w:sz w:val="24"/>
                <w:szCs w:val="24"/>
                <w:lang w:val="lt-LT"/>
              </w:rPr>
              <w:t>3,8</w:t>
            </w:r>
          </w:p>
        </w:tc>
      </w:tr>
      <w:tr w:rsidR="00DB0672" w:rsidRPr="004777A6" w:rsidTr="00AF6FD8">
        <w:tc>
          <w:tcPr>
            <w:tcW w:w="4942" w:type="dxa"/>
          </w:tcPr>
          <w:p w:rsidR="00DB0672" w:rsidRPr="004777A6" w:rsidRDefault="00DB0672" w:rsidP="007944BE">
            <w:pPr>
              <w:jc w:val="both"/>
              <w:rPr>
                <w:b/>
                <w:sz w:val="24"/>
                <w:szCs w:val="24"/>
                <w:lang w:val="lt-LT"/>
              </w:rPr>
            </w:pPr>
            <w:r w:rsidRPr="004777A6">
              <w:rPr>
                <w:b/>
                <w:sz w:val="24"/>
                <w:szCs w:val="24"/>
                <w:lang w:val="lt-LT"/>
              </w:rPr>
              <w:t>IŠ VISO</w:t>
            </w:r>
          </w:p>
        </w:tc>
        <w:tc>
          <w:tcPr>
            <w:tcW w:w="2546" w:type="dxa"/>
          </w:tcPr>
          <w:p w:rsidR="00DB0672" w:rsidRPr="004777A6" w:rsidRDefault="00655CBB" w:rsidP="007944BE">
            <w:pPr>
              <w:jc w:val="both"/>
              <w:rPr>
                <w:b/>
                <w:sz w:val="24"/>
                <w:szCs w:val="24"/>
                <w:lang w:val="lt-LT"/>
              </w:rPr>
            </w:pPr>
            <w:r>
              <w:rPr>
                <w:b/>
                <w:sz w:val="24"/>
                <w:szCs w:val="24"/>
                <w:lang w:val="lt-LT"/>
              </w:rPr>
              <w:t>100,4</w:t>
            </w:r>
          </w:p>
        </w:tc>
      </w:tr>
    </w:tbl>
    <w:p w:rsidR="00DB0672" w:rsidRDefault="00DB0672" w:rsidP="007944BE">
      <w:pPr>
        <w:jc w:val="both"/>
        <w:rPr>
          <w:sz w:val="24"/>
          <w:szCs w:val="24"/>
          <w:lang w:val="lt-LT"/>
        </w:rPr>
      </w:pPr>
    </w:p>
    <w:p w:rsidR="00DE01CF" w:rsidRDefault="00DE01CF" w:rsidP="007944BE">
      <w:pPr>
        <w:jc w:val="both"/>
        <w:rPr>
          <w:sz w:val="24"/>
          <w:szCs w:val="24"/>
          <w:lang w:val="lt-LT"/>
        </w:rPr>
      </w:pPr>
    </w:p>
    <w:p w:rsidR="00862F68" w:rsidRDefault="00862F68" w:rsidP="007944BE">
      <w:pPr>
        <w:jc w:val="both"/>
        <w:rPr>
          <w:sz w:val="24"/>
          <w:szCs w:val="24"/>
          <w:lang w:val="lt-LT"/>
        </w:rPr>
      </w:pPr>
    </w:p>
    <w:p w:rsidR="009A445D" w:rsidRDefault="00862F68" w:rsidP="007944BE">
      <w:pPr>
        <w:jc w:val="both"/>
        <w:rPr>
          <w:sz w:val="24"/>
          <w:szCs w:val="24"/>
          <w:lang w:val="lt-LT"/>
        </w:rPr>
      </w:pPr>
      <w:r>
        <w:rPr>
          <w:sz w:val="24"/>
          <w:szCs w:val="24"/>
          <w:lang w:val="lt-LT"/>
        </w:rPr>
        <w:t xml:space="preserve">                   </w:t>
      </w:r>
      <w:r w:rsidR="00DB0672" w:rsidRPr="00BF0A8E">
        <w:rPr>
          <w:sz w:val="24"/>
          <w:szCs w:val="24"/>
          <w:lang w:val="lt-LT"/>
        </w:rPr>
        <w:t>201</w:t>
      </w:r>
      <w:r w:rsidR="00023FC5">
        <w:rPr>
          <w:sz w:val="24"/>
          <w:szCs w:val="24"/>
          <w:lang w:val="lt-LT"/>
        </w:rPr>
        <w:t>7</w:t>
      </w:r>
      <w:r w:rsidR="00DB0672" w:rsidRPr="00BF0A8E">
        <w:rPr>
          <w:sz w:val="24"/>
          <w:szCs w:val="24"/>
          <w:lang w:val="lt-LT"/>
        </w:rPr>
        <w:t xml:space="preserve">-12-31 </w:t>
      </w:r>
      <w:r w:rsidR="009A445D" w:rsidRPr="00BF0A8E">
        <w:rPr>
          <w:sz w:val="24"/>
          <w:szCs w:val="24"/>
          <w:lang w:val="lt-LT"/>
        </w:rPr>
        <w:t>Savivaldybės finansinio turto palyginimas</w:t>
      </w:r>
      <w:r w:rsidR="00655CBB">
        <w:rPr>
          <w:sz w:val="24"/>
          <w:szCs w:val="24"/>
          <w:lang w:val="lt-LT"/>
        </w:rPr>
        <w:t xml:space="preserve"> su</w:t>
      </w:r>
      <w:r w:rsidR="009226D8">
        <w:rPr>
          <w:sz w:val="24"/>
          <w:szCs w:val="24"/>
          <w:lang w:val="lt-LT"/>
        </w:rPr>
        <w:t xml:space="preserve"> 201</w:t>
      </w:r>
      <w:r w:rsidR="00023FC5">
        <w:rPr>
          <w:sz w:val="24"/>
          <w:szCs w:val="24"/>
          <w:lang w:val="lt-LT"/>
        </w:rPr>
        <w:t>6</w:t>
      </w:r>
      <w:r w:rsidR="009226D8">
        <w:rPr>
          <w:sz w:val="24"/>
          <w:szCs w:val="24"/>
          <w:lang w:val="lt-LT"/>
        </w:rPr>
        <w:t xml:space="preserve"> m.</w:t>
      </w:r>
      <w:r w:rsidR="00BF0A8E">
        <w:rPr>
          <w:sz w:val="24"/>
          <w:szCs w:val="24"/>
          <w:lang w:val="lt-LT"/>
        </w:rPr>
        <w:t>:</w:t>
      </w:r>
      <w:r w:rsidR="00DE01CF">
        <w:rPr>
          <w:sz w:val="24"/>
          <w:szCs w:val="24"/>
          <w:lang w:val="lt-LT"/>
        </w:rPr>
        <w:t xml:space="preserve"> (lentelė Nr. 9)   </w:t>
      </w:r>
    </w:p>
    <w:p w:rsidR="009A445D" w:rsidRDefault="009A445D" w:rsidP="007944BE">
      <w:pPr>
        <w:ind w:left="7776"/>
        <w:jc w:val="both"/>
        <w:rPr>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943"/>
        <w:gridCol w:w="2274"/>
        <w:gridCol w:w="2275"/>
      </w:tblGrid>
      <w:tr w:rsidR="009A445D" w:rsidRPr="009F4CE6" w:rsidTr="00E93C1F">
        <w:tc>
          <w:tcPr>
            <w:tcW w:w="570" w:type="dxa"/>
          </w:tcPr>
          <w:p w:rsidR="009A445D" w:rsidRPr="009F4CE6" w:rsidRDefault="009A445D" w:rsidP="007944BE">
            <w:pPr>
              <w:jc w:val="both"/>
              <w:rPr>
                <w:b/>
                <w:sz w:val="24"/>
                <w:szCs w:val="24"/>
                <w:lang w:val="lt-LT"/>
              </w:rPr>
            </w:pPr>
            <w:r w:rsidRPr="009F4CE6">
              <w:rPr>
                <w:b/>
                <w:sz w:val="24"/>
                <w:szCs w:val="24"/>
                <w:lang w:val="lt-LT"/>
              </w:rPr>
              <w:t>Eil. Nr.</w:t>
            </w:r>
          </w:p>
        </w:tc>
        <w:tc>
          <w:tcPr>
            <w:tcW w:w="4050" w:type="dxa"/>
          </w:tcPr>
          <w:p w:rsidR="009A445D" w:rsidRPr="009F4CE6" w:rsidRDefault="009A445D" w:rsidP="007944BE">
            <w:pPr>
              <w:jc w:val="both"/>
              <w:rPr>
                <w:b/>
                <w:sz w:val="24"/>
                <w:szCs w:val="24"/>
                <w:lang w:val="lt-LT"/>
              </w:rPr>
            </w:pPr>
            <w:r w:rsidRPr="009F4CE6">
              <w:rPr>
                <w:b/>
                <w:sz w:val="24"/>
                <w:szCs w:val="24"/>
                <w:lang w:val="lt-LT"/>
              </w:rPr>
              <w:t>Pavadinimas</w:t>
            </w:r>
          </w:p>
        </w:tc>
        <w:tc>
          <w:tcPr>
            <w:tcW w:w="2333" w:type="dxa"/>
          </w:tcPr>
          <w:p w:rsidR="009A445D" w:rsidRPr="009F4CE6" w:rsidRDefault="009A445D" w:rsidP="007944BE">
            <w:pPr>
              <w:jc w:val="both"/>
              <w:rPr>
                <w:b/>
                <w:sz w:val="24"/>
                <w:szCs w:val="24"/>
                <w:lang w:val="lt-LT"/>
              </w:rPr>
            </w:pPr>
            <w:r>
              <w:rPr>
                <w:b/>
                <w:sz w:val="24"/>
                <w:szCs w:val="24"/>
                <w:lang w:val="lt-LT"/>
              </w:rPr>
              <w:t>201</w:t>
            </w:r>
            <w:r w:rsidR="00023FC5">
              <w:rPr>
                <w:b/>
                <w:sz w:val="24"/>
                <w:szCs w:val="24"/>
                <w:lang w:val="lt-LT"/>
              </w:rPr>
              <w:t>6</w:t>
            </w:r>
            <w:r>
              <w:rPr>
                <w:b/>
                <w:sz w:val="24"/>
                <w:szCs w:val="24"/>
                <w:lang w:val="lt-LT"/>
              </w:rPr>
              <w:t>-12-31 (tūkst.</w:t>
            </w:r>
            <w:r w:rsidRPr="009F4CE6">
              <w:rPr>
                <w:b/>
                <w:sz w:val="24"/>
                <w:szCs w:val="24"/>
                <w:lang w:val="lt-LT"/>
              </w:rPr>
              <w:t xml:space="preserve"> </w:t>
            </w:r>
            <w:r w:rsidR="00615908">
              <w:rPr>
                <w:b/>
                <w:sz w:val="24"/>
                <w:szCs w:val="24"/>
                <w:lang w:val="lt-LT"/>
              </w:rPr>
              <w:t>eurų</w:t>
            </w:r>
            <w:r w:rsidRPr="009F4CE6">
              <w:rPr>
                <w:b/>
                <w:sz w:val="24"/>
                <w:szCs w:val="24"/>
                <w:lang w:val="lt-LT"/>
              </w:rPr>
              <w:t>)</w:t>
            </w:r>
          </w:p>
        </w:tc>
        <w:tc>
          <w:tcPr>
            <w:tcW w:w="2335" w:type="dxa"/>
          </w:tcPr>
          <w:p w:rsidR="009A445D" w:rsidRPr="009F4CE6" w:rsidRDefault="009A445D" w:rsidP="007944BE">
            <w:pPr>
              <w:jc w:val="both"/>
              <w:rPr>
                <w:b/>
                <w:sz w:val="24"/>
                <w:szCs w:val="24"/>
                <w:lang w:val="lt-LT"/>
              </w:rPr>
            </w:pPr>
            <w:r>
              <w:rPr>
                <w:b/>
                <w:sz w:val="24"/>
                <w:szCs w:val="24"/>
                <w:lang w:val="lt-LT"/>
              </w:rPr>
              <w:t>201</w:t>
            </w:r>
            <w:r w:rsidR="00023FC5">
              <w:rPr>
                <w:b/>
                <w:sz w:val="24"/>
                <w:szCs w:val="24"/>
                <w:lang w:val="lt-LT"/>
              </w:rPr>
              <w:t>7</w:t>
            </w:r>
            <w:r>
              <w:rPr>
                <w:b/>
                <w:sz w:val="24"/>
                <w:szCs w:val="24"/>
                <w:lang w:val="lt-LT"/>
              </w:rPr>
              <w:t>-12-31 (tūkst.</w:t>
            </w:r>
            <w:r w:rsidRPr="009F4CE6">
              <w:rPr>
                <w:b/>
                <w:sz w:val="24"/>
                <w:szCs w:val="24"/>
                <w:lang w:val="lt-LT"/>
              </w:rPr>
              <w:t xml:space="preserve"> </w:t>
            </w:r>
            <w:r w:rsidR="00615908">
              <w:rPr>
                <w:b/>
                <w:sz w:val="24"/>
                <w:szCs w:val="24"/>
                <w:lang w:val="lt-LT"/>
              </w:rPr>
              <w:t>eurų</w:t>
            </w:r>
            <w:r w:rsidRPr="009F4CE6">
              <w:rPr>
                <w:b/>
                <w:sz w:val="24"/>
                <w:szCs w:val="24"/>
                <w:lang w:val="lt-LT"/>
              </w:rPr>
              <w:t>)</w:t>
            </w:r>
          </w:p>
        </w:tc>
      </w:tr>
      <w:tr w:rsidR="009A445D" w:rsidRPr="009F4CE6" w:rsidTr="00E93C1F">
        <w:tc>
          <w:tcPr>
            <w:tcW w:w="570" w:type="dxa"/>
          </w:tcPr>
          <w:p w:rsidR="009A445D" w:rsidRPr="009F4CE6" w:rsidRDefault="009A445D" w:rsidP="007944BE">
            <w:pPr>
              <w:jc w:val="both"/>
              <w:rPr>
                <w:sz w:val="24"/>
                <w:szCs w:val="24"/>
                <w:lang w:val="lt-LT"/>
              </w:rPr>
            </w:pPr>
            <w:r w:rsidRPr="009F4CE6">
              <w:rPr>
                <w:sz w:val="24"/>
                <w:szCs w:val="24"/>
                <w:lang w:val="lt-LT"/>
              </w:rPr>
              <w:t>1.</w:t>
            </w:r>
          </w:p>
        </w:tc>
        <w:tc>
          <w:tcPr>
            <w:tcW w:w="4050" w:type="dxa"/>
          </w:tcPr>
          <w:p w:rsidR="009A445D" w:rsidRPr="009F4CE6" w:rsidRDefault="009A445D" w:rsidP="007944BE">
            <w:pPr>
              <w:jc w:val="both"/>
              <w:rPr>
                <w:sz w:val="24"/>
                <w:szCs w:val="24"/>
                <w:lang w:val="lt-LT"/>
              </w:rPr>
            </w:pPr>
            <w:r w:rsidRPr="009F4CE6">
              <w:rPr>
                <w:sz w:val="24"/>
                <w:szCs w:val="24"/>
                <w:lang w:val="lt-LT"/>
              </w:rPr>
              <w:t>Pinigų likutis bankų sąskaitose</w:t>
            </w:r>
          </w:p>
        </w:tc>
        <w:tc>
          <w:tcPr>
            <w:tcW w:w="2333" w:type="dxa"/>
          </w:tcPr>
          <w:p w:rsidR="009A445D" w:rsidRPr="009F4CE6" w:rsidRDefault="00023FC5" w:rsidP="007944BE">
            <w:pPr>
              <w:jc w:val="both"/>
              <w:rPr>
                <w:sz w:val="24"/>
                <w:szCs w:val="24"/>
                <w:lang w:val="lt-LT"/>
              </w:rPr>
            </w:pPr>
            <w:r>
              <w:rPr>
                <w:sz w:val="24"/>
                <w:szCs w:val="24"/>
                <w:lang w:val="lt-LT"/>
              </w:rPr>
              <w:t>1 373,5</w:t>
            </w:r>
          </w:p>
        </w:tc>
        <w:tc>
          <w:tcPr>
            <w:tcW w:w="2335" w:type="dxa"/>
          </w:tcPr>
          <w:p w:rsidR="009A445D" w:rsidRPr="009F4CE6" w:rsidRDefault="00023FC5" w:rsidP="007944BE">
            <w:pPr>
              <w:jc w:val="both"/>
              <w:rPr>
                <w:sz w:val="24"/>
                <w:szCs w:val="24"/>
                <w:lang w:val="lt-LT"/>
              </w:rPr>
            </w:pPr>
            <w:r>
              <w:rPr>
                <w:sz w:val="24"/>
                <w:szCs w:val="24"/>
                <w:lang w:val="lt-LT"/>
              </w:rPr>
              <w:t>1 618,4</w:t>
            </w:r>
          </w:p>
        </w:tc>
      </w:tr>
      <w:tr w:rsidR="009A445D" w:rsidRPr="009F4CE6" w:rsidTr="00E93C1F">
        <w:tc>
          <w:tcPr>
            <w:tcW w:w="570" w:type="dxa"/>
          </w:tcPr>
          <w:p w:rsidR="009A445D" w:rsidRPr="009F4CE6" w:rsidRDefault="009A445D" w:rsidP="007944BE">
            <w:pPr>
              <w:jc w:val="both"/>
              <w:rPr>
                <w:sz w:val="24"/>
                <w:szCs w:val="24"/>
                <w:lang w:val="lt-LT"/>
              </w:rPr>
            </w:pPr>
            <w:r w:rsidRPr="009F4CE6">
              <w:rPr>
                <w:sz w:val="24"/>
                <w:szCs w:val="24"/>
                <w:lang w:val="lt-LT"/>
              </w:rPr>
              <w:t>2.</w:t>
            </w:r>
          </w:p>
        </w:tc>
        <w:tc>
          <w:tcPr>
            <w:tcW w:w="4050" w:type="dxa"/>
          </w:tcPr>
          <w:p w:rsidR="009A445D" w:rsidRPr="009F4CE6" w:rsidRDefault="009A445D" w:rsidP="007944BE">
            <w:pPr>
              <w:jc w:val="both"/>
              <w:rPr>
                <w:sz w:val="24"/>
                <w:szCs w:val="24"/>
                <w:lang w:val="lt-LT"/>
              </w:rPr>
            </w:pPr>
            <w:r w:rsidRPr="009F4CE6">
              <w:rPr>
                <w:sz w:val="24"/>
                <w:szCs w:val="24"/>
                <w:lang w:val="lt-LT"/>
              </w:rPr>
              <w:t>Pinigų likutis kasoje</w:t>
            </w:r>
          </w:p>
        </w:tc>
        <w:tc>
          <w:tcPr>
            <w:tcW w:w="2333" w:type="dxa"/>
          </w:tcPr>
          <w:p w:rsidR="009A445D" w:rsidRPr="009F4CE6" w:rsidRDefault="00023FC5" w:rsidP="007944BE">
            <w:pPr>
              <w:jc w:val="both"/>
              <w:rPr>
                <w:sz w:val="24"/>
                <w:szCs w:val="24"/>
                <w:lang w:val="lt-LT"/>
              </w:rPr>
            </w:pPr>
            <w:r>
              <w:rPr>
                <w:sz w:val="24"/>
                <w:szCs w:val="24"/>
                <w:lang w:val="lt-LT"/>
              </w:rPr>
              <w:t>0,1</w:t>
            </w:r>
          </w:p>
        </w:tc>
        <w:tc>
          <w:tcPr>
            <w:tcW w:w="2335" w:type="dxa"/>
          </w:tcPr>
          <w:p w:rsidR="009A445D" w:rsidRPr="009F4CE6" w:rsidRDefault="00023FC5" w:rsidP="007944BE">
            <w:pPr>
              <w:jc w:val="both"/>
              <w:rPr>
                <w:sz w:val="24"/>
                <w:szCs w:val="24"/>
                <w:lang w:val="lt-LT"/>
              </w:rPr>
            </w:pPr>
            <w:r>
              <w:rPr>
                <w:sz w:val="24"/>
                <w:szCs w:val="24"/>
                <w:lang w:val="lt-LT"/>
              </w:rPr>
              <w:t>1,5</w:t>
            </w:r>
          </w:p>
        </w:tc>
      </w:tr>
      <w:tr w:rsidR="009A445D" w:rsidRPr="009F4CE6" w:rsidTr="00E93C1F">
        <w:tc>
          <w:tcPr>
            <w:tcW w:w="570" w:type="dxa"/>
          </w:tcPr>
          <w:p w:rsidR="009A445D" w:rsidRPr="009F4CE6" w:rsidRDefault="009A445D" w:rsidP="007944BE">
            <w:pPr>
              <w:jc w:val="both"/>
              <w:rPr>
                <w:sz w:val="24"/>
                <w:szCs w:val="24"/>
                <w:lang w:val="lt-LT"/>
              </w:rPr>
            </w:pPr>
            <w:r w:rsidRPr="009F4CE6">
              <w:rPr>
                <w:sz w:val="24"/>
                <w:szCs w:val="24"/>
                <w:lang w:val="lt-LT"/>
              </w:rPr>
              <w:t>3.</w:t>
            </w:r>
          </w:p>
        </w:tc>
        <w:tc>
          <w:tcPr>
            <w:tcW w:w="4050" w:type="dxa"/>
          </w:tcPr>
          <w:p w:rsidR="009A445D" w:rsidRPr="009F4CE6" w:rsidRDefault="009A445D" w:rsidP="007944BE">
            <w:pPr>
              <w:jc w:val="both"/>
              <w:rPr>
                <w:sz w:val="24"/>
                <w:szCs w:val="24"/>
                <w:lang w:val="lt-LT"/>
              </w:rPr>
            </w:pPr>
            <w:r w:rsidRPr="009F4CE6">
              <w:rPr>
                <w:sz w:val="24"/>
                <w:szCs w:val="24"/>
                <w:lang w:val="lt-LT"/>
              </w:rPr>
              <w:t>Uždarųjų akcinių bendrovių akcijos</w:t>
            </w:r>
          </w:p>
        </w:tc>
        <w:tc>
          <w:tcPr>
            <w:tcW w:w="2333" w:type="dxa"/>
          </w:tcPr>
          <w:p w:rsidR="009A445D" w:rsidRPr="009F4CE6" w:rsidRDefault="00023FC5" w:rsidP="007944BE">
            <w:pPr>
              <w:jc w:val="both"/>
              <w:rPr>
                <w:sz w:val="24"/>
                <w:szCs w:val="24"/>
                <w:lang w:val="lt-LT"/>
              </w:rPr>
            </w:pPr>
            <w:r>
              <w:rPr>
                <w:sz w:val="24"/>
                <w:szCs w:val="24"/>
                <w:lang w:val="lt-LT"/>
              </w:rPr>
              <w:t>4 500,6</w:t>
            </w:r>
          </w:p>
        </w:tc>
        <w:tc>
          <w:tcPr>
            <w:tcW w:w="2335" w:type="dxa"/>
          </w:tcPr>
          <w:p w:rsidR="009A445D" w:rsidRPr="009F4CE6" w:rsidRDefault="00023FC5" w:rsidP="007944BE">
            <w:pPr>
              <w:jc w:val="both"/>
              <w:rPr>
                <w:sz w:val="24"/>
                <w:szCs w:val="24"/>
                <w:lang w:val="lt-LT"/>
              </w:rPr>
            </w:pPr>
            <w:r>
              <w:rPr>
                <w:sz w:val="24"/>
                <w:szCs w:val="24"/>
                <w:lang w:val="lt-LT"/>
              </w:rPr>
              <w:t>4 484,5</w:t>
            </w:r>
          </w:p>
        </w:tc>
      </w:tr>
      <w:tr w:rsidR="009A445D" w:rsidRPr="009F4CE6" w:rsidTr="00E93C1F">
        <w:tc>
          <w:tcPr>
            <w:tcW w:w="570" w:type="dxa"/>
          </w:tcPr>
          <w:p w:rsidR="009A445D" w:rsidRPr="009F4CE6" w:rsidRDefault="009A445D" w:rsidP="007944BE">
            <w:pPr>
              <w:jc w:val="both"/>
              <w:rPr>
                <w:sz w:val="24"/>
                <w:szCs w:val="24"/>
                <w:lang w:val="lt-LT"/>
              </w:rPr>
            </w:pPr>
            <w:r w:rsidRPr="009F4CE6">
              <w:rPr>
                <w:sz w:val="24"/>
                <w:szCs w:val="24"/>
                <w:lang w:val="lt-LT"/>
              </w:rPr>
              <w:t>4.</w:t>
            </w:r>
          </w:p>
        </w:tc>
        <w:tc>
          <w:tcPr>
            <w:tcW w:w="4050" w:type="dxa"/>
          </w:tcPr>
          <w:p w:rsidR="009A445D" w:rsidRPr="009F4CE6" w:rsidRDefault="009A445D" w:rsidP="007944BE">
            <w:pPr>
              <w:jc w:val="both"/>
              <w:rPr>
                <w:sz w:val="24"/>
                <w:szCs w:val="24"/>
                <w:lang w:val="lt-LT"/>
              </w:rPr>
            </w:pPr>
            <w:r>
              <w:rPr>
                <w:sz w:val="24"/>
                <w:szCs w:val="24"/>
                <w:lang w:val="lt-LT"/>
              </w:rPr>
              <w:t>Viešųjų įstaigų dalininko įnašai</w:t>
            </w:r>
          </w:p>
        </w:tc>
        <w:tc>
          <w:tcPr>
            <w:tcW w:w="2333" w:type="dxa"/>
          </w:tcPr>
          <w:p w:rsidR="009A445D" w:rsidRPr="009F4CE6" w:rsidRDefault="001F75B2" w:rsidP="007944BE">
            <w:pPr>
              <w:jc w:val="both"/>
              <w:rPr>
                <w:sz w:val="24"/>
                <w:szCs w:val="24"/>
                <w:lang w:val="lt-LT"/>
              </w:rPr>
            </w:pPr>
            <w:r>
              <w:rPr>
                <w:sz w:val="24"/>
                <w:szCs w:val="24"/>
                <w:lang w:val="lt-LT"/>
              </w:rPr>
              <w:t>100,4</w:t>
            </w:r>
          </w:p>
        </w:tc>
        <w:tc>
          <w:tcPr>
            <w:tcW w:w="2335" w:type="dxa"/>
          </w:tcPr>
          <w:p w:rsidR="009A445D" w:rsidRPr="009F4CE6" w:rsidRDefault="009226D8" w:rsidP="007944BE">
            <w:pPr>
              <w:jc w:val="both"/>
              <w:rPr>
                <w:sz w:val="24"/>
                <w:szCs w:val="24"/>
                <w:lang w:val="lt-LT"/>
              </w:rPr>
            </w:pPr>
            <w:r>
              <w:rPr>
                <w:sz w:val="24"/>
                <w:szCs w:val="24"/>
                <w:lang w:val="lt-LT"/>
              </w:rPr>
              <w:t>100,4</w:t>
            </w:r>
          </w:p>
        </w:tc>
      </w:tr>
      <w:tr w:rsidR="009A445D" w:rsidRPr="009F4CE6" w:rsidTr="00E93C1F">
        <w:tc>
          <w:tcPr>
            <w:tcW w:w="570" w:type="dxa"/>
          </w:tcPr>
          <w:p w:rsidR="009A445D" w:rsidRPr="009F4CE6" w:rsidRDefault="009A445D" w:rsidP="007944BE">
            <w:pPr>
              <w:jc w:val="both"/>
              <w:rPr>
                <w:sz w:val="24"/>
                <w:szCs w:val="24"/>
                <w:lang w:val="lt-LT"/>
              </w:rPr>
            </w:pPr>
            <w:r>
              <w:rPr>
                <w:sz w:val="24"/>
                <w:szCs w:val="24"/>
                <w:lang w:val="lt-LT"/>
              </w:rPr>
              <w:t>5.</w:t>
            </w:r>
          </w:p>
        </w:tc>
        <w:tc>
          <w:tcPr>
            <w:tcW w:w="4050" w:type="dxa"/>
          </w:tcPr>
          <w:p w:rsidR="009A445D" w:rsidRPr="009F4CE6" w:rsidRDefault="009A445D" w:rsidP="007944BE">
            <w:pPr>
              <w:jc w:val="both"/>
              <w:rPr>
                <w:sz w:val="24"/>
                <w:szCs w:val="24"/>
                <w:lang w:val="lt-LT"/>
              </w:rPr>
            </w:pPr>
            <w:r>
              <w:rPr>
                <w:sz w:val="24"/>
                <w:szCs w:val="24"/>
                <w:lang w:val="lt-LT"/>
              </w:rPr>
              <w:t>Kitas finansinis turtas</w:t>
            </w:r>
          </w:p>
        </w:tc>
        <w:tc>
          <w:tcPr>
            <w:tcW w:w="2333" w:type="dxa"/>
          </w:tcPr>
          <w:p w:rsidR="009A445D" w:rsidRPr="009F4CE6" w:rsidRDefault="00023FC5" w:rsidP="007944BE">
            <w:pPr>
              <w:jc w:val="both"/>
              <w:rPr>
                <w:sz w:val="24"/>
                <w:szCs w:val="24"/>
                <w:lang w:val="lt-LT"/>
              </w:rPr>
            </w:pPr>
            <w:r>
              <w:rPr>
                <w:sz w:val="24"/>
                <w:szCs w:val="24"/>
                <w:lang w:val="lt-LT"/>
              </w:rPr>
              <w:t>1 443,4</w:t>
            </w:r>
          </w:p>
        </w:tc>
        <w:tc>
          <w:tcPr>
            <w:tcW w:w="2335" w:type="dxa"/>
          </w:tcPr>
          <w:p w:rsidR="009A445D" w:rsidRPr="009F4CE6" w:rsidRDefault="00023FC5" w:rsidP="007944BE">
            <w:pPr>
              <w:jc w:val="both"/>
              <w:rPr>
                <w:sz w:val="24"/>
                <w:szCs w:val="24"/>
                <w:lang w:val="lt-LT"/>
              </w:rPr>
            </w:pPr>
            <w:r>
              <w:rPr>
                <w:sz w:val="24"/>
                <w:szCs w:val="24"/>
                <w:lang w:val="lt-LT"/>
              </w:rPr>
              <w:t>1 028,9</w:t>
            </w:r>
          </w:p>
        </w:tc>
      </w:tr>
      <w:tr w:rsidR="009A445D" w:rsidRPr="009F4CE6" w:rsidTr="00E93C1F">
        <w:tc>
          <w:tcPr>
            <w:tcW w:w="4620" w:type="dxa"/>
            <w:gridSpan w:val="2"/>
          </w:tcPr>
          <w:p w:rsidR="009A445D" w:rsidRPr="009226D8" w:rsidRDefault="009A445D" w:rsidP="007944BE">
            <w:pPr>
              <w:jc w:val="both"/>
              <w:rPr>
                <w:b/>
                <w:sz w:val="24"/>
                <w:szCs w:val="24"/>
                <w:lang w:val="lt-LT"/>
              </w:rPr>
            </w:pPr>
            <w:r w:rsidRPr="009226D8">
              <w:rPr>
                <w:b/>
                <w:sz w:val="24"/>
                <w:szCs w:val="24"/>
                <w:lang w:val="lt-LT"/>
              </w:rPr>
              <w:t>VISO:</w:t>
            </w:r>
          </w:p>
        </w:tc>
        <w:tc>
          <w:tcPr>
            <w:tcW w:w="2333" w:type="dxa"/>
          </w:tcPr>
          <w:p w:rsidR="009A445D" w:rsidRPr="00E1097E" w:rsidRDefault="00023FC5" w:rsidP="007944BE">
            <w:pPr>
              <w:jc w:val="both"/>
              <w:rPr>
                <w:b/>
                <w:sz w:val="24"/>
                <w:szCs w:val="24"/>
                <w:lang w:val="lt-LT"/>
              </w:rPr>
            </w:pPr>
            <w:r>
              <w:rPr>
                <w:b/>
                <w:sz w:val="24"/>
                <w:szCs w:val="24"/>
                <w:lang w:val="lt-LT"/>
              </w:rPr>
              <w:t>7 418,0</w:t>
            </w:r>
          </w:p>
        </w:tc>
        <w:tc>
          <w:tcPr>
            <w:tcW w:w="2335" w:type="dxa"/>
          </w:tcPr>
          <w:p w:rsidR="009A445D" w:rsidRPr="00E1097E" w:rsidRDefault="00023FC5" w:rsidP="007944BE">
            <w:pPr>
              <w:jc w:val="both"/>
              <w:rPr>
                <w:b/>
                <w:sz w:val="24"/>
                <w:szCs w:val="24"/>
                <w:lang w:val="lt-LT"/>
              </w:rPr>
            </w:pPr>
            <w:r>
              <w:rPr>
                <w:b/>
                <w:sz w:val="24"/>
                <w:szCs w:val="24"/>
                <w:lang w:val="lt-LT"/>
              </w:rPr>
              <w:t>7 233,8</w:t>
            </w:r>
          </w:p>
        </w:tc>
      </w:tr>
    </w:tbl>
    <w:p w:rsidR="00DD1F95" w:rsidRDefault="00DD1F95" w:rsidP="00DE01CF">
      <w:pPr>
        <w:ind w:left="1134"/>
        <w:jc w:val="both"/>
        <w:rPr>
          <w:sz w:val="24"/>
          <w:szCs w:val="24"/>
          <w:lang w:val="lt-LT"/>
        </w:rPr>
      </w:pPr>
    </w:p>
    <w:p w:rsidR="00023FC5" w:rsidRPr="00DD1F95" w:rsidRDefault="00DD1F95" w:rsidP="00DE01CF">
      <w:pPr>
        <w:ind w:left="1134"/>
        <w:jc w:val="both"/>
        <w:rPr>
          <w:b/>
          <w:sz w:val="24"/>
          <w:szCs w:val="24"/>
          <w:lang w:val="lt-LT"/>
        </w:rPr>
      </w:pPr>
      <w:r>
        <w:rPr>
          <w:sz w:val="24"/>
          <w:szCs w:val="24"/>
          <w:lang w:val="lt-LT"/>
        </w:rPr>
        <w:t xml:space="preserve">Neringos savivaldybės nuosavybės teise vertybinių popierių vertė sudaro – </w:t>
      </w:r>
      <w:r w:rsidRPr="00DD1F95">
        <w:rPr>
          <w:b/>
          <w:sz w:val="24"/>
          <w:szCs w:val="24"/>
          <w:lang w:val="lt-LT"/>
        </w:rPr>
        <w:t>4 584,9 tūkst. eurų.,</w:t>
      </w:r>
    </w:p>
    <w:p w:rsidR="00023FC5" w:rsidRDefault="00DE01CF" w:rsidP="00DE01CF">
      <w:pPr>
        <w:ind w:left="1134"/>
        <w:jc w:val="both"/>
        <w:rPr>
          <w:b/>
          <w:sz w:val="24"/>
          <w:szCs w:val="24"/>
          <w:lang w:val="lt-LT"/>
        </w:rPr>
      </w:pPr>
      <w:r w:rsidRPr="00DE01CF">
        <w:rPr>
          <w:b/>
          <w:sz w:val="24"/>
          <w:szCs w:val="24"/>
          <w:lang w:val="lt-LT"/>
        </w:rPr>
        <w:t xml:space="preserve">                 </w:t>
      </w:r>
      <w:r>
        <w:rPr>
          <w:b/>
          <w:sz w:val="24"/>
          <w:szCs w:val="24"/>
          <w:lang w:val="lt-LT"/>
        </w:rPr>
        <w:t xml:space="preserve">    </w:t>
      </w:r>
    </w:p>
    <w:p w:rsidR="00023FC5" w:rsidRPr="00023FC5" w:rsidRDefault="00023FC5" w:rsidP="00DE01CF">
      <w:pPr>
        <w:ind w:left="1134"/>
        <w:jc w:val="both"/>
        <w:rPr>
          <w:sz w:val="24"/>
          <w:szCs w:val="24"/>
          <w:lang w:val="lt-LT"/>
        </w:rPr>
      </w:pPr>
    </w:p>
    <w:p w:rsidR="009A445D" w:rsidRPr="00DE01CF" w:rsidRDefault="00B63323" w:rsidP="00DE01CF">
      <w:pPr>
        <w:ind w:left="1134"/>
        <w:jc w:val="both"/>
        <w:rPr>
          <w:b/>
          <w:sz w:val="24"/>
          <w:szCs w:val="24"/>
          <w:lang w:val="lt-LT"/>
        </w:rPr>
      </w:pPr>
      <w:r>
        <w:rPr>
          <w:b/>
          <w:sz w:val="24"/>
          <w:szCs w:val="24"/>
          <w:lang w:val="lt-LT"/>
        </w:rPr>
        <w:t xml:space="preserve">                </w:t>
      </w:r>
      <w:r w:rsidR="00DE01CF">
        <w:rPr>
          <w:b/>
          <w:sz w:val="24"/>
          <w:szCs w:val="24"/>
          <w:lang w:val="lt-LT"/>
        </w:rPr>
        <w:t xml:space="preserve">  4. </w:t>
      </w:r>
      <w:r w:rsidR="00DE01CF" w:rsidRPr="00DE01CF">
        <w:rPr>
          <w:b/>
          <w:sz w:val="24"/>
          <w:szCs w:val="24"/>
          <w:lang w:val="lt-LT"/>
        </w:rPr>
        <w:t xml:space="preserve"> </w:t>
      </w:r>
      <w:r w:rsidR="009A445D" w:rsidRPr="00DE01CF">
        <w:rPr>
          <w:b/>
          <w:sz w:val="24"/>
          <w:szCs w:val="24"/>
          <w:lang w:val="lt-LT"/>
        </w:rPr>
        <w:t>MOKĖTINOS IR GAUTINOS SUMOS</w:t>
      </w:r>
    </w:p>
    <w:p w:rsidR="007B7E0D" w:rsidRDefault="007B7E0D" w:rsidP="007944BE">
      <w:pPr>
        <w:ind w:left="1134"/>
        <w:jc w:val="both"/>
        <w:rPr>
          <w:b/>
          <w:sz w:val="24"/>
          <w:szCs w:val="24"/>
          <w:lang w:val="lt-LT"/>
        </w:rPr>
      </w:pPr>
    </w:p>
    <w:p w:rsidR="00BF0A8E" w:rsidRDefault="003D133A" w:rsidP="007944BE">
      <w:pPr>
        <w:ind w:left="1134"/>
        <w:jc w:val="both"/>
        <w:rPr>
          <w:b/>
          <w:sz w:val="24"/>
          <w:szCs w:val="24"/>
          <w:lang w:val="lt-LT"/>
        </w:rPr>
      </w:pPr>
      <w:r>
        <w:rPr>
          <w:b/>
          <w:sz w:val="24"/>
          <w:szCs w:val="24"/>
          <w:lang w:val="lt-LT"/>
        </w:rPr>
        <w:t xml:space="preserve">                             </w:t>
      </w:r>
      <w:r w:rsidR="007B7E0D">
        <w:rPr>
          <w:b/>
          <w:sz w:val="24"/>
          <w:szCs w:val="24"/>
          <w:lang w:val="lt-LT"/>
        </w:rPr>
        <w:t>4.1.Finansiniai įsipareigojimai.</w:t>
      </w:r>
    </w:p>
    <w:p w:rsidR="009A445D" w:rsidRDefault="00BF0A8E" w:rsidP="007944BE">
      <w:pPr>
        <w:jc w:val="both"/>
        <w:rPr>
          <w:sz w:val="24"/>
          <w:szCs w:val="24"/>
          <w:lang w:val="lt-LT"/>
        </w:rPr>
      </w:pPr>
      <w:r>
        <w:rPr>
          <w:sz w:val="24"/>
          <w:szCs w:val="24"/>
          <w:lang w:val="lt-LT"/>
        </w:rPr>
        <w:t xml:space="preserve">                      Neringos savivaldybės įsipareigojimų balansinė vertė 201</w:t>
      </w:r>
      <w:r w:rsidR="00A91E00">
        <w:rPr>
          <w:sz w:val="24"/>
          <w:szCs w:val="24"/>
          <w:lang w:val="lt-LT"/>
        </w:rPr>
        <w:t>7</w:t>
      </w:r>
      <w:r>
        <w:rPr>
          <w:sz w:val="24"/>
          <w:szCs w:val="24"/>
          <w:lang w:val="lt-LT"/>
        </w:rPr>
        <w:t xml:space="preserve">-12-31 sudarė </w:t>
      </w:r>
      <w:r w:rsidR="007B7E0D">
        <w:rPr>
          <w:sz w:val="24"/>
          <w:szCs w:val="24"/>
          <w:lang w:val="lt-LT"/>
        </w:rPr>
        <w:t>–</w:t>
      </w:r>
      <w:r w:rsidR="00A91E00">
        <w:rPr>
          <w:sz w:val="24"/>
          <w:szCs w:val="24"/>
          <w:lang w:val="lt-LT"/>
        </w:rPr>
        <w:t xml:space="preserve"> </w:t>
      </w:r>
      <w:r w:rsidR="002D0C9D" w:rsidRPr="002D0C9D">
        <w:rPr>
          <w:b/>
          <w:sz w:val="24"/>
          <w:szCs w:val="24"/>
          <w:lang w:val="lt-LT"/>
        </w:rPr>
        <w:t>1 868,6</w:t>
      </w:r>
      <w:r w:rsidR="00A91E00">
        <w:rPr>
          <w:sz w:val="24"/>
          <w:szCs w:val="24"/>
          <w:lang w:val="lt-LT"/>
        </w:rPr>
        <w:t xml:space="preserve">  </w:t>
      </w:r>
      <w:r w:rsidR="007B7E0D" w:rsidRPr="00E1097E">
        <w:rPr>
          <w:b/>
          <w:sz w:val="24"/>
          <w:szCs w:val="24"/>
          <w:lang w:val="lt-LT"/>
        </w:rPr>
        <w:t xml:space="preserve">tūkst. </w:t>
      </w:r>
      <w:r w:rsidR="00615908">
        <w:rPr>
          <w:b/>
          <w:sz w:val="24"/>
          <w:szCs w:val="24"/>
          <w:lang w:val="lt-LT"/>
        </w:rPr>
        <w:t>eurų</w:t>
      </w:r>
      <w:r w:rsidR="007B7E0D">
        <w:rPr>
          <w:sz w:val="24"/>
          <w:szCs w:val="24"/>
          <w:lang w:val="lt-LT"/>
        </w:rPr>
        <w:t>, lyginant su 201</w:t>
      </w:r>
      <w:r w:rsidR="00A91E00">
        <w:rPr>
          <w:sz w:val="24"/>
          <w:szCs w:val="24"/>
          <w:lang w:val="lt-LT"/>
        </w:rPr>
        <w:t>6</w:t>
      </w:r>
      <w:r w:rsidR="007B7E0D">
        <w:rPr>
          <w:sz w:val="24"/>
          <w:szCs w:val="24"/>
          <w:lang w:val="lt-LT"/>
        </w:rPr>
        <w:t xml:space="preserve">-12-31 – </w:t>
      </w:r>
      <w:r w:rsidR="00A91E00">
        <w:rPr>
          <w:b/>
          <w:sz w:val="24"/>
          <w:szCs w:val="24"/>
          <w:lang w:val="lt-LT"/>
        </w:rPr>
        <w:t>1 963,7</w:t>
      </w:r>
      <w:r w:rsidR="007B7E0D" w:rsidRPr="00EF26FA">
        <w:rPr>
          <w:b/>
          <w:sz w:val="24"/>
          <w:szCs w:val="24"/>
          <w:lang w:val="lt-LT"/>
        </w:rPr>
        <w:t xml:space="preserve"> tūkst. </w:t>
      </w:r>
      <w:r w:rsidR="00615908">
        <w:rPr>
          <w:b/>
          <w:sz w:val="24"/>
          <w:szCs w:val="24"/>
          <w:lang w:val="lt-LT"/>
        </w:rPr>
        <w:t>eurų</w:t>
      </w:r>
      <w:r w:rsidR="00A94294">
        <w:rPr>
          <w:sz w:val="24"/>
          <w:szCs w:val="24"/>
          <w:lang w:val="lt-LT"/>
        </w:rPr>
        <w:t>,</w:t>
      </w:r>
      <w:r w:rsidR="007B7E0D">
        <w:rPr>
          <w:sz w:val="24"/>
          <w:szCs w:val="24"/>
          <w:lang w:val="lt-LT"/>
        </w:rPr>
        <w:t xml:space="preserve"> </w:t>
      </w:r>
      <w:r w:rsidR="00A94294">
        <w:rPr>
          <w:sz w:val="24"/>
          <w:szCs w:val="24"/>
          <w:lang w:val="lt-LT"/>
        </w:rPr>
        <w:t xml:space="preserve">padidėjo </w:t>
      </w:r>
      <w:r w:rsidR="007B7E0D">
        <w:rPr>
          <w:sz w:val="24"/>
          <w:szCs w:val="24"/>
          <w:lang w:val="lt-LT"/>
        </w:rPr>
        <w:t xml:space="preserve"> –</w:t>
      </w:r>
      <w:r w:rsidR="007B7E0D" w:rsidRPr="00EF26FA">
        <w:rPr>
          <w:b/>
          <w:sz w:val="24"/>
          <w:szCs w:val="24"/>
          <w:lang w:val="lt-LT"/>
        </w:rPr>
        <w:t xml:space="preserve">tūkst. </w:t>
      </w:r>
      <w:r w:rsidR="00082948">
        <w:rPr>
          <w:b/>
          <w:sz w:val="24"/>
          <w:szCs w:val="24"/>
          <w:lang w:val="lt-LT"/>
        </w:rPr>
        <w:t>eurų</w:t>
      </w:r>
      <w:r w:rsidR="007B7E0D" w:rsidRPr="00EF26FA">
        <w:rPr>
          <w:b/>
          <w:sz w:val="24"/>
          <w:szCs w:val="24"/>
          <w:lang w:val="lt-LT"/>
        </w:rPr>
        <w:t>.</w:t>
      </w:r>
      <w:r w:rsidR="002D0C9D">
        <w:rPr>
          <w:b/>
          <w:sz w:val="24"/>
          <w:szCs w:val="24"/>
          <w:lang w:val="lt-LT"/>
        </w:rPr>
        <w:t xml:space="preserve"> </w:t>
      </w:r>
      <w:r w:rsidR="002D0C9D" w:rsidRPr="00CF165F">
        <w:rPr>
          <w:sz w:val="24"/>
          <w:szCs w:val="24"/>
          <w:lang w:val="lt-LT"/>
        </w:rPr>
        <w:t>Ilgalaikius finansinius įsipareigojimus sudarė</w:t>
      </w:r>
      <w:r w:rsidR="002D0C9D">
        <w:rPr>
          <w:b/>
          <w:sz w:val="24"/>
          <w:szCs w:val="24"/>
          <w:lang w:val="lt-LT"/>
        </w:rPr>
        <w:t xml:space="preserve"> – 1 067,6 tūkst. eurų, </w:t>
      </w:r>
      <w:r w:rsidR="002D0C9D" w:rsidRPr="00CF165F">
        <w:rPr>
          <w:sz w:val="24"/>
          <w:szCs w:val="24"/>
          <w:lang w:val="lt-LT"/>
        </w:rPr>
        <w:t>o ataskaitinių metų pradžioje buvo</w:t>
      </w:r>
      <w:r w:rsidR="002D0C9D">
        <w:rPr>
          <w:b/>
          <w:sz w:val="24"/>
          <w:szCs w:val="24"/>
          <w:lang w:val="lt-LT"/>
        </w:rPr>
        <w:t xml:space="preserve"> – 1</w:t>
      </w:r>
      <w:r w:rsidR="00CF165F">
        <w:rPr>
          <w:b/>
          <w:sz w:val="24"/>
          <w:szCs w:val="24"/>
          <w:lang w:val="lt-LT"/>
        </w:rPr>
        <w:t> </w:t>
      </w:r>
      <w:r w:rsidR="002D0C9D">
        <w:rPr>
          <w:b/>
          <w:sz w:val="24"/>
          <w:szCs w:val="24"/>
          <w:lang w:val="lt-LT"/>
        </w:rPr>
        <w:t>411</w:t>
      </w:r>
      <w:r w:rsidR="00CF165F">
        <w:rPr>
          <w:b/>
          <w:sz w:val="24"/>
          <w:szCs w:val="24"/>
          <w:lang w:val="lt-LT"/>
        </w:rPr>
        <w:t>,6 tūkst. eurų.</w:t>
      </w:r>
    </w:p>
    <w:p w:rsidR="009A445D" w:rsidRDefault="003D133A" w:rsidP="007944BE">
      <w:pPr>
        <w:jc w:val="both"/>
        <w:rPr>
          <w:sz w:val="24"/>
          <w:szCs w:val="24"/>
          <w:lang w:val="lt-LT"/>
        </w:rPr>
      </w:pPr>
      <w:r>
        <w:rPr>
          <w:b/>
          <w:sz w:val="24"/>
          <w:szCs w:val="24"/>
          <w:lang w:val="lt-LT"/>
        </w:rPr>
        <w:t xml:space="preserve">                                               </w:t>
      </w:r>
      <w:r w:rsidR="009A445D">
        <w:rPr>
          <w:b/>
          <w:sz w:val="24"/>
          <w:szCs w:val="24"/>
          <w:lang w:val="lt-LT"/>
        </w:rPr>
        <w:t>4</w:t>
      </w:r>
      <w:r w:rsidR="009A445D" w:rsidRPr="00393F71">
        <w:rPr>
          <w:b/>
          <w:sz w:val="24"/>
          <w:szCs w:val="24"/>
          <w:lang w:val="lt-LT"/>
        </w:rPr>
        <w:t>.</w:t>
      </w:r>
      <w:r w:rsidR="007B7E0D">
        <w:rPr>
          <w:b/>
          <w:sz w:val="24"/>
          <w:szCs w:val="24"/>
          <w:lang w:val="lt-LT"/>
        </w:rPr>
        <w:t>2</w:t>
      </w:r>
      <w:r w:rsidR="009A445D">
        <w:rPr>
          <w:b/>
          <w:sz w:val="24"/>
          <w:szCs w:val="24"/>
          <w:lang w:val="lt-LT"/>
        </w:rPr>
        <w:t>. Mokėtinos sumos.</w:t>
      </w:r>
      <w:r w:rsidR="009A445D">
        <w:rPr>
          <w:sz w:val="24"/>
          <w:szCs w:val="24"/>
          <w:lang w:val="lt-LT"/>
        </w:rPr>
        <w:t xml:space="preserve"> </w:t>
      </w:r>
    </w:p>
    <w:p w:rsidR="00F6105A" w:rsidRDefault="009A445D" w:rsidP="007944BE">
      <w:pPr>
        <w:jc w:val="both"/>
        <w:rPr>
          <w:sz w:val="24"/>
          <w:lang w:val="lt-LT"/>
        </w:rPr>
      </w:pPr>
      <w:r>
        <w:rPr>
          <w:sz w:val="24"/>
          <w:szCs w:val="24"/>
          <w:lang w:val="lt-LT"/>
        </w:rPr>
        <w:tab/>
      </w:r>
      <w:r w:rsidR="00082948">
        <w:rPr>
          <w:sz w:val="24"/>
          <w:lang w:val="lt-LT"/>
        </w:rPr>
        <w:t>Neringos savivaldybės biudžeto mokėtinos sumos  201</w:t>
      </w:r>
      <w:r w:rsidR="00A91E00">
        <w:rPr>
          <w:sz w:val="24"/>
          <w:lang w:val="lt-LT"/>
        </w:rPr>
        <w:t>7</w:t>
      </w:r>
      <w:r w:rsidR="00082948">
        <w:rPr>
          <w:sz w:val="24"/>
          <w:lang w:val="lt-LT"/>
        </w:rPr>
        <w:t xml:space="preserve"> m. gruodžio 31 d.  </w:t>
      </w:r>
      <w:r w:rsidR="00082948" w:rsidRPr="00082948">
        <w:rPr>
          <w:b/>
          <w:sz w:val="24"/>
          <w:lang w:val="lt-LT"/>
        </w:rPr>
        <w:t xml:space="preserve">sudarė </w:t>
      </w:r>
      <w:r w:rsidR="001932CA">
        <w:rPr>
          <w:b/>
          <w:sz w:val="24"/>
          <w:lang w:val="lt-LT"/>
        </w:rPr>
        <w:t>–</w:t>
      </w:r>
      <w:r w:rsidR="00082948" w:rsidRPr="00082948">
        <w:rPr>
          <w:b/>
          <w:sz w:val="24"/>
          <w:lang w:val="lt-LT"/>
        </w:rPr>
        <w:t xml:space="preserve"> </w:t>
      </w:r>
      <w:r w:rsidR="001932CA">
        <w:rPr>
          <w:b/>
          <w:sz w:val="24"/>
          <w:lang w:val="lt-LT"/>
        </w:rPr>
        <w:t>1227,7</w:t>
      </w:r>
      <w:r w:rsidR="00A91E00">
        <w:rPr>
          <w:b/>
          <w:sz w:val="24"/>
          <w:lang w:val="lt-LT"/>
        </w:rPr>
        <w:t xml:space="preserve"> </w:t>
      </w:r>
      <w:r w:rsidR="003D133A">
        <w:rPr>
          <w:b/>
          <w:sz w:val="24"/>
          <w:lang w:val="lt-LT"/>
        </w:rPr>
        <w:t>tūkst. eurų,</w:t>
      </w:r>
      <w:r w:rsidR="00E97653">
        <w:rPr>
          <w:b/>
          <w:sz w:val="24"/>
          <w:lang w:val="lt-LT"/>
        </w:rPr>
        <w:t xml:space="preserve"> </w:t>
      </w:r>
      <w:r w:rsidR="00082948">
        <w:rPr>
          <w:sz w:val="24"/>
          <w:lang w:val="lt-LT"/>
        </w:rPr>
        <w:t xml:space="preserve">iš jų savivaldybės </w:t>
      </w:r>
      <w:r w:rsidR="00082948" w:rsidRPr="00082948">
        <w:rPr>
          <w:b/>
          <w:sz w:val="24"/>
          <w:lang w:val="lt-LT"/>
        </w:rPr>
        <w:t>administracijos –</w:t>
      </w:r>
      <w:r w:rsidR="00A91E00">
        <w:rPr>
          <w:b/>
          <w:sz w:val="24"/>
          <w:lang w:val="lt-LT"/>
        </w:rPr>
        <w:t xml:space="preserve"> </w:t>
      </w:r>
      <w:r w:rsidR="00120073">
        <w:rPr>
          <w:b/>
          <w:sz w:val="24"/>
          <w:lang w:val="lt-LT"/>
        </w:rPr>
        <w:t>98,4</w:t>
      </w:r>
      <w:r w:rsidR="00A91E00">
        <w:rPr>
          <w:b/>
          <w:sz w:val="24"/>
          <w:lang w:val="lt-LT"/>
        </w:rPr>
        <w:t xml:space="preserve"> </w:t>
      </w:r>
      <w:r w:rsidR="003D133A">
        <w:rPr>
          <w:b/>
          <w:sz w:val="24"/>
          <w:lang w:val="lt-LT"/>
        </w:rPr>
        <w:t>tūkst. eurų</w:t>
      </w:r>
      <w:r w:rsidR="00082948" w:rsidRPr="00082948">
        <w:rPr>
          <w:b/>
          <w:sz w:val="24"/>
          <w:lang w:val="lt-LT"/>
        </w:rPr>
        <w:t>,</w:t>
      </w:r>
      <w:r w:rsidR="00082948">
        <w:rPr>
          <w:sz w:val="24"/>
          <w:lang w:val="lt-LT"/>
        </w:rPr>
        <w:t xml:space="preserve"> lyginant su 201</w:t>
      </w:r>
      <w:r w:rsidR="00A91E00">
        <w:rPr>
          <w:sz w:val="24"/>
          <w:lang w:val="lt-LT"/>
        </w:rPr>
        <w:t>6</w:t>
      </w:r>
      <w:r w:rsidR="00082948">
        <w:rPr>
          <w:sz w:val="24"/>
          <w:lang w:val="lt-LT"/>
        </w:rPr>
        <w:t xml:space="preserve"> m. gruodžio 31 d. mokėtina suma buvo </w:t>
      </w:r>
      <w:r w:rsidR="003D133A">
        <w:rPr>
          <w:sz w:val="24"/>
          <w:lang w:val="lt-LT"/>
        </w:rPr>
        <w:t xml:space="preserve">– </w:t>
      </w:r>
      <w:r w:rsidR="00A91E00">
        <w:rPr>
          <w:b/>
          <w:sz w:val="24"/>
          <w:lang w:val="lt-LT"/>
        </w:rPr>
        <w:t>1 265,0</w:t>
      </w:r>
      <w:r w:rsidR="00082948">
        <w:rPr>
          <w:sz w:val="24"/>
          <w:lang w:val="lt-LT"/>
        </w:rPr>
        <w:t xml:space="preserve">  tūkst. eurų, ataskaitiniais metais </w:t>
      </w:r>
      <w:r w:rsidR="00082948" w:rsidRPr="00082948">
        <w:rPr>
          <w:b/>
          <w:sz w:val="24"/>
          <w:lang w:val="lt-LT"/>
        </w:rPr>
        <w:t xml:space="preserve">sumažėjo  - </w:t>
      </w:r>
      <w:r w:rsidR="00120073">
        <w:rPr>
          <w:b/>
          <w:sz w:val="24"/>
          <w:lang w:val="lt-LT"/>
        </w:rPr>
        <w:t>37,3</w:t>
      </w:r>
      <w:r w:rsidR="00A91E00">
        <w:rPr>
          <w:b/>
          <w:sz w:val="24"/>
          <w:lang w:val="lt-LT"/>
        </w:rPr>
        <w:t xml:space="preserve"> </w:t>
      </w:r>
      <w:r w:rsidR="00082948" w:rsidRPr="00082948">
        <w:rPr>
          <w:b/>
          <w:sz w:val="24"/>
          <w:lang w:val="lt-LT"/>
        </w:rPr>
        <w:t>tūkst. eurų.</w:t>
      </w:r>
      <w:r w:rsidR="00082948">
        <w:rPr>
          <w:sz w:val="24"/>
          <w:lang w:val="lt-LT"/>
        </w:rPr>
        <w:t xml:space="preserve"> </w:t>
      </w:r>
      <w:r w:rsidR="003D133A">
        <w:rPr>
          <w:sz w:val="24"/>
          <w:lang w:val="lt-LT"/>
        </w:rPr>
        <w:t xml:space="preserve"> </w:t>
      </w:r>
    </w:p>
    <w:p w:rsidR="00F6105A" w:rsidRDefault="00F6105A" w:rsidP="007944BE">
      <w:pPr>
        <w:jc w:val="both"/>
        <w:rPr>
          <w:sz w:val="24"/>
          <w:lang w:val="lt-LT"/>
        </w:rPr>
      </w:pPr>
    </w:p>
    <w:p w:rsidR="009A445D" w:rsidRDefault="003D133A" w:rsidP="007944BE">
      <w:pPr>
        <w:jc w:val="both"/>
        <w:rPr>
          <w:b/>
          <w:sz w:val="24"/>
          <w:szCs w:val="24"/>
          <w:lang w:val="lt-LT"/>
        </w:rPr>
      </w:pPr>
      <w:r>
        <w:rPr>
          <w:b/>
          <w:sz w:val="24"/>
          <w:szCs w:val="24"/>
          <w:lang w:val="lt-LT"/>
        </w:rPr>
        <w:t xml:space="preserve">                                              </w:t>
      </w:r>
      <w:r w:rsidR="009A445D">
        <w:rPr>
          <w:b/>
          <w:sz w:val="24"/>
          <w:szCs w:val="24"/>
          <w:lang w:val="lt-LT"/>
        </w:rPr>
        <w:t>4.</w:t>
      </w:r>
      <w:r w:rsidR="007B7E0D">
        <w:rPr>
          <w:b/>
          <w:sz w:val="24"/>
          <w:szCs w:val="24"/>
          <w:lang w:val="lt-LT"/>
        </w:rPr>
        <w:t>3</w:t>
      </w:r>
      <w:r w:rsidR="009A445D" w:rsidRPr="00393F71">
        <w:rPr>
          <w:b/>
          <w:sz w:val="24"/>
          <w:szCs w:val="24"/>
          <w:lang w:val="lt-LT"/>
        </w:rPr>
        <w:t>.</w:t>
      </w:r>
      <w:r w:rsidR="009A445D">
        <w:rPr>
          <w:b/>
          <w:sz w:val="24"/>
          <w:szCs w:val="24"/>
          <w:lang w:val="lt-LT"/>
        </w:rPr>
        <w:t xml:space="preserve"> Gautinos sumos.</w:t>
      </w:r>
    </w:p>
    <w:p w:rsidR="009A445D" w:rsidRDefault="009A445D" w:rsidP="007944BE">
      <w:pPr>
        <w:tabs>
          <w:tab w:val="left" w:pos="1320"/>
        </w:tabs>
        <w:jc w:val="both"/>
        <w:rPr>
          <w:sz w:val="24"/>
          <w:szCs w:val="24"/>
          <w:lang w:val="lt-LT"/>
        </w:rPr>
      </w:pPr>
      <w:r>
        <w:rPr>
          <w:sz w:val="24"/>
          <w:szCs w:val="24"/>
          <w:lang w:val="lt-LT"/>
        </w:rPr>
        <w:tab/>
        <w:t>201</w:t>
      </w:r>
      <w:r w:rsidR="00A91E00">
        <w:rPr>
          <w:sz w:val="24"/>
          <w:szCs w:val="24"/>
          <w:lang w:val="lt-LT"/>
        </w:rPr>
        <w:t>7</w:t>
      </w:r>
      <w:r w:rsidR="00F6105A">
        <w:rPr>
          <w:sz w:val="24"/>
          <w:szCs w:val="24"/>
          <w:lang w:val="lt-LT"/>
        </w:rPr>
        <w:t xml:space="preserve"> m. sausi 1 d.</w:t>
      </w:r>
      <w:r>
        <w:rPr>
          <w:sz w:val="24"/>
          <w:szCs w:val="24"/>
          <w:lang w:val="lt-LT"/>
        </w:rPr>
        <w:t xml:space="preserve"> gautinos sumos Neringos savivaldybėje buvo </w:t>
      </w:r>
      <w:r w:rsidRPr="00EF26FA">
        <w:rPr>
          <w:b/>
          <w:sz w:val="24"/>
          <w:szCs w:val="24"/>
          <w:lang w:val="lt-LT"/>
        </w:rPr>
        <w:t>–</w:t>
      </w:r>
      <w:r w:rsidR="00A91E00">
        <w:rPr>
          <w:b/>
          <w:sz w:val="24"/>
          <w:szCs w:val="24"/>
          <w:lang w:val="lt-LT"/>
        </w:rPr>
        <w:t xml:space="preserve"> 25,9</w:t>
      </w:r>
      <w:r w:rsidR="00F6105A">
        <w:rPr>
          <w:b/>
          <w:sz w:val="24"/>
          <w:szCs w:val="24"/>
          <w:lang w:val="lt-LT"/>
        </w:rPr>
        <w:t xml:space="preserve"> </w:t>
      </w:r>
      <w:r w:rsidR="00100921" w:rsidRPr="00EF26FA">
        <w:rPr>
          <w:b/>
          <w:sz w:val="24"/>
          <w:szCs w:val="24"/>
          <w:lang w:val="lt-LT"/>
        </w:rPr>
        <w:t xml:space="preserve"> </w:t>
      </w:r>
      <w:r w:rsidRPr="00EF26FA">
        <w:rPr>
          <w:b/>
          <w:sz w:val="24"/>
          <w:szCs w:val="24"/>
          <w:lang w:val="lt-LT"/>
        </w:rPr>
        <w:t>tūkst.</w:t>
      </w:r>
      <w:r>
        <w:rPr>
          <w:sz w:val="24"/>
          <w:szCs w:val="24"/>
          <w:lang w:val="lt-LT"/>
        </w:rPr>
        <w:t xml:space="preserve"> </w:t>
      </w:r>
      <w:r w:rsidR="00082948">
        <w:rPr>
          <w:b/>
          <w:sz w:val="24"/>
          <w:szCs w:val="24"/>
          <w:lang w:val="lt-LT"/>
        </w:rPr>
        <w:t>eurų,</w:t>
      </w:r>
      <w:r>
        <w:rPr>
          <w:sz w:val="24"/>
          <w:szCs w:val="24"/>
          <w:lang w:val="lt-LT"/>
        </w:rPr>
        <w:t xml:space="preserve"> o gautinos biudžeto lėšos  metų pabaigoje sudarė –</w:t>
      </w:r>
      <w:r w:rsidR="009B7B6C">
        <w:rPr>
          <w:sz w:val="24"/>
          <w:szCs w:val="24"/>
          <w:lang w:val="lt-LT"/>
        </w:rPr>
        <w:t xml:space="preserve"> </w:t>
      </w:r>
      <w:r w:rsidR="00120073" w:rsidRPr="00120073">
        <w:rPr>
          <w:b/>
          <w:sz w:val="24"/>
          <w:szCs w:val="24"/>
          <w:lang w:val="lt-LT"/>
        </w:rPr>
        <w:t>24,1</w:t>
      </w:r>
      <w:r w:rsidR="00A91E00" w:rsidRPr="00120073">
        <w:rPr>
          <w:b/>
          <w:sz w:val="24"/>
          <w:szCs w:val="24"/>
          <w:lang w:val="lt-LT"/>
        </w:rPr>
        <w:t xml:space="preserve"> </w:t>
      </w:r>
      <w:r w:rsidRPr="00120073">
        <w:rPr>
          <w:b/>
          <w:sz w:val="24"/>
          <w:szCs w:val="24"/>
          <w:lang w:val="lt-LT"/>
        </w:rPr>
        <w:t>tūkst</w:t>
      </w:r>
      <w:r w:rsidRPr="00EF26FA">
        <w:rPr>
          <w:b/>
          <w:sz w:val="24"/>
          <w:szCs w:val="24"/>
          <w:lang w:val="lt-LT"/>
        </w:rPr>
        <w:t xml:space="preserve">. </w:t>
      </w:r>
      <w:r w:rsidR="00082948">
        <w:rPr>
          <w:b/>
          <w:sz w:val="24"/>
          <w:szCs w:val="24"/>
          <w:lang w:val="lt-LT"/>
        </w:rPr>
        <w:t>eurų</w:t>
      </w:r>
      <w:r>
        <w:rPr>
          <w:sz w:val="24"/>
          <w:szCs w:val="24"/>
          <w:lang w:val="lt-LT"/>
        </w:rPr>
        <w:t xml:space="preserve">, tai lėšos kuriomis metų pabaigoje neatsiskaityta dėl sandorių už prekes ir paslaugas pagal išankstines sąskaitas. </w:t>
      </w:r>
    </w:p>
    <w:p w:rsidR="009A445D" w:rsidRDefault="009A445D" w:rsidP="007944BE">
      <w:pPr>
        <w:tabs>
          <w:tab w:val="left" w:pos="1320"/>
        </w:tabs>
        <w:jc w:val="both"/>
        <w:rPr>
          <w:sz w:val="24"/>
          <w:szCs w:val="24"/>
          <w:lang w:val="lt-LT"/>
        </w:rPr>
      </w:pPr>
    </w:p>
    <w:p w:rsidR="009A445D" w:rsidRPr="00147B8D" w:rsidRDefault="009A445D" w:rsidP="007944BE">
      <w:pPr>
        <w:tabs>
          <w:tab w:val="left" w:pos="1320"/>
        </w:tabs>
        <w:jc w:val="both"/>
        <w:rPr>
          <w:b/>
          <w:sz w:val="24"/>
          <w:szCs w:val="24"/>
          <w:lang w:val="lt-LT"/>
        </w:rPr>
      </w:pPr>
      <w:r>
        <w:rPr>
          <w:sz w:val="24"/>
          <w:szCs w:val="24"/>
          <w:lang w:val="lt-LT"/>
        </w:rPr>
        <w:t xml:space="preserve">                                             </w:t>
      </w:r>
      <w:r w:rsidRPr="00147B8D">
        <w:rPr>
          <w:b/>
          <w:sz w:val="24"/>
          <w:szCs w:val="24"/>
          <w:lang w:val="lt-LT"/>
        </w:rPr>
        <w:t>4.</w:t>
      </w:r>
      <w:r w:rsidR="007B7E0D">
        <w:rPr>
          <w:b/>
          <w:sz w:val="24"/>
          <w:szCs w:val="24"/>
          <w:lang w:val="lt-LT"/>
        </w:rPr>
        <w:t>4</w:t>
      </w:r>
      <w:r w:rsidRPr="00147B8D">
        <w:rPr>
          <w:b/>
          <w:sz w:val="24"/>
          <w:szCs w:val="24"/>
          <w:lang w:val="lt-LT"/>
        </w:rPr>
        <w:t>. Skoliniai įsipareigojimai ir suteiktos paslaugos.</w:t>
      </w:r>
    </w:p>
    <w:p w:rsidR="009A445D" w:rsidRPr="00326BB3" w:rsidRDefault="009A445D" w:rsidP="007944BE">
      <w:pPr>
        <w:tabs>
          <w:tab w:val="left" w:pos="1320"/>
        </w:tabs>
        <w:jc w:val="both"/>
        <w:rPr>
          <w:b/>
          <w:sz w:val="24"/>
          <w:szCs w:val="24"/>
          <w:lang w:val="lt-LT"/>
        </w:rPr>
      </w:pPr>
      <w:r>
        <w:rPr>
          <w:sz w:val="24"/>
          <w:szCs w:val="24"/>
          <w:lang w:val="lt-LT"/>
        </w:rPr>
        <w:t xml:space="preserve">                   Neringos savivaldybės 201</w:t>
      </w:r>
      <w:r w:rsidR="00F949DB">
        <w:rPr>
          <w:sz w:val="24"/>
          <w:szCs w:val="24"/>
          <w:lang w:val="lt-LT"/>
        </w:rPr>
        <w:t>7</w:t>
      </w:r>
      <w:r>
        <w:rPr>
          <w:sz w:val="24"/>
          <w:szCs w:val="24"/>
          <w:lang w:val="lt-LT"/>
        </w:rPr>
        <w:t>-</w:t>
      </w:r>
      <w:r w:rsidR="00100921">
        <w:rPr>
          <w:sz w:val="24"/>
          <w:szCs w:val="24"/>
          <w:lang w:val="lt-LT"/>
        </w:rPr>
        <w:t>12-31</w:t>
      </w:r>
      <w:r>
        <w:rPr>
          <w:sz w:val="24"/>
          <w:szCs w:val="24"/>
          <w:lang w:val="lt-LT"/>
        </w:rPr>
        <w:t xml:space="preserve"> negražintų paskolų likutis –</w:t>
      </w:r>
      <w:r w:rsidR="00F949DB">
        <w:rPr>
          <w:sz w:val="24"/>
          <w:szCs w:val="24"/>
          <w:lang w:val="lt-LT"/>
        </w:rPr>
        <w:t xml:space="preserve"> </w:t>
      </w:r>
      <w:r w:rsidR="00120073" w:rsidRPr="00120073">
        <w:rPr>
          <w:b/>
          <w:sz w:val="24"/>
          <w:szCs w:val="24"/>
          <w:lang w:val="lt-LT"/>
        </w:rPr>
        <w:t>811,2</w:t>
      </w:r>
      <w:r w:rsidR="00F949DB">
        <w:rPr>
          <w:sz w:val="24"/>
          <w:szCs w:val="24"/>
          <w:lang w:val="lt-LT"/>
        </w:rPr>
        <w:t xml:space="preserve"> </w:t>
      </w:r>
      <w:r w:rsidRPr="00E1097E">
        <w:rPr>
          <w:b/>
          <w:sz w:val="24"/>
          <w:szCs w:val="24"/>
          <w:lang w:val="lt-LT"/>
        </w:rPr>
        <w:t xml:space="preserve">tūkst. </w:t>
      </w:r>
      <w:r w:rsidR="00F949DB">
        <w:rPr>
          <w:b/>
          <w:sz w:val="24"/>
          <w:szCs w:val="24"/>
          <w:lang w:val="lt-LT"/>
        </w:rPr>
        <w:t>e</w:t>
      </w:r>
      <w:r w:rsidR="00714612">
        <w:rPr>
          <w:b/>
          <w:sz w:val="24"/>
          <w:szCs w:val="24"/>
          <w:lang w:val="lt-LT"/>
        </w:rPr>
        <w:t>ur</w:t>
      </w:r>
      <w:r w:rsidR="00F949DB">
        <w:rPr>
          <w:b/>
          <w:sz w:val="24"/>
          <w:szCs w:val="24"/>
          <w:lang w:val="lt-LT"/>
        </w:rPr>
        <w:t>ų</w:t>
      </w:r>
      <w:r>
        <w:rPr>
          <w:sz w:val="24"/>
          <w:szCs w:val="24"/>
          <w:lang w:val="lt-LT"/>
        </w:rPr>
        <w:t xml:space="preserve">, o </w:t>
      </w:r>
      <w:r w:rsidR="00A94294">
        <w:rPr>
          <w:sz w:val="24"/>
          <w:szCs w:val="24"/>
          <w:lang w:val="lt-LT"/>
        </w:rPr>
        <w:t xml:space="preserve">ataskaitinių metų pradžioje </w:t>
      </w:r>
      <w:r>
        <w:rPr>
          <w:sz w:val="24"/>
          <w:szCs w:val="24"/>
          <w:lang w:val="lt-LT"/>
        </w:rPr>
        <w:t xml:space="preserve"> negražintų paskolų likutį sudarė –</w:t>
      </w:r>
      <w:r w:rsidR="007B7E0D">
        <w:rPr>
          <w:sz w:val="24"/>
          <w:szCs w:val="24"/>
          <w:lang w:val="lt-LT"/>
        </w:rPr>
        <w:t xml:space="preserve">  </w:t>
      </w:r>
      <w:r w:rsidR="00F949DB">
        <w:rPr>
          <w:b/>
          <w:sz w:val="24"/>
          <w:szCs w:val="24"/>
          <w:lang w:val="lt-LT"/>
        </w:rPr>
        <w:t>1 091,0</w:t>
      </w:r>
      <w:r w:rsidR="00100921" w:rsidRPr="00EF26FA">
        <w:rPr>
          <w:b/>
          <w:sz w:val="24"/>
          <w:szCs w:val="24"/>
          <w:lang w:val="lt-LT"/>
        </w:rPr>
        <w:t xml:space="preserve"> </w:t>
      </w:r>
      <w:r w:rsidRPr="00EF26FA">
        <w:rPr>
          <w:b/>
          <w:sz w:val="24"/>
          <w:szCs w:val="24"/>
          <w:lang w:val="lt-LT"/>
        </w:rPr>
        <w:t>tūkst</w:t>
      </w:r>
      <w:r w:rsidR="00714612" w:rsidRPr="00EF26FA">
        <w:rPr>
          <w:b/>
          <w:sz w:val="24"/>
          <w:szCs w:val="24"/>
          <w:lang w:val="lt-LT"/>
        </w:rPr>
        <w:t xml:space="preserve">. </w:t>
      </w:r>
      <w:r w:rsidR="00082948">
        <w:rPr>
          <w:b/>
          <w:sz w:val="24"/>
          <w:szCs w:val="24"/>
          <w:lang w:val="lt-LT"/>
        </w:rPr>
        <w:t>eurų</w:t>
      </w:r>
      <w:r w:rsidR="00714612">
        <w:rPr>
          <w:sz w:val="24"/>
          <w:szCs w:val="24"/>
          <w:lang w:val="lt-LT"/>
        </w:rPr>
        <w:t xml:space="preserve">. </w:t>
      </w:r>
      <w:r w:rsidR="00536F9D">
        <w:rPr>
          <w:sz w:val="24"/>
          <w:szCs w:val="24"/>
          <w:lang w:val="lt-LT"/>
        </w:rPr>
        <w:t>201</w:t>
      </w:r>
      <w:r w:rsidR="00F949DB">
        <w:rPr>
          <w:sz w:val="24"/>
          <w:szCs w:val="24"/>
          <w:lang w:val="lt-LT"/>
        </w:rPr>
        <w:t>7</w:t>
      </w:r>
      <w:r w:rsidR="00536F9D">
        <w:rPr>
          <w:sz w:val="24"/>
          <w:szCs w:val="24"/>
          <w:lang w:val="lt-LT"/>
        </w:rPr>
        <w:t xml:space="preserve"> m. gruodžio 31 d. ilgalaikius finansinius įsipareigojimus sudarė –</w:t>
      </w:r>
      <w:r w:rsidR="00F949DB">
        <w:rPr>
          <w:sz w:val="24"/>
          <w:szCs w:val="24"/>
          <w:lang w:val="lt-LT"/>
        </w:rPr>
        <w:t xml:space="preserve"> </w:t>
      </w:r>
      <w:r w:rsidR="00120073" w:rsidRPr="00120073">
        <w:rPr>
          <w:b/>
          <w:sz w:val="24"/>
          <w:szCs w:val="24"/>
          <w:lang w:val="lt-LT"/>
        </w:rPr>
        <w:t>811,2</w:t>
      </w:r>
      <w:r w:rsidR="00F949DB" w:rsidRPr="00120073">
        <w:rPr>
          <w:b/>
          <w:sz w:val="24"/>
          <w:szCs w:val="24"/>
          <w:lang w:val="lt-LT"/>
        </w:rPr>
        <w:t xml:space="preserve"> </w:t>
      </w:r>
      <w:r w:rsidR="00536F9D" w:rsidRPr="00120073">
        <w:rPr>
          <w:b/>
          <w:sz w:val="24"/>
          <w:szCs w:val="24"/>
          <w:lang w:val="lt-LT"/>
        </w:rPr>
        <w:t>tūkst</w:t>
      </w:r>
      <w:r w:rsidR="00536F9D" w:rsidRPr="00536F9D">
        <w:rPr>
          <w:b/>
          <w:sz w:val="24"/>
          <w:szCs w:val="24"/>
          <w:lang w:val="lt-LT"/>
        </w:rPr>
        <w:t>. eurų</w:t>
      </w:r>
      <w:r w:rsidR="00536F9D">
        <w:rPr>
          <w:sz w:val="24"/>
          <w:szCs w:val="24"/>
          <w:lang w:val="lt-LT"/>
        </w:rPr>
        <w:t xml:space="preserve">. </w:t>
      </w:r>
      <w:r>
        <w:rPr>
          <w:sz w:val="24"/>
          <w:szCs w:val="24"/>
          <w:lang w:val="lt-LT"/>
        </w:rPr>
        <w:t>201</w:t>
      </w:r>
      <w:r w:rsidR="00F949DB">
        <w:rPr>
          <w:sz w:val="24"/>
          <w:szCs w:val="24"/>
          <w:lang w:val="lt-LT"/>
        </w:rPr>
        <w:t>7</w:t>
      </w:r>
      <w:r>
        <w:rPr>
          <w:sz w:val="24"/>
          <w:szCs w:val="24"/>
          <w:lang w:val="lt-LT"/>
        </w:rPr>
        <w:t xml:space="preserve"> metais gražinta paskolos dalis – </w:t>
      </w:r>
      <w:r w:rsidR="00120073" w:rsidRPr="00120073">
        <w:rPr>
          <w:b/>
          <w:sz w:val="24"/>
          <w:szCs w:val="24"/>
          <w:lang w:val="lt-LT"/>
        </w:rPr>
        <w:t>279,9</w:t>
      </w:r>
      <w:r w:rsidR="00F949DB" w:rsidRPr="00120073">
        <w:rPr>
          <w:b/>
          <w:sz w:val="24"/>
          <w:szCs w:val="24"/>
          <w:lang w:val="lt-LT"/>
        </w:rPr>
        <w:t xml:space="preserve"> </w:t>
      </w:r>
      <w:r w:rsidRPr="00120073">
        <w:rPr>
          <w:b/>
          <w:sz w:val="24"/>
          <w:szCs w:val="24"/>
          <w:lang w:val="lt-LT"/>
        </w:rPr>
        <w:t>tūkst</w:t>
      </w:r>
      <w:r w:rsidRPr="00326BB3">
        <w:rPr>
          <w:b/>
          <w:sz w:val="24"/>
          <w:szCs w:val="24"/>
          <w:lang w:val="lt-LT"/>
        </w:rPr>
        <w:t xml:space="preserve">. </w:t>
      </w:r>
      <w:r w:rsidR="00082948">
        <w:rPr>
          <w:b/>
          <w:sz w:val="24"/>
          <w:szCs w:val="24"/>
          <w:lang w:val="lt-LT"/>
        </w:rPr>
        <w:t>eurų</w:t>
      </w:r>
      <w:r w:rsidR="000301F7">
        <w:rPr>
          <w:sz w:val="24"/>
          <w:szCs w:val="24"/>
          <w:lang w:val="lt-LT"/>
        </w:rPr>
        <w:t>,</w:t>
      </w:r>
      <w:r>
        <w:rPr>
          <w:sz w:val="24"/>
          <w:szCs w:val="24"/>
          <w:lang w:val="lt-LT"/>
        </w:rPr>
        <w:t xml:space="preserve"> sumokėta palūkanų –</w:t>
      </w:r>
      <w:r w:rsidR="00F949DB">
        <w:rPr>
          <w:sz w:val="24"/>
          <w:szCs w:val="24"/>
          <w:lang w:val="lt-LT"/>
        </w:rPr>
        <w:t xml:space="preserve">  </w:t>
      </w:r>
      <w:r w:rsidR="00120073" w:rsidRPr="00120073">
        <w:rPr>
          <w:b/>
          <w:sz w:val="24"/>
          <w:szCs w:val="24"/>
          <w:lang w:val="lt-LT"/>
        </w:rPr>
        <w:t>16,4</w:t>
      </w:r>
      <w:r w:rsidR="00F949DB">
        <w:rPr>
          <w:sz w:val="24"/>
          <w:szCs w:val="24"/>
          <w:lang w:val="lt-LT"/>
        </w:rPr>
        <w:t xml:space="preserve"> </w:t>
      </w:r>
      <w:r w:rsidR="000301F7" w:rsidRPr="00326BB3">
        <w:rPr>
          <w:b/>
          <w:sz w:val="24"/>
          <w:szCs w:val="24"/>
          <w:lang w:val="lt-LT"/>
        </w:rPr>
        <w:t xml:space="preserve">tūkst. </w:t>
      </w:r>
      <w:r w:rsidR="00082948">
        <w:rPr>
          <w:b/>
          <w:sz w:val="24"/>
          <w:szCs w:val="24"/>
          <w:lang w:val="lt-LT"/>
        </w:rPr>
        <w:t>eurų</w:t>
      </w:r>
      <w:r w:rsidRPr="00326BB3">
        <w:rPr>
          <w:b/>
          <w:sz w:val="24"/>
          <w:szCs w:val="24"/>
          <w:lang w:val="lt-LT"/>
        </w:rPr>
        <w:t xml:space="preserve">. </w:t>
      </w:r>
    </w:p>
    <w:p w:rsidR="009A445D" w:rsidRDefault="009A445D" w:rsidP="007944BE">
      <w:pPr>
        <w:tabs>
          <w:tab w:val="left" w:pos="1320"/>
        </w:tabs>
        <w:jc w:val="both"/>
        <w:rPr>
          <w:sz w:val="24"/>
          <w:szCs w:val="24"/>
          <w:lang w:val="lt-LT"/>
        </w:rPr>
      </w:pPr>
      <w:r>
        <w:rPr>
          <w:sz w:val="24"/>
          <w:szCs w:val="24"/>
          <w:lang w:val="lt-LT"/>
        </w:rPr>
        <w:t xml:space="preserve">                       </w:t>
      </w:r>
      <w:r w:rsidR="00100921">
        <w:rPr>
          <w:sz w:val="24"/>
          <w:szCs w:val="24"/>
          <w:lang w:val="lt-LT"/>
        </w:rPr>
        <w:t>201</w:t>
      </w:r>
      <w:r w:rsidR="00F949DB">
        <w:rPr>
          <w:sz w:val="24"/>
          <w:szCs w:val="24"/>
          <w:lang w:val="lt-LT"/>
        </w:rPr>
        <w:t>7</w:t>
      </w:r>
      <w:r w:rsidR="00100921">
        <w:rPr>
          <w:sz w:val="24"/>
          <w:szCs w:val="24"/>
          <w:lang w:val="lt-LT"/>
        </w:rPr>
        <w:t xml:space="preserve"> m. gruodžio 31 dienai negražintos ilgalaikės paskolos</w:t>
      </w:r>
      <w:r>
        <w:rPr>
          <w:sz w:val="24"/>
          <w:szCs w:val="24"/>
          <w:lang w:val="lt-LT"/>
        </w:rPr>
        <w:t>:</w:t>
      </w:r>
    </w:p>
    <w:p w:rsidR="009A445D" w:rsidRDefault="009A445D" w:rsidP="007944BE">
      <w:pPr>
        <w:numPr>
          <w:ilvl w:val="0"/>
          <w:numId w:val="28"/>
        </w:numPr>
        <w:tabs>
          <w:tab w:val="left" w:pos="1320"/>
        </w:tabs>
        <w:jc w:val="both"/>
        <w:rPr>
          <w:sz w:val="24"/>
          <w:szCs w:val="24"/>
          <w:lang w:val="lt-LT"/>
        </w:rPr>
      </w:pPr>
      <w:r>
        <w:rPr>
          <w:sz w:val="24"/>
          <w:szCs w:val="24"/>
          <w:lang w:val="lt-LT"/>
        </w:rPr>
        <w:t xml:space="preserve"> AB Nordea bank Finland Plc       </w:t>
      </w:r>
      <w:r w:rsidR="00120073">
        <w:rPr>
          <w:sz w:val="24"/>
          <w:szCs w:val="24"/>
          <w:lang w:val="lt-LT"/>
        </w:rPr>
        <w:t xml:space="preserve"> </w:t>
      </w:r>
      <w:r>
        <w:rPr>
          <w:sz w:val="24"/>
          <w:szCs w:val="24"/>
          <w:lang w:val="lt-LT"/>
        </w:rPr>
        <w:t xml:space="preserve">-  </w:t>
      </w:r>
      <w:r w:rsidR="00A33595">
        <w:rPr>
          <w:sz w:val="24"/>
          <w:szCs w:val="24"/>
          <w:lang w:val="lt-LT"/>
        </w:rPr>
        <w:t xml:space="preserve"> </w:t>
      </w:r>
      <w:r w:rsidR="00120073">
        <w:rPr>
          <w:sz w:val="24"/>
          <w:szCs w:val="24"/>
          <w:lang w:val="lt-LT"/>
        </w:rPr>
        <w:t xml:space="preserve"> </w:t>
      </w:r>
      <w:r w:rsidR="00A33595">
        <w:rPr>
          <w:sz w:val="24"/>
          <w:szCs w:val="24"/>
          <w:lang w:val="lt-LT"/>
        </w:rPr>
        <w:t xml:space="preserve"> </w:t>
      </w:r>
      <w:r w:rsidR="00120073">
        <w:rPr>
          <w:sz w:val="24"/>
          <w:szCs w:val="24"/>
          <w:lang w:val="lt-LT"/>
        </w:rPr>
        <w:t>0</w:t>
      </w:r>
      <w:r w:rsidR="00A33595">
        <w:rPr>
          <w:sz w:val="24"/>
          <w:szCs w:val="24"/>
          <w:lang w:val="lt-LT"/>
        </w:rPr>
        <w:t xml:space="preserve">  </w:t>
      </w:r>
      <w:r w:rsidR="00082948">
        <w:rPr>
          <w:sz w:val="24"/>
          <w:szCs w:val="24"/>
          <w:lang w:val="lt-LT"/>
        </w:rPr>
        <w:t>eurų</w:t>
      </w:r>
      <w:r>
        <w:rPr>
          <w:sz w:val="24"/>
          <w:szCs w:val="24"/>
          <w:lang w:val="lt-LT"/>
        </w:rPr>
        <w:t>;</w:t>
      </w:r>
    </w:p>
    <w:p w:rsidR="009A445D" w:rsidRDefault="009A445D" w:rsidP="007944BE">
      <w:pPr>
        <w:numPr>
          <w:ilvl w:val="0"/>
          <w:numId w:val="28"/>
        </w:numPr>
        <w:tabs>
          <w:tab w:val="left" w:pos="1320"/>
        </w:tabs>
        <w:jc w:val="both"/>
        <w:rPr>
          <w:sz w:val="24"/>
          <w:szCs w:val="24"/>
          <w:lang w:val="lt-LT"/>
        </w:rPr>
      </w:pPr>
      <w:r>
        <w:rPr>
          <w:sz w:val="24"/>
          <w:szCs w:val="24"/>
          <w:lang w:val="lt-LT"/>
        </w:rPr>
        <w:t xml:space="preserve">LR Finansų ministerija                </w:t>
      </w:r>
      <w:r w:rsidR="00120073">
        <w:rPr>
          <w:sz w:val="24"/>
          <w:szCs w:val="24"/>
          <w:lang w:val="lt-LT"/>
        </w:rPr>
        <w:t xml:space="preserve"> </w:t>
      </w:r>
      <w:r>
        <w:rPr>
          <w:sz w:val="24"/>
          <w:szCs w:val="24"/>
          <w:lang w:val="lt-LT"/>
        </w:rPr>
        <w:t xml:space="preserve"> </w:t>
      </w:r>
      <w:r w:rsidR="00120073">
        <w:rPr>
          <w:sz w:val="24"/>
          <w:szCs w:val="24"/>
          <w:lang w:val="lt-LT"/>
        </w:rPr>
        <w:t xml:space="preserve"> </w:t>
      </w:r>
      <w:r>
        <w:rPr>
          <w:sz w:val="24"/>
          <w:szCs w:val="24"/>
          <w:lang w:val="lt-LT"/>
        </w:rPr>
        <w:t xml:space="preserve">- </w:t>
      </w:r>
      <w:r w:rsidR="00714612">
        <w:rPr>
          <w:sz w:val="24"/>
          <w:szCs w:val="24"/>
          <w:lang w:val="lt-LT"/>
        </w:rPr>
        <w:t xml:space="preserve"> </w:t>
      </w:r>
      <w:r w:rsidR="00A33595">
        <w:rPr>
          <w:sz w:val="24"/>
          <w:szCs w:val="24"/>
          <w:lang w:val="lt-LT"/>
        </w:rPr>
        <w:t xml:space="preserve">   </w:t>
      </w:r>
      <w:r w:rsidR="00120073">
        <w:rPr>
          <w:sz w:val="24"/>
          <w:szCs w:val="24"/>
          <w:lang w:val="lt-LT"/>
        </w:rPr>
        <w:t>0</w:t>
      </w:r>
      <w:r w:rsidR="00A33595">
        <w:rPr>
          <w:sz w:val="24"/>
          <w:szCs w:val="24"/>
          <w:lang w:val="lt-LT"/>
        </w:rPr>
        <w:t xml:space="preserve">   </w:t>
      </w:r>
      <w:r w:rsidR="00082948">
        <w:rPr>
          <w:sz w:val="24"/>
          <w:szCs w:val="24"/>
          <w:lang w:val="lt-LT"/>
        </w:rPr>
        <w:t>eurų</w:t>
      </w:r>
      <w:r>
        <w:rPr>
          <w:sz w:val="24"/>
          <w:szCs w:val="24"/>
          <w:lang w:val="lt-LT"/>
        </w:rPr>
        <w:t>;</w:t>
      </w:r>
    </w:p>
    <w:p w:rsidR="009A445D" w:rsidRDefault="009A445D" w:rsidP="007944BE">
      <w:pPr>
        <w:numPr>
          <w:ilvl w:val="0"/>
          <w:numId w:val="28"/>
        </w:numPr>
        <w:tabs>
          <w:tab w:val="left" w:pos="1320"/>
        </w:tabs>
        <w:jc w:val="both"/>
        <w:rPr>
          <w:sz w:val="24"/>
          <w:szCs w:val="24"/>
          <w:lang w:val="lt-LT"/>
        </w:rPr>
      </w:pPr>
      <w:r>
        <w:rPr>
          <w:sz w:val="24"/>
          <w:szCs w:val="24"/>
          <w:lang w:val="lt-LT"/>
        </w:rPr>
        <w:t xml:space="preserve"> AB bankas ,,Swedbank“            </w:t>
      </w:r>
      <w:r w:rsidR="007B5703">
        <w:rPr>
          <w:sz w:val="24"/>
          <w:szCs w:val="24"/>
          <w:lang w:val="lt-LT"/>
        </w:rPr>
        <w:t xml:space="preserve"> </w:t>
      </w:r>
      <w:r>
        <w:rPr>
          <w:sz w:val="24"/>
          <w:szCs w:val="24"/>
          <w:lang w:val="lt-LT"/>
        </w:rPr>
        <w:t xml:space="preserve">  -</w:t>
      </w:r>
      <w:r w:rsidR="00A33595">
        <w:rPr>
          <w:sz w:val="24"/>
          <w:szCs w:val="24"/>
          <w:lang w:val="lt-LT"/>
        </w:rPr>
        <w:t xml:space="preserve">  </w:t>
      </w:r>
      <w:r w:rsidR="00120073">
        <w:rPr>
          <w:sz w:val="24"/>
          <w:szCs w:val="24"/>
          <w:lang w:val="lt-LT"/>
        </w:rPr>
        <w:t>750,4</w:t>
      </w:r>
      <w:r w:rsidR="00A33595">
        <w:rPr>
          <w:sz w:val="24"/>
          <w:szCs w:val="24"/>
          <w:lang w:val="lt-LT"/>
        </w:rPr>
        <w:t xml:space="preserve"> </w:t>
      </w:r>
      <w:r>
        <w:rPr>
          <w:sz w:val="24"/>
          <w:szCs w:val="24"/>
          <w:lang w:val="lt-LT"/>
        </w:rPr>
        <w:t xml:space="preserve">tūkst. </w:t>
      </w:r>
      <w:r w:rsidR="00082948">
        <w:rPr>
          <w:sz w:val="24"/>
          <w:szCs w:val="24"/>
          <w:lang w:val="lt-LT"/>
        </w:rPr>
        <w:t>eurų</w:t>
      </w:r>
      <w:r w:rsidR="001D2692">
        <w:rPr>
          <w:sz w:val="24"/>
          <w:szCs w:val="24"/>
          <w:lang w:val="lt-LT"/>
        </w:rPr>
        <w:t>;</w:t>
      </w:r>
    </w:p>
    <w:p w:rsidR="009A445D" w:rsidRDefault="00100921" w:rsidP="007944BE">
      <w:pPr>
        <w:tabs>
          <w:tab w:val="left" w:pos="1320"/>
        </w:tabs>
        <w:ind w:left="1140"/>
        <w:jc w:val="both"/>
        <w:rPr>
          <w:sz w:val="24"/>
          <w:szCs w:val="24"/>
          <w:lang w:val="lt-LT"/>
        </w:rPr>
      </w:pPr>
      <w:r>
        <w:rPr>
          <w:sz w:val="24"/>
          <w:szCs w:val="24"/>
          <w:lang w:val="lt-LT"/>
        </w:rPr>
        <w:t>-  AB ,,Šiaulių bankas</w:t>
      </w:r>
      <w:r w:rsidR="001D2692">
        <w:rPr>
          <w:sz w:val="24"/>
          <w:szCs w:val="24"/>
          <w:lang w:val="lt-LT"/>
        </w:rPr>
        <w:t xml:space="preserve">“                   </w:t>
      </w:r>
      <w:r w:rsidR="007B5703">
        <w:rPr>
          <w:sz w:val="24"/>
          <w:szCs w:val="24"/>
          <w:lang w:val="lt-LT"/>
        </w:rPr>
        <w:t xml:space="preserve"> </w:t>
      </w:r>
      <w:r w:rsidR="00120073">
        <w:rPr>
          <w:sz w:val="24"/>
          <w:szCs w:val="24"/>
          <w:lang w:val="lt-LT"/>
        </w:rPr>
        <w:t xml:space="preserve"> </w:t>
      </w:r>
      <w:r w:rsidR="001D2692">
        <w:rPr>
          <w:sz w:val="24"/>
          <w:szCs w:val="24"/>
          <w:lang w:val="lt-LT"/>
        </w:rPr>
        <w:t>-</w:t>
      </w:r>
      <w:r w:rsidR="00A33595">
        <w:rPr>
          <w:sz w:val="24"/>
          <w:szCs w:val="24"/>
          <w:lang w:val="lt-LT"/>
        </w:rPr>
        <w:t xml:space="preserve">  </w:t>
      </w:r>
      <w:r w:rsidR="00120073">
        <w:rPr>
          <w:sz w:val="24"/>
          <w:szCs w:val="24"/>
          <w:lang w:val="lt-LT"/>
        </w:rPr>
        <w:t xml:space="preserve"> </w:t>
      </w:r>
      <w:r w:rsidR="00A33595">
        <w:rPr>
          <w:sz w:val="24"/>
          <w:szCs w:val="24"/>
          <w:lang w:val="lt-LT"/>
        </w:rPr>
        <w:t xml:space="preserve"> </w:t>
      </w:r>
      <w:r w:rsidR="00120073">
        <w:rPr>
          <w:sz w:val="24"/>
          <w:szCs w:val="24"/>
          <w:lang w:val="lt-LT"/>
        </w:rPr>
        <w:t>60,8</w:t>
      </w:r>
      <w:r w:rsidR="00A33595">
        <w:rPr>
          <w:sz w:val="24"/>
          <w:szCs w:val="24"/>
          <w:lang w:val="lt-LT"/>
        </w:rPr>
        <w:t xml:space="preserve"> </w:t>
      </w:r>
      <w:r w:rsidR="001D2692">
        <w:rPr>
          <w:sz w:val="24"/>
          <w:szCs w:val="24"/>
          <w:lang w:val="lt-LT"/>
        </w:rPr>
        <w:t xml:space="preserve">tūkst. </w:t>
      </w:r>
      <w:r w:rsidR="00082948">
        <w:rPr>
          <w:sz w:val="24"/>
          <w:szCs w:val="24"/>
          <w:lang w:val="lt-LT"/>
        </w:rPr>
        <w:t>eurų;</w:t>
      </w:r>
    </w:p>
    <w:p w:rsidR="001D2692" w:rsidRDefault="00335C74" w:rsidP="007944BE">
      <w:pPr>
        <w:tabs>
          <w:tab w:val="left" w:pos="1320"/>
        </w:tabs>
        <w:ind w:left="1140"/>
        <w:jc w:val="both"/>
        <w:rPr>
          <w:b/>
          <w:sz w:val="24"/>
          <w:szCs w:val="24"/>
          <w:lang w:val="lt-LT"/>
        </w:rPr>
      </w:pPr>
      <w:r>
        <w:rPr>
          <w:sz w:val="24"/>
          <w:szCs w:val="24"/>
          <w:lang w:val="lt-LT"/>
        </w:rPr>
        <w:t xml:space="preserve">           VISO:                            </w:t>
      </w:r>
      <w:r w:rsidR="007B5703">
        <w:rPr>
          <w:sz w:val="24"/>
          <w:szCs w:val="24"/>
          <w:lang w:val="lt-LT"/>
        </w:rPr>
        <w:t xml:space="preserve">  </w:t>
      </w:r>
      <w:r w:rsidR="00120073">
        <w:rPr>
          <w:sz w:val="24"/>
          <w:szCs w:val="24"/>
          <w:lang w:val="lt-LT"/>
        </w:rPr>
        <w:t xml:space="preserve">   </w:t>
      </w:r>
      <w:r w:rsidR="007B5703">
        <w:rPr>
          <w:sz w:val="24"/>
          <w:szCs w:val="24"/>
          <w:lang w:val="lt-LT"/>
        </w:rPr>
        <w:t xml:space="preserve">   </w:t>
      </w:r>
      <w:r w:rsidRPr="00E1097E">
        <w:rPr>
          <w:b/>
          <w:sz w:val="24"/>
          <w:szCs w:val="24"/>
          <w:lang w:val="lt-LT"/>
        </w:rPr>
        <w:t>-</w:t>
      </w:r>
      <w:r w:rsidR="00A33595">
        <w:rPr>
          <w:b/>
          <w:sz w:val="24"/>
          <w:szCs w:val="24"/>
          <w:lang w:val="lt-LT"/>
        </w:rPr>
        <w:t xml:space="preserve">   </w:t>
      </w:r>
      <w:r w:rsidR="00120073">
        <w:rPr>
          <w:b/>
          <w:sz w:val="24"/>
          <w:szCs w:val="24"/>
          <w:lang w:val="lt-LT"/>
        </w:rPr>
        <w:t>811,2</w:t>
      </w:r>
      <w:r w:rsidR="00A33595">
        <w:rPr>
          <w:b/>
          <w:sz w:val="24"/>
          <w:szCs w:val="24"/>
          <w:lang w:val="lt-LT"/>
        </w:rPr>
        <w:t xml:space="preserve">      </w:t>
      </w:r>
      <w:r w:rsidRPr="00E1097E">
        <w:rPr>
          <w:b/>
          <w:sz w:val="24"/>
          <w:szCs w:val="24"/>
          <w:lang w:val="lt-LT"/>
        </w:rPr>
        <w:t xml:space="preserve">tūkst. </w:t>
      </w:r>
      <w:r w:rsidR="007B5703">
        <w:rPr>
          <w:b/>
          <w:sz w:val="24"/>
          <w:szCs w:val="24"/>
          <w:lang w:val="lt-LT"/>
        </w:rPr>
        <w:t>eu</w:t>
      </w:r>
      <w:r w:rsidR="00082948">
        <w:rPr>
          <w:b/>
          <w:sz w:val="24"/>
          <w:szCs w:val="24"/>
          <w:lang w:val="lt-LT"/>
        </w:rPr>
        <w:t>rų</w:t>
      </w:r>
      <w:r w:rsidRPr="00E1097E">
        <w:rPr>
          <w:b/>
          <w:sz w:val="24"/>
          <w:szCs w:val="24"/>
          <w:lang w:val="lt-LT"/>
        </w:rPr>
        <w:t>.</w:t>
      </w:r>
    </w:p>
    <w:p w:rsidR="00536F9D" w:rsidRDefault="00536F9D" w:rsidP="007944BE">
      <w:pPr>
        <w:tabs>
          <w:tab w:val="left" w:pos="1320"/>
        </w:tabs>
        <w:ind w:left="1140"/>
        <w:jc w:val="both"/>
        <w:rPr>
          <w:b/>
          <w:sz w:val="24"/>
          <w:szCs w:val="24"/>
          <w:lang w:val="lt-LT"/>
        </w:rPr>
      </w:pPr>
      <w:r w:rsidRPr="00536F9D">
        <w:rPr>
          <w:b/>
          <w:sz w:val="24"/>
          <w:szCs w:val="24"/>
          <w:lang w:val="lt-LT"/>
        </w:rPr>
        <w:t>P</w:t>
      </w:r>
      <w:r w:rsidR="00890F1C">
        <w:rPr>
          <w:b/>
          <w:sz w:val="24"/>
          <w:szCs w:val="24"/>
          <w:lang w:val="lt-LT"/>
        </w:rPr>
        <w:t>riminimas</w:t>
      </w:r>
      <w:r>
        <w:rPr>
          <w:b/>
          <w:sz w:val="24"/>
          <w:szCs w:val="24"/>
          <w:lang w:val="lt-LT"/>
        </w:rPr>
        <w:t>:</w:t>
      </w:r>
    </w:p>
    <w:p w:rsidR="00536F9D" w:rsidRPr="00A615BD" w:rsidRDefault="006B47CF" w:rsidP="007944BE">
      <w:pPr>
        <w:tabs>
          <w:tab w:val="left" w:pos="1320"/>
        </w:tabs>
        <w:ind w:left="1140"/>
        <w:jc w:val="both"/>
        <w:rPr>
          <w:b/>
          <w:sz w:val="24"/>
          <w:szCs w:val="24"/>
          <w:lang w:val="lt-LT"/>
        </w:rPr>
      </w:pPr>
      <w:r>
        <w:rPr>
          <w:sz w:val="24"/>
          <w:szCs w:val="24"/>
          <w:lang w:val="lt-LT"/>
        </w:rPr>
        <w:t xml:space="preserve">Vykdant </w:t>
      </w:r>
      <w:r w:rsidRPr="006B47CF">
        <w:rPr>
          <w:sz w:val="24"/>
          <w:szCs w:val="24"/>
          <w:lang w:val="lt-LT"/>
        </w:rPr>
        <w:t>2015-11-04 Lietuvos Respublikos  Vyriausybės nutarim</w:t>
      </w:r>
      <w:r>
        <w:rPr>
          <w:sz w:val="24"/>
          <w:szCs w:val="24"/>
          <w:lang w:val="lt-LT"/>
        </w:rPr>
        <w:t>ą</w:t>
      </w:r>
      <w:r w:rsidRPr="006B47CF">
        <w:rPr>
          <w:sz w:val="24"/>
          <w:szCs w:val="24"/>
          <w:lang w:val="lt-LT"/>
        </w:rPr>
        <w:t xml:space="preserve"> Nr. 114</w:t>
      </w:r>
      <w:r>
        <w:rPr>
          <w:sz w:val="24"/>
          <w:szCs w:val="24"/>
          <w:lang w:val="lt-LT"/>
        </w:rPr>
        <w:t xml:space="preserve"> ,,Dėl Neringos savivaldybei priklausančių lėšų dalies gražinimo“  atstovaujanti Lietuvos Respublikos Teisingumo ministerija 2016-11-04 sutartimi numatė</w:t>
      </w:r>
      <w:r w:rsidR="00761358">
        <w:rPr>
          <w:sz w:val="24"/>
          <w:szCs w:val="24"/>
          <w:lang w:val="lt-LT"/>
        </w:rPr>
        <w:t>, kad Neringos savivaldybė (už nugriauta restoraną ,,Sorent</w:t>
      </w:r>
      <w:r w:rsidR="00F92B25">
        <w:rPr>
          <w:sz w:val="24"/>
          <w:szCs w:val="24"/>
          <w:lang w:val="lt-LT"/>
        </w:rPr>
        <w:t>o</w:t>
      </w:r>
      <w:r w:rsidR="00761358">
        <w:rPr>
          <w:sz w:val="24"/>
          <w:szCs w:val="24"/>
          <w:lang w:val="lt-LT"/>
        </w:rPr>
        <w:t>“</w:t>
      </w:r>
      <w:r w:rsidR="00F92B25">
        <w:rPr>
          <w:sz w:val="24"/>
          <w:szCs w:val="24"/>
          <w:lang w:val="lt-LT"/>
        </w:rPr>
        <w:t>)</w:t>
      </w:r>
      <w:r w:rsidR="00761358">
        <w:rPr>
          <w:sz w:val="24"/>
          <w:szCs w:val="24"/>
          <w:lang w:val="lt-LT"/>
        </w:rPr>
        <w:t xml:space="preserve"> turi sumokėti</w:t>
      </w:r>
      <w:r>
        <w:rPr>
          <w:sz w:val="24"/>
          <w:szCs w:val="24"/>
          <w:lang w:val="lt-LT"/>
        </w:rPr>
        <w:t xml:space="preserve"> </w:t>
      </w:r>
      <w:r w:rsidR="00CF165F">
        <w:rPr>
          <w:sz w:val="24"/>
          <w:szCs w:val="24"/>
          <w:lang w:val="lt-LT"/>
        </w:rPr>
        <w:t xml:space="preserve">- </w:t>
      </w:r>
      <w:r w:rsidR="00120073" w:rsidRPr="00120073">
        <w:rPr>
          <w:b/>
          <w:sz w:val="24"/>
          <w:szCs w:val="24"/>
          <w:lang w:val="lt-LT"/>
        </w:rPr>
        <w:t>320,6</w:t>
      </w:r>
      <w:r w:rsidR="00CF165F">
        <w:rPr>
          <w:sz w:val="24"/>
          <w:szCs w:val="24"/>
          <w:lang w:val="lt-LT"/>
        </w:rPr>
        <w:t xml:space="preserve"> </w:t>
      </w:r>
      <w:r w:rsidRPr="00A615BD">
        <w:rPr>
          <w:b/>
          <w:sz w:val="24"/>
          <w:szCs w:val="24"/>
          <w:lang w:val="lt-LT"/>
        </w:rPr>
        <w:t>tūkst. eurų</w:t>
      </w:r>
      <w:r w:rsidR="00A615BD" w:rsidRPr="00A615BD">
        <w:rPr>
          <w:b/>
          <w:sz w:val="24"/>
          <w:szCs w:val="24"/>
          <w:lang w:val="lt-LT"/>
        </w:rPr>
        <w:t>.</w:t>
      </w:r>
      <w:r w:rsidRPr="00A615BD">
        <w:rPr>
          <w:b/>
          <w:sz w:val="24"/>
          <w:szCs w:val="24"/>
          <w:lang w:val="lt-LT"/>
        </w:rPr>
        <w:t xml:space="preserve"> </w:t>
      </w:r>
      <w:r w:rsidR="00536F9D" w:rsidRPr="00A615BD">
        <w:rPr>
          <w:b/>
          <w:sz w:val="24"/>
          <w:szCs w:val="24"/>
          <w:lang w:val="lt-LT"/>
        </w:rPr>
        <w:t xml:space="preserve"> </w:t>
      </w:r>
      <w:r w:rsidR="00120073">
        <w:rPr>
          <w:b/>
          <w:sz w:val="24"/>
          <w:szCs w:val="24"/>
          <w:lang w:val="lt-LT"/>
        </w:rPr>
        <w:t>Likusi dalis 2017-12-31</w:t>
      </w:r>
      <w:r w:rsidR="00A464C9">
        <w:rPr>
          <w:b/>
          <w:sz w:val="24"/>
          <w:szCs w:val="24"/>
          <w:lang w:val="lt-LT"/>
        </w:rPr>
        <w:t xml:space="preserve"> </w:t>
      </w:r>
      <w:r w:rsidR="00A615BD">
        <w:rPr>
          <w:b/>
          <w:sz w:val="24"/>
          <w:szCs w:val="24"/>
          <w:lang w:val="lt-LT"/>
        </w:rPr>
        <w:t>–</w:t>
      </w:r>
      <w:r w:rsidR="00CF165F">
        <w:rPr>
          <w:b/>
          <w:sz w:val="24"/>
          <w:szCs w:val="24"/>
          <w:lang w:val="lt-LT"/>
        </w:rPr>
        <w:t xml:space="preserve">  </w:t>
      </w:r>
      <w:r w:rsidR="00A464C9">
        <w:rPr>
          <w:b/>
          <w:sz w:val="24"/>
          <w:szCs w:val="24"/>
          <w:lang w:val="lt-LT"/>
        </w:rPr>
        <w:t>256,4</w:t>
      </w:r>
      <w:r w:rsidR="00CF165F">
        <w:rPr>
          <w:b/>
          <w:sz w:val="24"/>
          <w:szCs w:val="24"/>
          <w:lang w:val="lt-LT"/>
        </w:rPr>
        <w:t xml:space="preserve">  </w:t>
      </w:r>
      <w:r w:rsidR="00A615BD">
        <w:rPr>
          <w:b/>
          <w:sz w:val="24"/>
          <w:szCs w:val="24"/>
          <w:lang w:val="lt-LT"/>
        </w:rPr>
        <w:t>tūkst. eurų.</w:t>
      </w:r>
      <w:r w:rsidR="00A464C9">
        <w:rPr>
          <w:b/>
          <w:sz w:val="24"/>
          <w:szCs w:val="24"/>
          <w:lang w:val="lt-LT"/>
        </w:rPr>
        <w:t xml:space="preserve"> Viso finansinių įsipareigojimų sudaro nuo – 1 067,6 tūkst. eurų.</w:t>
      </w:r>
    </w:p>
    <w:p w:rsidR="00112F56" w:rsidRDefault="00112F56" w:rsidP="007944BE">
      <w:pPr>
        <w:tabs>
          <w:tab w:val="left" w:pos="1320"/>
        </w:tabs>
        <w:ind w:left="1140"/>
        <w:jc w:val="both"/>
        <w:rPr>
          <w:sz w:val="24"/>
          <w:szCs w:val="24"/>
          <w:lang w:val="lt-LT"/>
        </w:rPr>
      </w:pPr>
    </w:p>
    <w:p w:rsidR="00112F56" w:rsidRDefault="00112F56" w:rsidP="007944BE">
      <w:pPr>
        <w:tabs>
          <w:tab w:val="left" w:pos="1320"/>
        </w:tabs>
        <w:ind w:left="1140"/>
        <w:jc w:val="both"/>
        <w:rPr>
          <w:sz w:val="24"/>
          <w:szCs w:val="24"/>
          <w:lang w:val="lt-LT"/>
        </w:rPr>
      </w:pPr>
    </w:p>
    <w:p w:rsidR="009A445D" w:rsidRDefault="009A445D" w:rsidP="007944BE">
      <w:pPr>
        <w:tabs>
          <w:tab w:val="left" w:pos="1320"/>
        </w:tabs>
        <w:ind w:left="1140"/>
        <w:jc w:val="both"/>
        <w:rPr>
          <w:b/>
          <w:sz w:val="24"/>
          <w:szCs w:val="24"/>
          <w:lang w:val="lt-LT"/>
        </w:rPr>
      </w:pPr>
      <w:r>
        <w:rPr>
          <w:sz w:val="24"/>
          <w:szCs w:val="24"/>
          <w:lang w:val="lt-LT"/>
        </w:rPr>
        <w:t xml:space="preserve">  </w:t>
      </w:r>
      <w:r w:rsidRPr="002F7A0A">
        <w:rPr>
          <w:b/>
          <w:sz w:val="24"/>
          <w:szCs w:val="24"/>
          <w:lang w:val="lt-LT"/>
        </w:rPr>
        <w:t>5. SAVIVALDYBĖS TURTO VALDYMAS IR NAUDOJIMAS</w:t>
      </w:r>
    </w:p>
    <w:p w:rsidR="009A445D" w:rsidRDefault="009A445D" w:rsidP="007944BE">
      <w:pPr>
        <w:tabs>
          <w:tab w:val="left" w:pos="1320"/>
        </w:tabs>
        <w:ind w:left="1140"/>
        <w:jc w:val="both"/>
        <w:rPr>
          <w:b/>
          <w:sz w:val="24"/>
          <w:szCs w:val="24"/>
          <w:lang w:val="lt-LT"/>
        </w:rPr>
      </w:pPr>
    </w:p>
    <w:p w:rsidR="00500EDA" w:rsidRPr="00500EDA" w:rsidRDefault="009A445D" w:rsidP="00500EDA">
      <w:pPr>
        <w:tabs>
          <w:tab w:val="left" w:pos="1320"/>
        </w:tabs>
        <w:jc w:val="both"/>
        <w:rPr>
          <w:sz w:val="24"/>
          <w:szCs w:val="24"/>
          <w:lang w:val="lt-LT"/>
        </w:rPr>
      </w:pPr>
      <w:r w:rsidRPr="002F7A0A">
        <w:rPr>
          <w:sz w:val="24"/>
          <w:szCs w:val="24"/>
          <w:lang w:val="lt-LT"/>
        </w:rPr>
        <w:t xml:space="preserve">  </w:t>
      </w:r>
      <w:r>
        <w:rPr>
          <w:sz w:val="24"/>
          <w:szCs w:val="24"/>
          <w:lang w:val="lt-LT"/>
        </w:rPr>
        <w:tab/>
      </w:r>
      <w:r w:rsidRPr="002F7A0A">
        <w:rPr>
          <w:sz w:val="24"/>
          <w:szCs w:val="24"/>
          <w:lang w:val="lt-LT"/>
        </w:rPr>
        <w:t>Valstybės ir savivaldybės turto valdymo, naudojimo ir disponavimo juo įstatymais nustat</w:t>
      </w:r>
      <w:r w:rsidR="00DD226F">
        <w:rPr>
          <w:sz w:val="24"/>
          <w:szCs w:val="24"/>
          <w:lang w:val="lt-LT"/>
        </w:rPr>
        <w:t>yta</w:t>
      </w:r>
      <w:r w:rsidRPr="002F7A0A">
        <w:rPr>
          <w:sz w:val="24"/>
          <w:szCs w:val="24"/>
          <w:lang w:val="lt-LT"/>
        </w:rPr>
        <w:t>, kad</w:t>
      </w:r>
      <w:r>
        <w:rPr>
          <w:sz w:val="24"/>
          <w:szCs w:val="24"/>
          <w:lang w:val="lt-LT"/>
        </w:rPr>
        <w:t xml:space="preserve"> turtas turi būti valdomas, naudojamas ir disponuojamas juo laikantis visuomeninės naudos, efektyvumo, racionalumo ir viešosios teisės principų. </w:t>
      </w:r>
      <w:r w:rsidR="00DD226F">
        <w:rPr>
          <w:sz w:val="24"/>
          <w:szCs w:val="24"/>
          <w:lang w:val="lt-LT"/>
        </w:rPr>
        <w:t>Audito metu buvo vertintas b</w:t>
      </w:r>
      <w:r>
        <w:rPr>
          <w:sz w:val="24"/>
          <w:szCs w:val="24"/>
          <w:lang w:val="lt-LT"/>
        </w:rPr>
        <w:t>iudžetinių įstaigų finansinių ataskaitų rinkinių teisingum</w:t>
      </w:r>
      <w:r w:rsidR="00DD226F">
        <w:rPr>
          <w:sz w:val="24"/>
          <w:szCs w:val="24"/>
          <w:lang w:val="lt-LT"/>
        </w:rPr>
        <w:t>as</w:t>
      </w:r>
      <w:r>
        <w:rPr>
          <w:sz w:val="24"/>
          <w:szCs w:val="24"/>
          <w:lang w:val="lt-LT"/>
        </w:rPr>
        <w:t xml:space="preserve"> ir savivaldybės lėšų ir turto valdym</w:t>
      </w:r>
      <w:r w:rsidR="00DD226F">
        <w:rPr>
          <w:sz w:val="24"/>
          <w:szCs w:val="24"/>
          <w:lang w:val="lt-LT"/>
        </w:rPr>
        <w:t>as</w:t>
      </w:r>
      <w:r>
        <w:rPr>
          <w:sz w:val="24"/>
          <w:szCs w:val="24"/>
          <w:lang w:val="lt-LT"/>
        </w:rPr>
        <w:t>, naudojim</w:t>
      </w:r>
      <w:r w:rsidR="00DD226F">
        <w:rPr>
          <w:sz w:val="24"/>
          <w:szCs w:val="24"/>
          <w:lang w:val="lt-LT"/>
        </w:rPr>
        <w:t>as</w:t>
      </w:r>
      <w:r>
        <w:rPr>
          <w:sz w:val="24"/>
          <w:szCs w:val="24"/>
          <w:lang w:val="lt-LT"/>
        </w:rPr>
        <w:t xml:space="preserve"> ir disponavim</w:t>
      </w:r>
      <w:r w:rsidR="00DD226F">
        <w:rPr>
          <w:sz w:val="24"/>
          <w:szCs w:val="24"/>
          <w:lang w:val="lt-LT"/>
        </w:rPr>
        <w:t>as</w:t>
      </w:r>
      <w:r>
        <w:rPr>
          <w:sz w:val="24"/>
          <w:szCs w:val="24"/>
          <w:lang w:val="lt-LT"/>
        </w:rPr>
        <w:t xml:space="preserve"> jais ir jų naudojim</w:t>
      </w:r>
      <w:r w:rsidR="00DD226F">
        <w:rPr>
          <w:sz w:val="24"/>
          <w:szCs w:val="24"/>
          <w:lang w:val="lt-LT"/>
        </w:rPr>
        <w:t>as</w:t>
      </w:r>
      <w:r>
        <w:rPr>
          <w:sz w:val="24"/>
          <w:szCs w:val="24"/>
          <w:lang w:val="lt-LT"/>
        </w:rPr>
        <w:t xml:space="preserve"> įstatymu nustatytiems tikslams.</w:t>
      </w:r>
      <w:r w:rsidR="00500EDA" w:rsidRPr="00500EDA">
        <w:rPr>
          <w:sz w:val="24"/>
          <w:szCs w:val="24"/>
          <w:lang w:val="lt-LT"/>
        </w:rPr>
        <w:t xml:space="preserve">  Neringos Savivaldybės Kontrolės ir audito tarnybos nuomone, 2017 metų Neringos savivaldybei nuosavybės teise priklausančio Turto  Ataskaitos ir Savivaldybės patikėjimo teise valdomo valstybės Turto Ataskaitos visais reikšmingais atžvilgiais parengtos pagal Lietuvos Respublikos teisės aktų reikalavimus ir terminus, nustatytus Turto Ataskaitų sudarymui, jose nėra reikšmingų iškraipymų, atsižvelgta į duomenis, gautus iš Savivaldybei kontroliuojamų įmonių, viešųjų įstaigų ir biudžetinių įstaigų, kurios turtą naudoja ir disponuoja juo patikėjimo teise, panaudos ir nuomos pagrindais.</w:t>
      </w:r>
    </w:p>
    <w:p w:rsidR="00862F68" w:rsidRDefault="00862F68" w:rsidP="00500EDA">
      <w:pPr>
        <w:tabs>
          <w:tab w:val="left" w:pos="1320"/>
        </w:tabs>
        <w:jc w:val="both"/>
        <w:rPr>
          <w:sz w:val="24"/>
          <w:szCs w:val="24"/>
          <w:lang w:val="lt-LT"/>
        </w:rPr>
      </w:pPr>
      <w:r>
        <w:rPr>
          <w:sz w:val="24"/>
          <w:szCs w:val="24"/>
          <w:lang w:val="lt-LT"/>
        </w:rPr>
        <w:t xml:space="preserve">    </w:t>
      </w:r>
      <w:r w:rsidR="009A445D">
        <w:rPr>
          <w:sz w:val="24"/>
          <w:szCs w:val="24"/>
          <w:lang w:val="lt-LT"/>
        </w:rPr>
        <w:t xml:space="preserve">                                                  </w:t>
      </w:r>
    </w:p>
    <w:p w:rsidR="00112F56" w:rsidRDefault="00500EDA" w:rsidP="007944BE">
      <w:pPr>
        <w:tabs>
          <w:tab w:val="left" w:pos="1320"/>
        </w:tabs>
        <w:jc w:val="both"/>
        <w:rPr>
          <w:b/>
          <w:sz w:val="24"/>
          <w:szCs w:val="24"/>
          <w:lang w:val="lt-LT"/>
        </w:rPr>
      </w:pPr>
      <w:r>
        <w:rPr>
          <w:b/>
          <w:sz w:val="24"/>
          <w:szCs w:val="24"/>
          <w:lang w:val="lt-LT"/>
        </w:rPr>
        <w:t xml:space="preserve">                                                        </w:t>
      </w:r>
    </w:p>
    <w:p w:rsidR="00112F56" w:rsidRDefault="00112F56" w:rsidP="007944BE">
      <w:pPr>
        <w:tabs>
          <w:tab w:val="left" w:pos="1320"/>
        </w:tabs>
        <w:jc w:val="both"/>
        <w:rPr>
          <w:b/>
          <w:sz w:val="24"/>
          <w:szCs w:val="24"/>
          <w:lang w:val="lt-LT"/>
        </w:rPr>
      </w:pPr>
    </w:p>
    <w:p w:rsidR="009A445D" w:rsidRPr="009A136F" w:rsidRDefault="00112F56" w:rsidP="007944BE">
      <w:pPr>
        <w:tabs>
          <w:tab w:val="left" w:pos="1320"/>
        </w:tabs>
        <w:jc w:val="both"/>
        <w:rPr>
          <w:b/>
          <w:sz w:val="24"/>
          <w:szCs w:val="24"/>
          <w:lang w:val="lt-LT"/>
        </w:rPr>
      </w:pPr>
      <w:r>
        <w:rPr>
          <w:b/>
          <w:sz w:val="24"/>
          <w:szCs w:val="24"/>
          <w:lang w:val="lt-LT"/>
        </w:rPr>
        <w:t xml:space="preserve">                                                     </w:t>
      </w:r>
      <w:r w:rsidR="00500EDA">
        <w:rPr>
          <w:b/>
          <w:sz w:val="24"/>
          <w:szCs w:val="24"/>
          <w:lang w:val="lt-LT"/>
        </w:rPr>
        <w:t xml:space="preserve">    </w:t>
      </w:r>
      <w:r w:rsidR="009A445D" w:rsidRPr="009A136F">
        <w:rPr>
          <w:b/>
          <w:sz w:val="24"/>
          <w:szCs w:val="24"/>
          <w:lang w:val="lt-LT"/>
        </w:rPr>
        <w:t>VI  REKOMENDACIJOS</w:t>
      </w:r>
    </w:p>
    <w:p w:rsidR="009A445D" w:rsidRDefault="009A445D" w:rsidP="007944BE">
      <w:pPr>
        <w:tabs>
          <w:tab w:val="left" w:pos="1320"/>
        </w:tabs>
        <w:jc w:val="both"/>
        <w:rPr>
          <w:sz w:val="24"/>
          <w:szCs w:val="24"/>
          <w:lang w:val="lt-LT"/>
        </w:rPr>
      </w:pPr>
    </w:p>
    <w:p w:rsidR="009A445D" w:rsidRDefault="009A445D" w:rsidP="007944BE">
      <w:pPr>
        <w:tabs>
          <w:tab w:val="left" w:pos="1134"/>
        </w:tabs>
        <w:jc w:val="both"/>
        <w:rPr>
          <w:sz w:val="24"/>
          <w:szCs w:val="24"/>
          <w:lang w:val="lt-LT"/>
        </w:rPr>
      </w:pPr>
      <w:r>
        <w:rPr>
          <w:sz w:val="24"/>
          <w:szCs w:val="24"/>
          <w:lang w:val="lt-LT"/>
        </w:rPr>
        <w:tab/>
        <w:t>Vadovaujantis Lietuvos Respublikos vietos savivaldos įstatymo 27 straipsnio 9 dalies 8, 9 punktais ir 20</w:t>
      </w:r>
      <w:r w:rsidR="004A7B07">
        <w:rPr>
          <w:sz w:val="24"/>
          <w:szCs w:val="24"/>
          <w:lang w:val="lt-LT"/>
        </w:rPr>
        <w:t>15</w:t>
      </w:r>
      <w:r>
        <w:rPr>
          <w:sz w:val="24"/>
          <w:szCs w:val="24"/>
          <w:lang w:val="lt-LT"/>
        </w:rPr>
        <w:t xml:space="preserve"> m. </w:t>
      </w:r>
      <w:r w:rsidR="004A7B07">
        <w:rPr>
          <w:sz w:val="24"/>
          <w:szCs w:val="24"/>
          <w:lang w:val="lt-LT"/>
        </w:rPr>
        <w:t>birželio</w:t>
      </w:r>
      <w:r>
        <w:rPr>
          <w:sz w:val="24"/>
          <w:szCs w:val="24"/>
          <w:lang w:val="lt-LT"/>
        </w:rPr>
        <w:t xml:space="preserve"> </w:t>
      </w:r>
      <w:r w:rsidR="004A7B07">
        <w:rPr>
          <w:sz w:val="24"/>
          <w:szCs w:val="24"/>
          <w:lang w:val="lt-LT"/>
        </w:rPr>
        <w:t>25</w:t>
      </w:r>
      <w:r>
        <w:rPr>
          <w:sz w:val="24"/>
          <w:szCs w:val="24"/>
          <w:lang w:val="lt-LT"/>
        </w:rPr>
        <w:t xml:space="preserve"> d. Neringos savivaldybės tarybos sprendimu Nr. T1-</w:t>
      </w:r>
      <w:r w:rsidR="004A7B07">
        <w:rPr>
          <w:sz w:val="24"/>
          <w:szCs w:val="24"/>
          <w:lang w:val="lt-LT"/>
        </w:rPr>
        <w:t>124</w:t>
      </w:r>
      <w:r>
        <w:rPr>
          <w:sz w:val="24"/>
          <w:szCs w:val="24"/>
          <w:lang w:val="lt-LT"/>
        </w:rPr>
        <w:t xml:space="preserve"> „Dėl Neringos  savivaldybės Kontrolės ir audito tarnybos veiklos nuostatų </w:t>
      </w:r>
      <w:r w:rsidR="004A7B07">
        <w:rPr>
          <w:sz w:val="24"/>
          <w:szCs w:val="24"/>
          <w:lang w:val="lt-LT"/>
        </w:rPr>
        <w:t>pakeitimo</w:t>
      </w:r>
      <w:r>
        <w:rPr>
          <w:sz w:val="24"/>
          <w:szCs w:val="24"/>
          <w:lang w:val="lt-LT"/>
        </w:rPr>
        <w:t>“ II skirsnio 9 punktu ir III skirsnio 11.5, 11.6, 11.</w:t>
      </w:r>
      <w:r w:rsidR="004A7B07">
        <w:rPr>
          <w:sz w:val="24"/>
          <w:szCs w:val="24"/>
          <w:lang w:val="lt-LT"/>
        </w:rPr>
        <w:t>8. ir 11.15</w:t>
      </w:r>
      <w:r>
        <w:rPr>
          <w:sz w:val="24"/>
          <w:szCs w:val="24"/>
          <w:lang w:val="lt-LT"/>
        </w:rPr>
        <w:t xml:space="preserve"> punktais, rekomenduojame:</w:t>
      </w:r>
    </w:p>
    <w:p w:rsidR="009A445D" w:rsidRDefault="009A445D" w:rsidP="00112F56">
      <w:pPr>
        <w:numPr>
          <w:ilvl w:val="0"/>
          <w:numId w:val="26"/>
        </w:numPr>
        <w:jc w:val="both"/>
        <w:rPr>
          <w:sz w:val="24"/>
          <w:szCs w:val="24"/>
          <w:lang w:val="lt-LT"/>
        </w:rPr>
      </w:pPr>
      <w:r>
        <w:rPr>
          <w:sz w:val="24"/>
          <w:szCs w:val="24"/>
          <w:lang w:val="lt-LT"/>
        </w:rPr>
        <w:t>Neringos savivaldybės administracijos direktoriui Algimantui Vyšniauskui:</w:t>
      </w:r>
    </w:p>
    <w:p w:rsidR="00C3499D" w:rsidRDefault="009A445D" w:rsidP="00112F56">
      <w:pPr>
        <w:numPr>
          <w:ilvl w:val="1"/>
          <w:numId w:val="26"/>
        </w:numPr>
        <w:jc w:val="both"/>
        <w:rPr>
          <w:sz w:val="24"/>
          <w:szCs w:val="24"/>
          <w:lang w:val="lt-LT"/>
        </w:rPr>
      </w:pPr>
      <w:r>
        <w:rPr>
          <w:sz w:val="24"/>
          <w:szCs w:val="24"/>
          <w:lang w:val="lt-LT"/>
        </w:rPr>
        <w:t>Išanalizuoti pateiktą finansinio audito ataskaitą;</w:t>
      </w:r>
    </w:p>
    <w:p w:rsidR="00505072" w:rsidRDefault="00761358" w:rsidP="00112F56">
      <w:pPr>
        <w:numPr>
          <w:ilvl w:val="1"/>
          <w:numId w:val="26"/>
        </w:numPr>
        <w:jc w:val="both"/>
        <w:rPr>
          <w:sz w:val="24"/>
          <w:szCs w:val="24"/>
          <w:lang w:val="lt-LT"/>
        </w:rPr>
      </w:pPr>
      <w:r>
        <w:rPr>
          <w:sz w:val="24"/>
          <w:szCs w:val="24"/>
          <w:lang w:val="lt-LT"/>
        </w:rPr>
        <w:t>Įv</w:t>
      </w:r>
      <w:r w:rsidR="00505072">
        <w:rPr>
          <w:sz w:val="24"/>
          <w:szCs w:val="24"/>
          <w:lang w:val="lt-LT"/>
        </w:rPr>
        <w:t xml:space="preserve">ykdyti </w:t>
      </w:r>
      <w:r w:rsidR="006B356F">
        <w:rPr>
          <w:sz w:val="24"/>
          <w:szCs w:val="24"/>
          <w:lang w:val="lt-LT"/>
        </w:rPr>
        <w:t xml:space="preserve">inventorizacijos </w:t>
      </w:r>
      <w:r w:rsidR="00505072">
        <w:rPr>
          <w:sz w:val="24"/>
          <w:szCs w:val="24"/>
          <w:lang w:val="lt-LT"/>
        </w:rPr>
        <w:t>komisijos (201</w:t>
      </w:r>
      <w:r>
        <w:rPr>
          <w:sz w:val="24"/>
          <w:szCs w:val="24"/>
          <w:lang w:val="lt-LT"/>
        </w:rPr>
        <w:t>7</w:t>
      </w:r>
      <w:r w:rsidR="00505072">
        <w:rPr>
          <w:sz w:val="24"/>
          <w:szCs w:val="24"/>
          <w:lang w:val="lt-LT"/>
        </w:rPr>
        <w:t>-11-</w:t>
      </w:r>
      <w:r>
        <w:rPr>
          <w:sz w:val="24"/>
          <w:szCs w:val="24"/>
          <w:lang w:val="lt-LT"/>
        </w:rPr>
        <w:t>30</w:t>
      </w:r>
      <w:r w:rsidR="00505072">
        <w:rPr>
          <w:sz w:val="24"/>
          <w:szCs w:val="24"/>
          <w:lang w:val="lt-LT"/>
        </w:rPr>
        <w:t xml:space="preserve"> sudarytos savivaldybės administracijos direktoriaus įsakymu</w:t>
      </w:r>
      <w:r w:rsidR="00A3700F">
        <w:rPr>
          <w:sz w:val="24"/>
          <w:szCs w:val="24"/>
          <w:lang w:val="lt-LT"/>
        </w:rPr>
        <w:t xml:space="preserve"> Nr. V13-</w:t>
      </w:r>
      <w:r>
        <w:rPr>
          <w:sz w:val="24"/>
          <w:szCs w:val="24"/>
          <w:lang w:val="lt-LT"/>
        </w:rPr>
        <w:t>748</w:t>
      </w:r>
      <w:r w:rsidR="00A3700F">
        <w:rPr>
          <w:sz w:val="24"/>
          <w:szCs w:val="24"/>
          <w:lang w:val="lt-LT"/>
        </w:rPr>
        <w:t xml:space="preserve"> ,,Dėl viso Neringos savivaldybės administracijos turto, įskaitant ir nuosavybės bei patikėjimo teise įgyto, nuomojamo bei saugomo metinės inventorizacijos atlikimo“) nustatytų trukumų ir pateiktus 201</w:t>
      </w:r>
      <w:r>
        <w:rPr>
          <w:sz w:val="24"/>
          <w:szCs w:val="24"/>
          <w:lang w:val="lt-LT"/>
        </w:rPr>
        <w:t>8</w:t>
      </w:r>
      <w:r w:rsidR="00A3700F">
        <w:rPr>
          <w:sz w:val="24"/>
          <w:szCs w:val="24"/>
          <w:lang w:val="lt-LT"/>
        </w:rPr>
        <w:t>-0</w:t>
      </w:r>
      <w:r>
        <w:rPr>
          <w:sz w:val="24"/>
          <w:szCs w:val="24"/>
          <w:lang w:val="lt-LT"/>
        </w:rPr>
        <w:t>3</w:t>
      </w:r>
      <w:r w:rsidR="00A3700F">
        <w:rPr>
          <w:sz w:val="24"/>
          <w:szCs w:val="24"/>
          <w:lang w:val="lt-LT"/>
        </w:rPr>
        <w:t>-</w:t>
      </w:r>
      <w:r>
        <w:rPr>
          <w:sz w:val="24"/>
          <w:szCs w:val="24"/>
          <w:lang w:val="lt-LT"/>
        </w:rPr>
        <w:t>26</w:t>
      </w:r>
      <w:r w:rsidR="00A3700F">
        <w:rPr>
          <w:sz w:val="24"/>
          <w:szCs w:val="24"/>
          <w:lang w:val="lt-LT"/>
        </w:rPr>
        <w:t xml:space="preserve"> raštu Nr. VV-</w:t>
      </w:r>
      <w:r>
        <w:rPr>
          <w:sz w:val="24"/>
          <w:szCs w:val="24"/>
          <w:lang w:val="lt-LT"/>
        </w:rPr>
        <w:t>209</w:t>
      </w:r>
      <w:r w:rsidR="00A3700F">
        <w:rPr>
          <w:sz w:val="24"/>
          <w:szCs w:val="24"/>
          <w:lang w:val="lt-LT"/>
        </w:rPr>
        <w:t xml:space="preserve"> pasiūl</w:t>
      </w:r>
      <w:r w:rsidR="000A681A">
        <w:rPr>
          <w:sz w:val="24"/>
          <w:szCs w:val="24"/>
          <w:lang w:val="lt-LT"/>
        </w:rPr>
        <w:t>y</w:t>
      </w:r>
      <w:r w:rsidR="00A3700F">
        <w:rPr>
          <w:sz w:val="24"/>
          <w:szCs w:val="24"/>
          <w:lang w:val="lt-LT"/>
        </w:rPr>
        <w:t>mus;</w:t>
      </w:r>
    </w:p>
    <w:p w:rsidR="001173F9" w:rsidRPr="00112F56" w:rsidRDefault="00C140C1" w:rsidP="00112F56">
      <w:pPr>
        <w:numPr>
          <w:ilvl w:val="1"/>
          <w:numId w:val="26"/>
        </w:numPr>
        <w:jc w:val="both"/>
        <w:rPr>
          <w:sz w:val="24"/>
          <w:szCs w:val="24"/>
          <w:lang w:val="lt-LT"/>
        </w:rPr>
      </w:pPr>
      <w:r>
        <w:rPr>
          <w:sz w:val="24"/>
          <w:szCs w:val="24"/>
          <w:lang w:val="lt-LT"/>
        </w:rPr>
        <w:t xml:space="preserve"> </w:t>
      </w:r>
      <w:r w:rsidR="00BB3B59">
        <w:rPr>
          <w:sz w:val="24"/>
          <w:szCs w:val="24"/>
          <w:lang w:val="lt-LT"/>
        </w:rPr>
        <w:t xml:space="preserve">Spręsti klausimą </w:t>
      </w:r>
      <w:r w:rsidR="00BB3B59" w:rsidRPr="00BB3B59">
        <w:rPr>
          <w:sz w:val="24"/>
          <w:szCs w:val="24"/>
          <w:lang w:val="lt-LT"/>
        </w:rPr>
        <w:t>su garažų naudotojais</w:t>
      </w:r>
      <w:r w:rsidR="00BB3B59">
        <w:rPr>
          <w:sz w:val="24"/>
          <w:szCs w:val="24"/>
          <w:lang w:val="lt-LT"/>
        </w:rPr>
        <w:t>,</w:t>
      </w:r>
      <w:r w:rsidR="00BB3B59" w:rsidRPr="00BB3B59">
        <w:rPr>
          <w:sz w:val="24"/>
          <w:szCs w:val="24"/>
          <w:lang w:val="lt-LT"/>
        </w:rPr>
        <w:t xml:space="preserve"> </w:t>
      </w:r>
      <w:r w:rsidR="00BB3B59">
        <w:rPr>
          <w:sz w:val="24"/>
          <w:szCs w:val="24"/>
          <w:lang w:val="lt-LT"/>
        </w:rPr>
        <w:t xml:space="preserve">kuriems nėra </w:t>
      </w:r>
      <w:r w:rsidR="00BB3B59" w:rsidRPr="00BB3B59">
        <w:rPr>
          <w:sz w:val="24"/>
          <w:szCs w:val="24"/>
          <w:lang w:val="lt-LT"/>
        </w:rPr>
        <w:t xml:space="preserve">sudarytos nuomos sutartys, </w:t>
      </w:r>
      <w:r w:rsidR="00BB3B59">
        <w:rPr>
          <w:sz w:val="24"/>
          <w:szCs w:val="24"/>
          <w:lang w:val="lt-LT"/>
        </w:rPr>
        <w:t>ar perduot</w:t>
      </w:r>
      <w:r w:rsidR="00112F56">
        <w:rPr>
          <w:sz w:val="24"/>
          <w:szCs w:val="24"/>
          <w:lang w:val="lt-LT"/>
        </w:rPr>
        <w:t>a</w:t>
      </w:r>
      <w:r w:rsidR="00BB3B59">
        <w:rPr>
          <w:sz w:val="24"/>
          <w:szCs w:val="24"/>
          <w:lang w:val="lt-LT"/>
        </w:rPr>
        <w:t xml:space="preserve"> panaudai. N</w:t>
      </w:r>
      <w:r w:rsidR="00BB3B59" w:rsidRPr="00BB3B59">
        <w:rPr>
          <w:sz w:val="24"/>
          <w:szCs w:val="24"/>
          <w:lang w:val="lt-LT"/>
        </w:rPr>
        <w:t xml:space="preserve">audotojai nemoka mokesčių už sunaudotą elektros energiją, kai kurių garažų patalpos yra techniškai netvarkingos bei apleistos, </w:t>
      </w:r>
      <w:r w:rsidR="00BB3B59">
        <w:rPr>
          <w:sz w:val="24"/>
          <w:szCs w:val="24"/>
          <w:lang w:val="lt-LT"/>
        </w:rPr>
        <w:t xml:space="preserve">Savivaldybės turtas </w:t>
      </w:r>
      <w:r w:rsidR="00BB3B59" w:rsidRPr="00BB3B59">
        <w:rPr>
          <w:sz w:val="24"/>
          <w:szCs w:val="24"/>
          <w:lang w:val="lt-LT"/>
        </w:rPr>
        <w:t>nenaudojam</w:t>
      </w:r>
      <w:r w:rsidR="00BB3B59">
        <w:rPr>
          <w:sz w:val="24"/>
          <w:szCs w:val="24"/>
          <w:lang w:val="lt-LT"/>
        </w:rPr>
        <w:t>as</w:t>
      </w:r>
      <w:r w:rsidR="00BB3B59" w:rsidRPr="00BB3B59">
        <w:rPr>
          <w:sz w:val="24"/>
          <w:szCs w:val="24"/>
          <w:lang w:val="lt-LT"/>
        </w:rPr>
        <w:t xml:space="preserve"> </w:t>
      </w:r>
      <w:r w:rsidR="00BB3B59">
        <w:rPr>
          <w:sz w:val="24"/>
          <w:szCs w:val="24"/>
          <w:lang w:val="lt-LT"/>
        </w:rPr>
        <w:t>ne</w:t>
      </w:r>
      <w:r w:rsidR="00BB3B59" w:rsidRPr="00BB3B59">
        <w:rPr>
          <w:sz w:val="24"/>
          <w:szCs w:val="24"/>
          <w:lang w:val="lt-LT"/>
        </w:rPr>
        <w:t xml:space="preserve">efektyviai, daugumoje garažų trūksta tvarkos bei švaros prikaupta įvairių šiukšlių ir nenaudojamų arba asmeninių daiktų </w:t>
      </w:r>
      <w:r w:rsidR="00112F56" w:rsidRPr="00112F56">
        <w:rPr>
          <w:sz w:val="24"/>
          <w:szCs w:val="24"/>
          <w:lang w:val="lt-LT"/>
        </w:rPr>
        <w:t>(Tai nustatė 2017-08-10 administracijos direktoriaus įsakymu Nr. V13-500 sudaryta laikinoji komisija);</w:t>
      </w:r>
    </w:p>
    <w:p w:rsidR="004C7F95" w:rsidRPr="009654C6" w:rsidRDefault="009A445D" w:rsidP="00112F56">
      <w:pPr>
        <w:numPr>
          <w:ilvl w:val="1"/>
          <w:numId w:val="26"/>
        </w:numPr>
        <w:jc w:val="both"/>
        <w:rPr>
          <w:sz w:val="24"/>
          <w:szCs w:val="24"/>
          <w:lang w:val="lt-LT"/>
        </w:rPr>
      </w:pPr>
      <w:r w:rsidRPr="009654C6">
        <w:rPr>
          <w:sz w:val="24"/>
          <w:szCs w:val="24"/>
          <w:lang w:val="lt-LT"/>
        </w:rPr>
        <w:t xml:space="preserve">. </w:t>
      </w:r>
      <w:r w:rsidR="0015548B" w:rsidRPr="009654C6">
        <w:rPr>
          <w:sz w:val="24"/>
          <w:szCs w:val="24"/>
          <w:lang w:val="lt-LT"/>
        </w:rPr>
        <w:t xml:space="preserve">Toliau tęsti jau turima gerąją praktika dėl likusių </w:t>
      </w:r>
      <w:r w:rsidRPr="009654C6">
        <w:rPr>
          <w:sz w:val="24"/>
          <w:szCs w:val="24"/>
          <w:lang w:val="lt-LT"/>
        </w:rPr>
        <w:t>nebaigt</w:t>
      </w:r>
      <w:r w:rsidR="0015548B" w:rsidRPr="009654C6">
        <w:rPr>
          <w:sz w:val="24"/>
          <w:szCs w:val="24"/>
          <w:lang w:val="lt-LT"/>
        </w:rPr>
        <w:t>os</w:t>
      </w:r>
      <w:r w:rsidRPr="009654C6">
        <w:rPr>
          <w:sz w:val="24"/>
          <w:szCs w:val="24"/>
          <w:lang w:val="lt-LT"/>
        </w:rPr>
        <w:t xml:space="preserve"> staty</w:t>
      </w:r>
      <w:r w:rsidR="0015548B" w:rsidRPr="009654C6">
        <w:rPr>
          <w:sz w:val="24"/>
          <w:szCs w:val="24"/>
          <w:lang w:val="lt-LT"/>
        </w:rPr>
        <w:t>bos</w:t>
      </w:r>
      <w:r w:rsidRPr="009654C6">
        <w:rPr>
          <w:sz w:val="24"/>
          <w:szCs w:val="24"/>
          <w:lang w:val="lt-LT"/>
        </w:rPr>
        <w:t xml:space="preserve"> </w:t>
      </w:r>
      <w:r w:rsidR="009654C6" w:rsidRPr="009654C6">
        <w:rPr>
          <w:sz w:val="24"/>
          <w:szCs w:val="24"/>
          <w:lang w:val="lt-LT"/>
        </w:rPr>
        <w:t xml:space="preserve">straipsnyje objektų užbaigimo ir jų įvedimo į eksploataciją ir jiems skaičiavimo </w:t>
      </w:r>
      <w:r w:rsidR="00061631">
        <w:rPr>
          <w:sz w:val="24"/>
          <w:szCs w:val="24"/>
          <w:lang w:val="lt-LT"/>
        </w:rPr>
        <w:t>(</w:t>
      </w:r>
      <w:r w:rsidR="00061631" w:rsidRPr="009654C6">
        <w:rPr>
          <w:sz w:val="24"/>
          <w:szCs w:val="24"/>
          <w:lang w:val="lt-LT"/>
        </w:rPr>
        <w:t>išskyrus nekilnojamosioms kultūros vertybėms</w:t>
      </w:r>
      <w:r w:rsidR="00061631">
        <w:rPr>
          <w:sz w:val="24"/>
          <w:szCs w:val="24"/>
          <w:lang w:val="lt-LT"/>
        </w:rPr>
        <w:t xml:space="preserve">) </w:t>
      </w:r>
      <w:r w:rsidR="009654C6" w:rsidRPr="009654C6">
        <w:rPr>
          <w:sz w:val="24"/>
          <w:szCs w:val="24"/>
          <w:lang w:val="lt-LT"/>
        </w:rPr>
        <w:t>nusidėvėjimą</w:t>
      </w:r>
      <w:r w:rsidR="00061631">
        <w:rPr>
          <w:sz w:val="24"/>
          <w:szCs w:val="24"/>
          <w:lang w:val="lt-LT"/>
        </w:rPr>
        <w:t>;</w:t>
      </w:r>
      <w:r w:rsidRPr="009654C6">
        <w:rPr>
          <w:sz w:val="24"/>
          <w:szCs w:val="24"/>
          <w:lang w:val="lt-LT"/>
        </w:rPr>
        <w:t xml:space="preserve"> </w:t>
      </w:r>
    </w:p>
    <w:p w:rsidR="00112F56" w:rsidRDefault="001336C6" w:rsidP="00920E99">
      <w:pPr>
        <w:pStyle w:val="Sraopastraipa"/>
        <w:numPr>
          <w:ilvl w:val="1"/>
          <w:numId w:val="26"/>
        </w:numPr>
        <w:jc w:val="both"/>
        <w:rPr>
          <w:sz w:val="24"/>
          <w:szCs w:val="24"/>
          <w:lang w:val="lt-LT"/>
        </w:rPr>
      </w:pPr>
      <w:r w:rsidRPr="00112F56">
        <w:rPr>
          <w:sz w:val="24"/>
          <w:szCs w:val="24"/>
          <w:lang w:val="lt-LT"/>
        </w:rPr>
        <w:t>Įvertinti esamą situaciją, parengti reikiamus dokumentus dėl savivaldybės nuosavybės teise priklausančio nekilnojamojo turto ir nuomos nesančiam nuomininkui (</w:t>
      </w:r>
      <w:r w:rsidR="00BB3B59" w:rsidRPr="00112F56">
        <w:rPr>
          <w:sz w:val="24"/>
          <w:szCs w:val="24"/>
          <w:lang w:val="lt-LT"/>
        </w:rPr>
        <w:t>negyvenamųjų garažo patalpų 18, 56 kv. m bendrojo ploto</w:t>
      </w:r>
      <w:r w:rsidRPr="00112F56">
        <w:rPr>
          <w:sz w:val="24"/>
          <w:szCs w:val="24"/>
          <w:lang w:val="lt-LT"/>
        </w:rPr>
        <w:t>, adresu Taikos 13A-12, Neringa), sutarties nutraukimo ir garažo grąžinimo</w:t>
      </w:r>
      <w:r w:rsidR="00BB3B59" w:rsidRPr="00112F56">
        <w:rPr>
          <w:sz w:val="24"/>
          <w:szCs w:val="24"/>
          <w:lang w:val="lt-LT"/>
        </w:rPr>
        <w:t xml:space="preserve"> (eilę metų nevykdoma)</w:t>
      </w:r>
      <w:r w:rsidR="00112F56" w:rsidRPr="00112F56">
        <w:rPr>
          <w:sz w:val="24"/>
          <w:szCs w:val="24"/>
          <w:lang w:val="lt-LT"/>
        </w:rPr>
        <w:t>;</w:t>
      </w:r>
    </w:p>
    <w:p w:rsidR="00920E99" w:rsidRPr="00112F56" w:rsidRDefault="00920E99" w:rsidP="00920E99">
      <w:pPr>
        <w:pStyle w:val="Sraopastraipa"/>
        <w:numPr>
          <w:ilvl w:val="1"/>
          <w:numId w:val="26"/>
        </w:numPr>
        <w:jc w:val="both"/>
        <w:rPr>
          <w:sz w:val="24"/>
          <w:szCs w:val="24"/>
          <w:lang w:val="lt-LT"/>
        </w:rPr>
      </w:pPr>
      <w:r>
        <w:rPr>
          <w:sz w:val="24"/>
          <w:szCs w:val="24"/>
          <w:lang w:val="lt-LT"/>
        </w:rPr>
        <w:t xml:space="preserve"> Imtis priemonių ir teikti pasiūlymus dėl Savivaldybės nuosavybės teise priklausančių nenaudojamų (Estradą( unikalus Nr. 2397-2000-9014) adresu Pamario g. 55 ir n</w:t>
      </w:r>
      <w:r w:rsidRPr="00FA49F4">
        <w:rPr>
          <w:sz w:val="24"/>
          <w:szCs w:val="24"/>
          <w:lang w:val="lt-LT"/>
        </w:rPr>
        <w:t>ebaigtos statybos 400 vietų valgyklos, adresu Nidos-Smiltynės pl. 9, Neringa</w:t>
      </w:r>
      <w:r>
        <w:rPr>
          <w:sz w:val="24"/>
          <w:szCs w:val="24"/>
          <w:lang w:val="lt-LT"/>
        </w:rPr>
        <w:t xml:space="preserve">) </w:t>
      </w:r>
    </w:p>
    <w:p w:rsidR="00163374" w:rsidRDefault="00163374" w:rsidP="00112F56">
      <w:pPr>
        <w:ind w:firstLine="1296"/>
        <w:jc w:val="both"/>
        <w:rPr>
          <w:sz w:val="24"/>
          <w:szCs w:val="24"/>
          <w:lang w:val="lt-LT"/>
        </w:rPr>
      </w:pPr>
    </w:p>
    <w:p w:rsidR="00920E99" w:rsidRDefault="00920E99" w:rsidP="00112F56">
      <w:pPr>
        <w:ind w:firstLine="1296"/>
        <w:jc w:val="both"/>
        <w:rPr>
          <w:sz w:val="24"/>
          <w:szCs w:val="24"/>
          <w:lang w:val="lt-LT"/>
        </w:rPr>
      </w:pPr>
    </w:p>
    <w:p w:rsidR="00920E99" w:rsidRDefault="00920E99" w:rsidP="00112F56">
      <w:pPr>
        <w:ind w:firstLine="1296"/>
        <w:jc w:val="both"/>
        <w:rPr>
          <w:sz w:val="24"/>
          <w:szCs w:val="24"/>
          <w:lang w:val="lt-LT"/>
        </w:rPr>
      </w:pPr>
    </w:p>
    <w:p w:rsidR="00920E99" w:rsidRDefault="00920E99" w:rsidP="00112F56">
      <w:pPr>
        <w:ind w:firstLine="1296"/>
        <w:jc w:val="both"/>
        <w:rPr>
          <w:sz w:val="24"/>
          <w:szCs w:val="24"/>
          <w:lang w:val="lt-LT"/>
        </w:rPr>
      </w:pPr>
    </w:p>
    <w:p w:rsidR="009A445D" w:rsidRDefault="009A445D" w:rsidP="00112F56">
      <w:pPr>
        <w:ind w:firstLine="1296"/>
        <w:jc w:val="both"/>
        <w:rPr>
          <w:sz w:val="24"/>
          <w:szCs w:val="24"/>
          <w:lang w:val="lt-LT"/>
        </w:rPr>
      </w:pPr>
      <w:r>
        <w:rPr>
          <w:sz w:val="24"/>
          <w:szCs w:val="24"/>
          <w:lang w:val="lt-LT"/>
        </w:rPr>
        <w:t>Apie rekomendacijų įgyvendinimą prašome Savivaldybės administracijos direktorių Algimantą Vyšniauską informuoti raštu Savivaldybės merą ir Kontrolės ir audito tarnybą iki 201</w:t>
      </w:r>
      <w:r w:rsidR="00AC2F59">
        <w:rPr>
          <w:sz w:val="24"/>
          <w:szCs w:val="24"/>
          <w:lang w:val="lt-LT"/>
        </w:rPr>
        <w:t>8</w:t>
      </w:r>
      <w:r>
        <w:rPr>
          <w:sz w:val="24"/>
          <w:szCs w:val="24"/>
          <w:lang w:val="lt-LT"/>
        </w:rPr>
        <w:t xml:space="preserve"> m </w:t>
      </w:r>
      <w:r w:rsidR="00AC2F59">
        <w:rPr>
          <w:sz w:val="24"/>
          <w:szCs w:val="24"/>
          <w:lang w:val="lt-LT"/>
        </w:rPr>
        <w:t>rugsėjo</w:t>
      </w:r>
      <w:r w:rsidR="00C86737">
        <w:rPr>
          <w:sz w:val="24"/>
          <w:szCs w:val="24"/>
          <w:lang w:val="lt-LT"/>
        </w:rPr>
        <w:t xml:space="preserve"> </w:t>
      </w:r>
      <w:r>
        <w:rPr>
          <w:sz w:val="24"/>
          <w:szCs w:val="24"/>
          <w:lang w:val="lt-LT"/>
        </w:rPr>
        <w:t xml:space="preserve"> </w:t>
      </w:r>
      <w:r w:rsidR="00AC2F59">
        <w:rPr>
          <w:sz w:val="24"/>
          <w:szCs w:val="24"/>
          <w:lang w:val="lt-LT"/>
        </w:rPr>
        <w:t>21</w:t>
      </w:r>
      <w:r>
        <w:rPr>
          <w:sz w:val="24"/>
          <w:szCs w:val="24"/>
          <w:lang w:val="lt-LT"/>
        </w:rPr>
        <w:t xml:space="preserve"> d.  </w:t>
      </w:r>
    </w:p>
    <w:p w:rsidR="009A445D" w:rsidRDefault="009A445D" w:rsidP="00C3499D">
      <w:pPr>
        <w:jc w:val="both"/>
        <w:rPr>
          <w:sz w:val="24"/>
          <w:szCs w:val="24"/>
          <w:lang w:val="lt-LT"/>
        </w:rPr>
      </w:pPr>
    </w:p>
    <w:p w:rsidR="009A445D" w:rsidRDefault="009A445D" w:rsidP="00C3499D">
      <w:pPr>
        <w:jc w:val="both"/>
        <w:rPr>
          <w:sz w:val="24"/>
          <w:szCs w:val="24"/>
          <w:lang w:val="lt-LT"/>
        </w:rPr>
      </w:pPr>
    </w:p>
    <w:p w:rsidR="00112F56" w:rsidRDefault="00112F56" w:rsidP="00C3499D">
      <w:pPr>
        <w:jc w:val="both"/>
        <w:rPr>
          <w:sz w:val="24"/>
          <w:szCs w:val="24"/>
          <w:lang w:val="lt-LT"/>
        </w:rPr>
      </w:pPr>
    </w:p>
    <w:p w:rsidR="00112F56" w:rsidRDefault="00112F56" w:rsidP="00C3499D">
      <w:pPr>
        <w:jc w:val="both"/>
        <w:rPr>
          <w:sz w:val="24"/>
          <w:szCs w:val="24"/>
          <w:lang w:val="lt-LT"/>
        </w:rPr>
      </w:pPr>
    </w:p>
    <w:p w:rsidR="009A445D" w:rsidRPr="00CE2F1F" w:rsidRDefault="009A445D" w:rsidP="00C3499D">
      <w:pPr>
        <w:jc w:val="both"/>
        <w:rPr>
          <w:sz w:val="24"/>
          <w:szCs w:val="24"/>
          <w:lang w:val="lt-LT"/>
        </w:rPr>
      </w:pPr>
      <w:r w:rsidRPr="009E4746">
        <w:rPr>
          <w:sz w:val="24"/>
          <w:szCs w:val="24"/>
          <w:lang w:val="lt-LT"/>
        </w:rPr>
        <w:t xml:space="preserve">Savivaldybės </w:t>
      </w:r>
      <w:r>
        <w:rPr>
          <w:sz w:val="24"/>
          <w:szCs w:val="24"/>
          <w:lang w:val="lt-LT"/>
        </w:rPr>
        <w:t>kontrolierius</w:t>
      </w:r>
      <w:r>
        <w:rPr>
          <w:sz w:val="24"/>
          <w:szCs w:val="24"/>
          <w:lang w:val="lt-LT"/>
        </w:rPr>
        <w:tab/>
      </w:r>
      <w:r>
        <w:rPr>
          <w:sz w:val="24"/>
          <w:szCs w:val="24"/>
          <w:lang w:val="lt-LT"/>
        </w:rPr>
        <w:tab/>
      </w:r>
      <w:r>
        <w:rPr>
          <w:sz w:val="24"/>
          <w:szCs w:val="24"/>
          <w:lang w:val="lt-LT"/>
        </w:rPr>
        <w:tab/>
        <w:t xml:space="preserve">                  </w:t>
      </w:r>
      <w:r w:rsidRPr="00CE2F1F">
        <w:rPr>
          <w:sz w:val="24"/>
          <w:szCs w:val="24"/>
          <w:lang w:val="lt-LT"/>
        </w:rPr>
        <w:t>Valdas Antanas Sakalauskas</w:t>
      </w:r>
    </w:p>
    <w:p w:rsidR="004945C4" w:rsidRDefault="004945C4" w:rsidP="00C3499D">
      <w:pPr>
        <w:jc w:val="both"/>
      </w:pPr>
    </w:p>
    <w:sectPr w:rsidR="004945C4" w:rsidSect="00634A70">
      <w:footerReference w:type="default" r:id="rId15"/>
      <w:pgSz w:w="11907" w:h="16838" w:code="9"/>
      <w:pgMar w:top="1134" w:right="1134"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4A3" w:rsidRDefault="008124A3" w:rsidP="000F5E81">
      <w:r>
        <w:separator/>
      </w:r>
    </w:p>
  </w:endnote>
  <w:endnote w:type="continuationSeparator" w:id="0">
    <w:p w:rsidR="008124A3" w:rsidRDefault="008124A3" w:rsidP="000F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922"/>
      <w:docPartObj>
        <w:docPartGallery w:val="Page Numbers (Bottom of Page)"/>
        <w:docPartUnique/>
      </w:docPartObj>
    </w:sdtPr>
    <w:sdtEndPr/>
    <w:sdtContent>
      <w:p w:rsidR="00B423E7" w:rsidRDefault="00B423E7">
        <w:pPr>
          <w:pStyle w:val="Porat"/>
          <w:jc w:val="center"/>
        </w:pPr>
        <w:r>
          <w:fldChar w:fldCharType="begin"/>
        </w:r>
        <w:r>
          <w:instrText xml:space="preserve"> PAGE   \* MERGEFORMAT </w:instrText>
        </w:r>
        <w:r>
          <w:fldChar w:fldCharType="separate"/>
        </w:r>
        <w:r w:rsidR="003D7ED7">
          <w:rPr>
            <w:noProof/>
          </w:rPr>
          <w:t>2</w:t>
        </w:r>
        <w:r>
          <w:rPr>
            <w:noProof/>
          </w:rPr>
          <w:fldChar w:fldCharType="end"/>
        </w:r>
      </w:p>
    </w:sdtContent>
  </w:sdt>
  <w:p w:rsidR="00B423E7" w:rsidRDefault="00B423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4A3" w:rsidRDefault="008124A3" w:rsidP="000F5E81">
      <w:r>
        <w:separator/>
      </w:r>
    </w:p>
  </w:footnote>
  <w:footnote w:type="continuationSeparator" w:id="0">
    <w:p w:rsidR="008124A3" w:rsidRDefault="008124A3" w:rsidP="000F5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062"/>
    <w:multiLevelType w:val="hybridMultilevel"/>
    <w:tmpl w:val="9EB88F4E"/>
    <w:lvl w:ilvl="0" w:tplc="886E874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53F7241"/>
    <w:multiLevelType w:val="hybridMultilevel"/>
    <w:tmpl w:val="CEFE6532"/>
    <w:lvl w:ilvl="0" w:tplc="CDF6F89A">
      <w:start w:val="2012"/>
      <w:numFmt w:val="bullet"/>
      <w:lvlText w:val="-"/>
      <w:lvlJc w:val="left"/>
      <w:pPr>
        <w:ind w:left="4245" w:hanging="360"/>
      </w:pPr>
      <w:rPr>
        <w:rFonts w:ascii="Times New Roman" w:eastAsia="Times New Roman" w:hAnsi="Times New Roman" w:cs="Times New Roman" w:hint="default"/>
      </w:rPr>
    </w:lvl>
    <w:lvl w:ilvl="1" w:tplc="04270003" w:tentative="1">
      <w:start w:val="1"/>
      <w:numFmt w:val="bullet"/>
      <w:lvlText w:val="o"/>
      <w:lvlJc w:val="left"/>
      <w:pPr>
        <w:ind w:left="4035" w:hanging="360"/>
      </w:pPr>
      <w:rPr>
        <w:rFonts w:ascii="Courier New" w:hAnsi="Courier New" w:cs="Courier New" w:hint="default"/>
      </w:rPr>
    </w:lvl>
    <w:lvl w:ilvl="2" w:tplc="04270005">
      <w:start w:val="1"/>
      <w:numFmt w:val="bullet"/>
      <w:lvlText w:val=""/>
      <w:lvlJc w:val="left"/>
      <w:pPr>
        <w:ind w:left="4755" w:hanging="360"/>
      </w:pPr>
      <w:rPr>
        <w:rFonts w:ascii="Wingdings" w:hAnsi="Wingdings" w:hint="default"/>
      </w:rPr>
    </w:lvl>
    <w:lvl w:ilvl="3" w:tplc="04270001" w:tentative="1">
      <w:start w:val="1"/>
      <w:numFmt w:val="bullet"/>
      <w:lvlText w:val=""/>
      <w:lvlJc w:val="left"/>
      <w:pPr>
        <w:ind w:left="5475" w:hanging="360"/>
      </w:pPr>
      <w:rPr>
        <w:rFonts w:ascii="Symbol" w:hAnsi="Symbol" w:hint="default"/>
      </w:rPr>
    </w:lvl>
    <w:lvl w:ilvl="4" w:tplc="04270003" w:tentative="1">
      <w:start w:val="1"/>
      <w:numFmt w:val="bullet"/>
      <w:lvlText w:val="o"/>
      <w:lvlJc w:val="left"/>
      <w:pPr>
        <w:ind w:left="6195" w:hanging="360"/>
      </w:pPr>
      <w:rPr>
        <w:rFonts w:ascii="Courier New" w:hAnsi="Courier New" w:cs="Courier New" w:hint="default"/>
      </w:rPr>
    </w:lvl>
    <w:lvl w:ilvl="5" w:tplc="04270005" w:tentative="1">
      <w:start w:val="1"/>
      <w:numFmt w:val="bullet"/>
      <w:lvlText w:val=""/>
      <w:lvlJc w:val="left"/>
      <w:pPr>
        <w:ind w:left="6915" w:hanging="360"/>
      </w:pPr>
      <w:rPr>
        <w:rFonts w:ascii="Wingdings" w:hAnsi="Wingdings" w:hint="default"/>
      </w:rPr>
    </w:lvl>
    <w:lvl w:ilvl="6" w:tplc="04270001" w:tentative="1">
      <w:start w:val="1"/>
      <w:numFmt w:val="bullet"/>
      <w:lvlText w:val=""/>
      <w:lvlJc w:val="left"/>
      <w:pPr>
        <w:ind w:left="7635" w:hanging="360"/>
      </w:pPr>
      <w:rPr>
        <w:rFonts w:ascii="Symbol" w:hAnsi="Symbol" w:hint="default"/>
      </w:rPr>
    </w:lvl>
    <w:lvl w:ilvl="7" w:tplc="04270003" w:tentative="1">
      <w:start w:val="1"/>
      <w:numFmt w:val="bullet"/>
      <w:lvlText w:val="o"/>
      <w:lvlJc w:val="left"/>
      <w:pPr>
        <w:ind w:left="8355" w:hanging="360"/>
      </w:pPr>
      <w:rPr>
        <w:rFonts w:ascii="Courier New" w:hAnsi="Courier New" w:cs="Courier New" w:hint="default"/>
      </w:rPr>
    </w:lvl>
    <w:lvl w:ilvl="8" w:tplc="04270005" w:tentative="1">
      <w:start w:val="1"/>
      <w:numFmt w:val="bullet"/>
      <w:lvlText w:val=""/>
      <w:lvlJc w:val="left"/>
      <w:pPr>
        <w:ind w:left="9075" w:hanging="360"/>
      </w:pPr>
      <w:rPr>
        <w:rFonts w:ascii="Wingdings" w:hAnsi="Wingdings" w:hint="default"/>
      </w:rPr>
    </w:lvl>
  </w:abstractNum>
  <w:abstractNum w:abstractNumId="2" w15:restartNumberingAfterBreak="0">
    <w:nsid w:val="05C04AA0"/>
    <w:multiLevelType w:val="hybridMultilevel"/>
    <w:tmpl w:val="D8DE5ABE"/>
    <w:lvl w:ilvl="0" w:tplc="03BC88E2">
      <w:start w:val="4"/>
      <w:numFmt w:val="bullet"/>
      <w:lvlText w:val="-"/>
      <w:lvlJc w:val="left"/>
      <w:pPr>
        <w:ind w:left="1500" w:hanging="360"/>
      </w:pPr>
      <w:rPr>
        <w:rFonts w:ascii="Times New Roman" w:eastAsia="Times New Roman" w:hAnsi="Times New Roman" w:cs="Times New Roman"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0EFE572A"/>
    <w:multiLevelType w:val="hybridMultilevel"/>
    <w:tmpl w:val="BA46C256"/>
    <w:lvl w:ilvl="0" w:tplc="CDF6F89A">
      <w:start w:val="2012"/>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4" w15:restartNumberingAfterBreak="0">
    <w:nsid w:val="1697608E"/>
    <w:multiLevelType w:val="hybridMultilevel"/>
    <w:tmpl w:val="C0F284FC"/>
    <w:lvl w:ilvl="0" w:tplc="0EE6ECF2">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7CD5347"/>
    <w:multiLevelType w:val="hybridMultilevel"/>
    <w:tmpl w:val="440C1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2F5141"/>
    <w:multiLevelType w:val="hybridMultilevel"/>
    <w:tmpl w:val="DFE6016C"/>
    <w:lvl w:ilvl="0" w:tplc="2940C34C">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A3C20CA"/>
    <w:multiLevelType w:val="hybridMultilevel"/>
    <w:tmpl w:val="76D4426E"/>
    <w:lvl w:ilvl="0" w:tplc="9692C2B0">
      <w:start w:val="365"/>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C093656"/>
    <w:multiLevelType w:val="hybridMultilevel"/>
    <w:tmpl w:val="8E9C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180CBB"/>
    <w:multiLevelType w:val="hybridMultilevel"/>
    <w:tmpl w:val="3F620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735620"/>
    <w:multiLevelType w:val="hybridMultilevel"/>
    <w:tmpl w:val="8CE6C210"/>
    <w:lvl w:ilvl="0" w:tplc="2708B85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25C657CB"/>
    <w:multiLevelType w:val="hybridMultilevel"/>
    <w:tmpl w:val="F6C0A58C"/>
    <w:lvl w:ilvl="0" w:tplc="82A0C076">
      <w:start w:val="2012"/>
      <w:numFmt w:val="bullet"/>
      <w:lvlText w:val="-"/>
      <w:lvlJc w:val="left"/>
      <w:pPr>
        <w:ind w:left="1650" w:hanging="360"/>
      </w:pPr>
      <w:rPr>
        <w:rFonts w:ascii="Times New Roman" w:eastAsia="Times New Roman" w:hAnsi="Times New Roman" w:cs="Times New Roman" w:hint="default"/>
      </w:rPr>
    </w:lvl>
    <w:lvl w:ilvl="1" w:tplc="04270003">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2" w15:restartNumberingAfterBreak="0">
    <w:nsid w:val="28822B57"/>
    <w:multiLevelType w:val="hybridMultilevel"/>
    <w:tmpl w:val="183072FE"/>
    <w:lvl w:ilvl="0" w:tplc="C4D0E82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2FAB76D1"/>
    <w:multiLevelType w:val="hybridMultilevel"/>
    <w:tmpl w:val="AC20BB92"/>
    <w:lvl w:ilvl="0" w:tplc="F90CC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50030B"/>
    <w:multiLevelType w:val="multilevel"/>
    <w:tmpl w:val="B4F836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872EA4"/>
    <w:multiLevelType w:val="hybridMultilevel"/>
    <w:tmpl w:val="62166B12"/>
    <w:lvl w:ilvl="0" w:tplc="06B83D6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38C63FB9"/>
    <w:multiLevelType w:val="hybridMultilevel"/>
    <w:tmpl w:val="6D3AC74E"/>
    <w:lvl w:ilvl="0" w:tplc="B0982BD8">
      <w:start w:val="1"/>
      <w:numFmt w:val="decimal"/>
      <w:lvlText w:val="%1."/>
      <w:lvlJc w:val="left"/>
      <w:pPr>
        <w:ind w:left="1215" w:hanging="360"/>
      </w:pPr>
      <w:rPr>
        <w:rFonts w:hint="default"/>
        <w:strike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3D941B6F"/>
    <w:multiLevelType w:val="hybridMultilevel"/>
    <w:tmpl w:val="062E9060"/>
    <w:lvl w:ilvl="0" w:tplc="98B006B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3F8336EF"/>
    <w:multiLevelType w:val="multilevel"/>
    <w:tmpl w:val="550049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85655BA"/>
    <w:multiLevelType w:val="multilevel"/>
    <w:tmpl w:val="84E83D14"/>
    <w:lvl w:ilvl="0">
      <w:start w:val="1"/>
      <w:numFmt w:val="decimal"/>
      <w:lvlText w:val="%1."/>
      <w:lvlJc w:val="left"/>
      <w:pPr>
        <w:ind w:left="1353"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B617EAC"/>
    <w:multiLevelType w:val="hybridMultilevel"/>
    <w:tmpl w:val="7F14BC06"/>
    <w:lvl w:ilvl="0" w:tplc="C4E64040">
      <w:start w:val="1"/>
      <w:numFmt w:val="decimal"/>
      <w:lvlText w:val="%1."/>
      <w:lvlJc w:val="left"/>
      <w:pPr>
        <w:ind w:left="927" w:hanging="360"/>
      </w:pPr>
      <w:rPr>
        <w:sz w:val="24"/>
        <w:szCs w:val="24"/>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1" w15:restartNumberingAfterBreak="0">
    <w:nsid w:val="529439A5"/>
    <w:multiLevelType w:val="hybridMultilevel"/>
    <w:tmpl w:val="E9DAFAD6"/>
    <w:lvl w:ilvl="0" w:tplc="5204D2C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59D74963"/>
    <w:multiLevelType w:val="hybridMultilevel"/>
    <w:tmpl w:val="B10465BE"/>
    <w:lvl w:ilvl="0" w:tplc="EFB8F6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5DCE7D9C"/>
    <w:multiLevelType w:val="hybridMultilevel"/>
    <w:tmpl w:val="0130D7D0"/>
    <w:lvl w:ilvl="0" w:tplc="EB72F35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15:restartNumberingAfterBreak="0">
    <w:nsid w:val="5EE30138"/>
    <w:multiLevelType w:val="multilevel"/>
    <w:tmpl w:val="80605B20"/>
    <w:lvl w:ilvl="0">
      <w:start w:val="1"/>
      <w:numFmt w:val="decimal"/>
      <w:lvlText w:val="%1."/>
      <w:lvlJc w:val="left"/>
      <w:pPr>
        <w:ind w:left="1650" w:hanging="360"/>
      </w:pPr>
      <w:rPr>
        <w:rFonts w:hint="default"/>
      </w:rPr>
    </w:lvl>
    <w:lvl w:ilvl="1">
      <w:start w:val="1"/>
      <w:numFmt w:val="decimal"/>
      <w:isLgl/>
      <w:lvlText w:val="%1.%2."/>
      <w:lvlJc w:val="left"/>
      <w:pPr>
        <w:ind w:left="2487" w:hanging="36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5" w15:restartNumberingAfterBreak="0">
    <w:nsid w:val="5FCD75B9"/>
    <w:multiLevelType w:val="hybridMultilevel"/>
    <w:tmpl w:val="4470DDBA"/>
    <w:lvl w:ilvl="0" w:tplc="18720D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70474"/>
    <w:multiLevelType w:val="hybridMultilevel"/>
    <w:tmpl w:val="9B242314"/>
    <w:lvl w:ilvl="0" w:tplc="D54C71A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7" w15:restartNumberingAfterBreak="0">
    <w:nsid w:val="68182F0A"/>
    <w:multiLevelType w:val="hybridMultilevel"/>
    <w:tmpl w:val="9C0A9248"/>
    <w:lvl w:ilvl="0" w:tplc="F93862E6">
      <w:start w:val="3"/>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B863D4E"/>
    <w:multiLevelType w:val="hybridMultilevel"/>
    <w:tmpl w:val="AF201382"/>
    <w:lvl w:ilvl="0" w:tplc="D06EA454">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6E864D27"/>
    <w:multiLevelType w:val="hybridMultilevel"/>
    <w:tmpl w:val="5D6463EE"/>
    <w:lvl w:ilvl="0" w:tplc="2B22FC5E">
      <w:start w:val="1"/>
      <w:numFmt w:val="decimal"/>
      <w:lvlText w:val="%1."/>
      <w:lvlJc w:val="left"/>
      <w:pPr>
        <w:ind w:left="1494" w:hanging="360"/>
      </w:pPr>
      <w:rPr>
        <w:rFonts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0" w15:restartNumberingAfterBreak="0">
    <w:nsid w:val="70467C91"/>
    <w:multiLevelType w:val="multilevel"/>
    <w:tmpl w:val="DEDAD35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03484C"/>
    <w:multiLevelType w:val="hybridMultilevel"/>
    <w:tmpl w:val="426A721A"/>
    <w:lvl w:ilvl="0" w:tplc="60C6109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2" w15:restartNumberingAfterBreak="0">
    <w:nsid w:val="75342D9E"/>
    <w:multiLevelType w:val="hybridMultilevel"/>
    <w:tmpl w:val="A60EF446"/>
    <w:lvl w:ilvl="0" w:tplc="330E27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BD62B6"/>
    <w:multiLevelType w:val="hybridMultilevel"/>
    <w:tmpl w:val="5C1CFFA8"/>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11"/>
  </w:num>
  <w:num w:numId="2">
    <w:abstractNumId w:val="0"/>
  </w:num>
  <w:num w:numId="3">
    <w:abstractNumId w:val="15"/>
  </w:num>
  <w:num w:numId="4">
    <w:abstractNumId w:val="33"/>
  </w:num>
  <w:num w:numId="5">
    <w:abstractNumId w:val="21"/>
  </w:num>
  <w:num w:numId="6">
    <w:abstractNumId w:val="17"/>
  </w:num>
  <w:num w:numId="7">
    <w:abstractNumId w:val="3"/>
  </w:num>
  <w:num w:numId="8">
    <w:abstractNumId w:val="1"/>
  </w:num>
  <w:num w:numId="9">
    <w:abstractNumId w:val="5"/>
  </w:num>
  <w:num w:numId="10">
    <w:abstractNumId w:val="22"/>
  </w:num>
  <w:num w:numId="11">
    <w:abstractNumId w:val="23"/>
  </w:num>
  <w:num w:numId="12">
    <w:abstractNumId w:val="12"/>
  </w:num>
  <w:num w:numId="13">
    <w:abstractNumId w:val="26"/>
  </w:num>
  <w:num w:numId="14">
    <w:abstractNumId w:val="8"/>
  </w:num>
  <w:num w:numId="15">
    <w:abstractNumId w:val="30"/>
  </w:num>
  <w:num w:numId="16">
    <w:abstractNumId w:val="32"/>
  </w:num>
  <w:num w:numId="17">
    <w:abstractNumId w:val="14"/>
  </w:num>
  <w:num w:numId="18">
    <w:abstractNumId w:val="25"/>
  </w:num>
  <w:num w:numId="19">
    <w:abstractNumId w:val="6"/>
  </w:num>
  <w:num w:numId="20">
    <w:abstractNumId w:val="27"/>
  </w:num>
  <w:num w:numId="21">
    <w:abstractNumId w:val="28"/>
  </w:num>
  <w:num w:numId="22">
    <w:abstractNumId w:val="31"/>
  </w:num>
  <w:num w:numId="23">
    <w:abstractNumId w:val="19"/>
  </w:num>
  <w:num w:numId="24">
    <w:abstractNumId w:val="29"/>
  </w:num>
  <w:num w:numId="25">
    <w:abstractNumId w:val="10"/>
  </w:num>
  <w:num w:numId="26">
    <w:abstractNumId w:val="24"/>
  </w:num>
  <w:num w:numId="27">
    <w:abstractNumId w:val="18"/>
  </w:num>
  <w:num w:numId="28">
    <w:abstractNumId w:val="2"/>
  </w:num>
  <w:num w:numId="29">
    <w:abstractNumId w:val="4"/>
  </w:num>
  <w:num w:numId="30">
    <w:abstractNumId w:val="7"/>
  </w:num>
  <w:num w:numId="31">
    <w:abstractNumId w:val="9"/>
  </w:num>
  <w:num w:numId="32">
    <w:abstractNumId w:val="16"/>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5D"/>
    <w:rsid w:val="00001959"/>
    <w:rsid w:val="00001F95"/>
    <w:rsid w:val="00004160"/>
    <w:rsid w:val="000043EF"/>
    <w:rsid w:val="000102FB"/>
    <w:rsid w:val="0001260C"/>
    <w:rsid w:val="00013F80"/>
    <w:rsid w:val="00023FC5"/>
    <w:rsid w:val="000251C5"/>
    <w:rsid w:val="0002645F"/>
    <w:rsid w:val="000301F7"/>
    <w:rsid w:val="00035643"/>
    <w:rsid w:val="00040345"/>
    <w:rsid w:val="00041E69"/>
    <w:rsid w:val="00044239"/>
    <w:rsid w:val="00050784"/>
    <w:rsid w:val="00051A7D"/>
    <w:rsid w:val="0005473E"/>
    <w:rsid w:val="00055C22"/>
    <w:rsid w:val="000561D0"/>
    <w:rsid w:val="00061631"/>
    <w:rsid w:val="00066786"/>
    <w:rsid w:val="00067607"/>
    <w:rsid w:val="00073408"/>
    <w:rsid w:val="00075F2E"/>
    <w:rsid w:val="00076BFE"/>
    <w:rsid w:val="00076C7C"/>
    <w:rsid w:val="00082948"/>
    <w:rsid w:val="00082979"/>
    <w:rsid w:val="00091523"/>
    <w:rsid w:val="000957D1"/>
    <w:rsid w:val="00095E14"/>
    <w:rsid w:val="00097F6B"/>
    <w:rsid w:val="000A00C3"/>
    <w:rsid w:val="000A0500"/>
    <w:rsid w:val="000A0E62"/>
    <w:rsid w:val="000A180B"/>
    <w:rsid w:val="000A52DF"/>
    <w:rsid w:val="000A54AD"/>
    <w:rsid w:val="000A5C74"/>
    <w:rsid w:val="000A5DDB"/>
    <w:rsid w:val="000A681A"/>
    <w:rsid w:val="000A6C78"/>
    <w:rsid w:val="000B0F7C"/>
    <w:rsid w:val="000B1DF1"/>
    <w:rsid w:val="000B5E3A"/>
    <w:rsid w:val="000C3712"/>
    <w:rsid w:val="000C3B1A"/>
    <w:rsid w:val="000C5C1C"/>
    <w:rsid w:val="000E61D5"/>
    <w:rsid w:val="000F4F9C"/>
    <w:rsid w:val="000F5E81"/>
    <w:rsid w:val="00100357"/>
    <w:rsid w:val="00100921"/>
    <w:rsid w:val="00104C6D"/>
    <w:rsid w:val="00111524"/>
    <w:rsid w:val="00112F56"/>
    <w:rsid w:val="001138B2"/>
    <w:rsid w:val="0011427A"/>
    <w:rsid w:val="001173F9"/>
    <w:rsid w:val="00120073"/>
    <w:rsid w:val="00123B31"/>
    <w:rsid w:val="001323A1"/>
    <w:rsid w:val="001336C6"/>
    <w:rsid w:val="00133867"/>
    <w:rsid w:val="0013549A"/>
    <w:rsid w:val="00136377"/>
    <w:rsid w:val="001371E3"/>
    <w:rsid w:val="00142B97"/>
    <w:rsid w:val="00146DE8"/>
    <w:rsid w:val="0015548B"/>
    <w:rsid w:val="00160FF1"/>
    <w:rsid w:val="001624A0"/>
    <w:rsid w:val="00163374"/>
    <w:rsid w:val="00165026"/>
    <w:rsid w:val="00165202"/>
    <w:rsid w:val="00166DAF"/>
    <w:rsid w:val="00170DA4"/>
    <w:rsid w:val="0017123B"/>
    <w:rsid w:val="0017144A"/>
    <w:rsid w:val="00182253"/>
    <w:rsid w:val="001822F3"/>
    <w:rsid w:val="0018435B"/>
    <w:rsid w:val="00192220"/>
    <w:rsid w:val="001932CA"/>
    <w:rsid w:val="00194046"/>
    <w:rsid w:val="001A28F6"/>
    <w:rsid w:val="001A5010"/>
    <w:rsid w:val="001B06FD"/>
    <w:rsid w:val="001B2F9E"/>
    <w:rsid w:val="001B77A0"/>
    <w:rsid w:val="001C10EF"/>
    <w:rsid w:val="001C2C42"/>
    <w:rsid w:val="001C6E92"/>
    <w:rsid w:val="001D0865"/>
    <w:rsid w:val="001D2692"/>
    <w:rsid w:val="001D67E9"/>
    <w:rsid w:val="001E1C4F"/>
    <w:rsid w:val="001E1CD4"/>
    <w:rsid w:val="001E47B7"/>
    <w:rsid w:val="001F4474"/>
    <w:rsid w:val="001F5A59"/>
    <w:rsid w:val="001F5D0E"/>
    <w:rsid w:val="001F61A2"/>
    <w:rsid w:val="001F6D27"/>
    <w:rsid w:val="001F709B"/>
    <w:rsid w:val="001F75B2"/>
    <w:rsid w:val="00205F73"/>
    <w:rsid w:val="00207641"/>
    <w:rsid w:val="00211B0C"/>
    <w:rsid w:val="00215542"/>
    <w:rsid w:val="00215866"/>
    <w:rsid w:val="00217799"/>
    <w:rsid w:val="002227E3"/>
    <w:rsid w:val="002245BF"/>
    <w:rsid w:val="00225DFF"/>
    <w:rsid w:val="00230092"/>
    <w:rsid w:val="002414E9"/>
    <w:rsid w:val="002456F4"/>
    <w:rsid w:val="00252F4B"/>
    <w:rsid w:val="00254313"/>
    <w:rsid w:val="00255DF7"/>
    <w:rsid w:val="002618EB"/>
    <w:rsid w:val="00261C09"/>
    <w:rsid w:val="00263109"/>
    <w:rsid w:val="00265D45"/>
    <w:rsid w:val="00270DED"/>
    <w:rsid w:val="0027743F"/>
    <w:rsid w:val="00283361"/>
    <w:rsid w:val="002849C9"/>
    <w:rsid w:val="00285B9C"/>
    <w:rsid w:val="00287A70"/>
    <w:rsid w:val="00292728"/>
    <w:rsid w:val="00294C21"/>
    <w:rsid w:val="002951C8"/>
    <w:rsid w:val="0029562E"/>
    <w:rsid w:val="002A5724"/>
    <w:rsid w:val="002C4730"/>
    <w:rsid w:val="002C5877"/>
    <w:rsid w:val="002C75D6"/>
    <w:rsid w:val="002C7B24"/>
    <w:rsid w:val="002D0C9D"/>
    <w:rsid w:val="002D42A5"/>
    <w:rsid w:val="002E31C9"/>
    <w:rsid w:val="002E5493"/>
    <w:rsid w:val="002F2C37"/>
    <w:rsid w:val="002F3D88"/>
    <w:rsid w:val="00301A96"/>
    <w:rsid w:val="003037E0"/>
    <w:rsid w:val="00310709"/>
    <w:rsid w:val="00311CB2"/>
    <w:rsid w:val="00313E09"/>
    <w:rsid w:val="00326627"/>
    <w:rsid w:val="00326BB3"/>
    <w:rsid w:val="00330AFC"/>
    <w:rsid w:val="003319C2"/>
    <w:rsid w:val="00332CC3"/>
    <w:rsid w:val="00334D45"/>
    <w:rsid w:val="00335C74"/>
    <w:rsid w:val="00335E4F"/>
    <w:rsid w:val="003432CC"/>
    <w:rsid w:val="003439D7"/>
    <w:rsid w:val="0034639F"/>
    <w:rsid w:val="003509FF"/>
    <w:rsid w:val="0035118A"/>
    <w:rsid w:val="00362CD4"/>
    <w:rsid w:val="00362ECE"/>
    <w:rsid w:val="00363EA6"/>
    <w:rsid w:val="003641C9"/>
    <w:rsid w:val="0036447D"/>
    <w:rsid w:val="003666BD"/>
    <w:rsid w:val="003672AC"/>
    <w:rsid w:val="003731E5"/>
    <w:rsid w:val="003824B2"/>
    <w:rsid w:val="00382DA0"/>
    <w:rsid w:val="00387738"/>
    <w:rsid w:val="00390133"/>
    <w:rsid w:val="003904F6"/>
    <w:rsid w:val="00391787"/>
    <w:rsid w:val="003917E6"/>
    <w:rsid w:val="00392B5B"/>
    <w:rsid w:val="00396769"/>
    <w:rsid w:val="00397AFA"/>
    <w:rsid w:val="003A1273"/>
    <w:rsid w:val="003A6D8E"/>
    <w:rsid w:val="003B0D7E"/>
    <w:rsid w:val="003C1138"/>
    <w:rsid w:val="003C62FD"/>
    <w:rsid w:val="003C67D4"/>
    <w:rsid w:val="003C6D0C"/>
    <w:rsid w:val="003C6E6E"/>
    <w:rsid w:val="003D0340"/>
    <w:rsid w:val="003D0948"/>
    <w:rsid w:val="003D10BD"/>
    <w:rsid w:val="003D124F"/>
    <w:rsid w:val="003D133A"/>
    <w:rsid w:val="003D26C2"/>
    <w:rsid w:val="003D3F53"/>
    <w:rsid w:val="003D6870"/>
    <w:rsid w:val="003D7ED7"/>
    <w:rsid w:val="003E1926"/>
    <w:rsid w:val="003E2FD0"/>
    <w:rsid w:val="003E4988"/>
    <w:rsid w:val="003F0A56"/>
    <w:rsid w:val="003F0B89"/>
    <w:rsid w:val="003F3A05"/>
    <w:rsid w:val="003F719C"/>
    <w:rsid w:val="0040202F"/>
    <w:rsid w:val="004036EB"/>
    <w:rsid w:val="004061A4"/>
    <w:rsid w:val="004064C3"/>
    <w:rsid w:val="004106F1"/>
    <w:rsid w:val="0041081A"/>
    <w:rsid w:val="004174E6"/>
    <w:rsid w:val="00420E21"/>
    <w:rsid w:val="004229E3"/>
    <w:rsid w:val="00430605"/>
    <w:rsid w:val="0043334F"/>
    <w:rsid w:val="00434953"/>
    <w:rsid w:val="00435E78"/>
    <w:rsid w:val="00443EA5"/>
    <w:rsid w:val="00453B45"/>
    <w:rsid w:val="00453E64"/>
    <w:rsid w:val="004551E4"/>
    <w:rsid w:val="004553B8"/>
    <w:rsid w:val="00456FFA"/>
    <w:rsid w:val="00464A30"/>
    <w:rsid w:val="00465FAE"/>
    <w:rsid w:val="00472FAF"/>
    <w:rsid w:val="00473335"/>
    <w:rsid w:val="00474928"/>
    <w:rsid w:val="004768B7"/>
    <w:rsid w:val="00476E5A"/>
    <w:rsid w:val="004773CD"/>
    <w:rsid w:val="004777A6"/>
    <w:rsid w:val="004821EB"/>
    <w:rsid w:val="00482899"/>
    <w:rsid w:val="004844B9"/>
    <w:rsid w:val="00493365"/>
    <w:rsid w:val="0049455C"/>
    <w:rsid w:val="004945C4"/>
    <w:rsid w:val="004A56E2"/>
    <w:rsid w:val="004A6C02"/>
    <w:rsid w:val="004A7B07"/>
    <w:rsid w:val="004B0AC2"/>
    <w:rsid w:val="004B176A"/>
    <w:rsid w:val="004B2A61"/>
    <w:rsid w:val="004B356C"/>
    <w:rsid w:val="004B75D0"/>
    <w:rsid w:val="004C20E2"/>
    <w:rsid w:val="004C2DB3"/>
    <w:rsid w:val="004C33AC"/>
    <w:rsid w:val="004C410B"/>
    <w:rsid w:val="004C7F95"/>
    <w:rsid w:val="004D0047"/>
    <w:rsid w:val="004D0657"/>
    <w:rsid w:val="004D4E82"/>
    <w:rsid w:val="004D5151"/>
    <w:rsid w:val="004E1C39"/>
    <w:rsid w:val="004E73F7"/>
    <w:rsid w:val="004E7CC5"/>
    <w:rsid w:val="004F0458"/>
    <w:rsid w:val="004F3D4B"/>
    <w:rsid w:val="005006CE"/>
    <w:rsid w:val="00500EDA"/>
    <w:rsid w:val="00504A75"/>
    <w:rsid w:val="00505072"/>
    <w:rsid w:val="00511F9D"/>
    <w:rsid w:val="00513BD0"/>
    <w:rsid w:val="0051483D"/>
    <w:rsid w:val="00521639"/>
    <w:rsid w:val="00521ECF"/>
    <w:rsid w:val="00522960"/>
    <w:rsid w:val="005236B2"/>
    <w:rsid w:val="005245E5"/>
    <w:rsid w:val="00535FA3"/>
    <w:rsid w:val="00536DF6"/>
    <w:rsid w:val="00536F9D"/>
    <w:rsid w:val="005406FE"/>
    <w:rsid w:val="00543AA1"/>
    <w:rsid w:val="005445B6"/>
    <w:rsid w:val="0054727F"/>
    <w:rsid w:val="00552502"/>
    <w:rsid w:val="00556D55"/>
    <w:rsid w:val="00557DC1"/>
    <w:rsid w:val="00561098"/>
    <w:rsid w:val="0056491B"/>
    <w:rsid w:val="00567073"/>
    <w:rsid w:val="0056793F"/>
    <w:rsid w:val="00570D4E"/>
    <w:rsid w:val="00570DAE"/>
    <w:rsid w:val="00571546"/>
    <w:rsid w:val="00571E37"/>
    <w:rsid w:val="00572EF8"/>
    <w:rsid w:val="00574466"/>
    <w:rsid w:val="00574C3B"/>
    <w:rsid w:val="00577BD1"/>
    <w:rsid w:val="00582A74"/>
    <w:rsid w:val="00587793"/>
    <w:rsid w:val="005909E8"/>
    <w:rsid w:val="0059132A"/>
    <w:rsid w:val="00592553"/>
    <w:rsid w:val="00594545"/>
    <w:rsid w:val="00595FE3"/>
    <w:rsid w:val="00597EB3"/>
    <w:rsid w:val="005A20B6"/>
    <w:rsid w:val="005A243A"/>
    <w:rsid w:val="005A4246"/>
    <w:rsid w:val="005A44AA"/>
    <w:rsid w:val="005A55C5"/>
    <w:rsid w:val="005B1B74"/>
    <w:rsid w:val="005B5862"/>
    <w:rsid w:val="005C0485"/>
    <w:rsid w:val="005C151D"/>
    <w:rsid w:val="005C1851"/>
    <w:rsid w:val="005C1BCB"/>
    <w:rsid w:val="005C2AE8"/>
    <w:rsid w:val="005D3AEE"/>
    <w:rsid w:val="005D46BC"/>
    <w:rsid w:val="005E130F"/>
    <w:rsid w:val="005F3B93"/>
    <w:rsid w:val="005F4150"/>
    <w:rsid w:val="00605B85"/>
    <w:rsid w:val="00607002"/>
    <w:rsid w:val="00611DB3"/>
    <w:rsid w:val="0061572A"/>
    <w:rsid w:val="00615908"/>
    <w:rsid w:val="00615F70"/>
    <w:rsid w:val="00620A12"/>
    <w:rsid w:val="0062677E"/>
    <w:rsid w:val="00630810"/>
    <w:rsid w:val="0063110E"/>
    <w:rsid w:val="00631433"/>
    <w:rsid w:val="00634A70"/>
    <w:rsid w:val="00637CF6"/>
    <w:rsid w:val="00644C07"/>
    <w:rsid w:val="0065246F"/>
    <w:rsid w:val="00654CE5"/>
    <w:rsid w:val="00655CBB"/>
    <w:rsid w:val="0065696B"/>
    <w:rsid w:val="00656C07"/>
    <w:rsid w:val="00663C5A"/>
    <w:rsid w:val="006644FE"/>
    <w:rsid w:val="006656CE"/>
    <w:rsid w:val="0067179A"/>
    <w:rsid w:val="00672F69"/>
    <w:rsid w:val="0067377F"/>
    <w:rsid w:val="00673A95"/>
    <w:rsid w:val="006814F1"/>
    <w:rsid w:val="00686ED4"/>
    <w:rsid w:val="006906BC"/>
    <w:rsid w:val="00696A50"/>
    <w:rsid w:val="006A5C0D"/>
    <w:rsid w:val="006A5DA5"/>
    <w:rsid w:val="006A6149"/>
    <w:rsid w:val="006A7542"/>
    <w:rsid w:val="006B048B"/>
    <w:rsid w:val="006B0B76"/>
    <w:rsid w:val="006B356F"/>
    <w:rsid w:val="006B47CF"/>
    <w:rsid w:val="006C7F8D"/>
    <w:rsid w:val="006D09B5"/>
    <w:rsid w:val="006D17C0"/>
    <w:rsid w:val="006D4268"/>
    <w:rsid w:val="006E11D3"/>
    <w:rsid w:val="006E12B6"/>
    <w:rsid w:val="006E14C0"/>
    <w:rsid w:val="006E3032"/>
    <w:rsid w:val="006E5200"/>
    <w:rsid w:val="006E5420"/>
    <w:rsid w:val="006E56C0"/>
    <w:rsid w:val="006E6BEB"/>
    <w:rsid w:val="006F247D"/>
    <w:rsid w:val="006F31BA"/>
    <w:rsid w:val="006F5E45"/>
    <w:rsid w:val="00701CC3"/>
    <w:rsid w:val="00714612"/>
    <w:rsid w:val="00715F37"/>
    <w:rsid w:val="007162A2"/>
    <w:rsid w:val="0071782A"/>
    <w:rsid w:val="00717E05"/>
    <w:rsid w:val="00717F6C"/>
    <w:rsid w:val="00720F30"/>
    <w:rsid w:val="00721448"/>
    <w:rsid w:val="007226F7"/>
    <w:rsid w:val="007235E4"/>
    <w:rsid w:val="0072393C"/>
    <w:rsid w:val="00725D15"/>
    <w:rsid w:val="00725E2C"/>
    <w:rsid w:val="00726808"/>
    <w:rsid w:val="00730BE6"/>
    <w:rsid w:val="007364A1"/>
    <w:rsid w:val="00736732"/>
    <w:rsid w:val="007408F3"/>
    <w:rsid w:val="0074284F"/>
    <w:rsid w:val="00744A41"/>
    <w:rsid w:val="00744FD2"/>
    <w:rsid w:val="007469CE"/>
    <w:rsid w:val="007473D4"/>
    <w:rsid w:val="00752D8B"/>
    <w:rsid w:val="00752DAF"/>
    <w:rsid w:val="00752E2E"/>
    <w:rsid w:val="00761358"/>
    <w:rsid w:val="007618D4"/>
    <w:rsid w:val="00765D5E"/>
    <w:rsid w:val="00786D77"/>
    <w:rsid w:val="007924E0"/>
    <w:rsid w:val="007944BE"/>
    <w:rsid w:val="00797A5B"/>
    <w:rsid w:val="00797B4C"/>
    <w:rsid w:val="007A153F"/>
    <w:rsid w:val="007A2D49"/>
    <w:rsid w:val="007A2F16"/>
    <w:rsid w:val="007A5629"/>
    <w:rsid w:val="007B2521"/>
    <w:rsid w:val="007B3702"/>
    <w:rsid w:val="007B5703"/>
    <w:rsid w:val="007B751F"/>
    <w:rsid w:val="007B77B7"/>
    <w:rsid w:val="007B7E0D"/>
    <w:rsid w:val="007C017F"/>
    <w:rsid w:val="007C1633"/>
    <w:rsid w:val="007C34DF"/>
    <w:rsid w:val="007D6625"/>
    <w:rsid w:val="007E045C"/>
    <w:rsid w:val="007E470C"/>
    <w:rsid w:val="007E5C9F"/>
    <w:rsid w:val="007E7133"/>
    <w:rsid w:val="007E71EB"/>
    <w:rsid w:val="007F05F4"/>
    <w:rsid w:val="007F1758"/>
    <w:rsid w:val="007F339C"/>
    <w:rsid w:val="007F7656"/>
    <w:rsid w:val="00801711"/>
    <w:rsid w:val="008031D3"/>
    <w:rsid w:val="008124A3"/>
    <w:rsid w:val="00812729"/>
    <w:rsid w:val="00815F33"/>
    <w:rsid w:val="00816DB7"/>
    <w:rsid w:val="008209C0"/>
    <w:rsid w:val="00823E71"/>
    <w:rsid w:val="008246CE"/>
    <w:rsid w:val="0082598E"/>
    <w:rsid w:val="00831EED"/>
    <w:rsid w:val="008349D2"/>
    <w:rsid w:val="0083544B"/>
    <w:rsid w:val="00837F2D"/>
    <w:rsid w:val="0084136E"/>
    <w:rsid w:val="0084204B"/>
    <w:rsid w:val="008429C2"/>
    <w:rsid w:val="00843190"/>
    <w:rsid w:val="008432F4"/>
    <w:rsid w:val="00844F73"/>
    <w:rsid w:val="008455B9"/>
    <w:rsid w:val="008459C2"/>
    <w:rsid w:val="00846F91"/>
    <w:rsid w:val="0085337C"/>
    <w:rsid w:val="0085766D"/>
    <w:rsid w:val="00862F68"/>
    <w:rsid w:val="00866D64"/>
    <w:rsid w:val="00873AE3"/>
    <w:rsid w:val="008754B9"/>
    <w:rsid w:val="00881CD9"/>
    <w:rsid w:val="008821FC"/>
    <w:rsid w:val="00882D24"/>
    <w:rsid w:val="008874B7"/>
    <w:rsid w:val="00890F1C"/>
    <w:rsid w:val="00891964"/>
    <w:rsid w:val="008922C7"/>
    <w:rsid w:val="0089792A"/>
    <w:rsid w:val="00897A28"/>
    <w:rsid w:val="008A1D6F"/>
    <w:rsid w:val="008A2B8B"/>
    <w:rsid w:val="008A33DE"/>
    <w:rsid w:val="008A6C69"/>
    <w:rsid w:val="008B0FD9"/>
    <w:rsid w:val="008B157F"/>
    <w:rsid w:val="008D4952"/>
    <w:rsid w:val="008D67C7"/>
    <w:rsid w:val="008D72F2"/>
    <w:rsid w:val="008E279E"/>
    <w:rsid w:val="008E3D67"/>
    <w:rsid w:val="008E4021"/>
    <w:rsid w:val="008E6285"/>
    <w:rsid w:val="008E749C"/>
    <w:rsid w:val="008F71D1"/>
    <w:rsid w:val="009014C2"/>
    <w:rsid w:val="0090305F"/>
    <w:rsid w:val="00904F02"/>
    <w:rsid w:val="009118B3"/>
    <w:rsid w:val="009129C9"/>
    <w:rsid w:val="009131E6"/>
    <w:rsid w:val="00913E21"/>
    <w:rsid w:val="00914720"/>
    <w:rsid w:val="00920E99"/>
    <w:rsid w:val="009226D8"/>
    <w:rsid w:val="00922C6F"/>
    <w:rsid w:val="00922D3D"/>
    <w:rsid w:val="00923BD7"/>
    <w:rsid w:val="009242B1"/>
    <w:rsid w:val="00931F78"/>
    <w:rsid w:val="00934A39"/>
    <w:rsid w:val="0093532B"/>
    <w:rsid w:val="009359E6"/>
    <w:rsid w:val="00935EE9"/>
    <w:rsid w:val="00940727"/>
    <w:rsid w:val="00940BF0"/>
    <w:rsid w:val="00940C6C"/>
    <w:rsid w:val="009415F1"/>
    <w:rsid w:val="00941DA8"/>
    <w:rsid w:val="00945110"/>
    <w:rsid w:val="009602CE"/>
    <w:rsid w:val="009654C6"/>
    <w:rsid w:val="00965E86"/>
    <w:rsid w:val="00966EB7"/>
    <w:rsid w:val="00967A76"/>
    <w:rsid w:val="00967FC5"/>
    <w:rsid w:val="0097070B"/>
    <w:rsid w:val="00973FF9"/>
    <w:rsid w:val="00980E7C"/>
    <w:rsid w:val="00982F72"/>
    <w:rsid w:val="00991AB5"/>
    <w:rsid w:val="00992B8D"/>
    <w:rsid w:val="009A445D"/>
    <w:rsid w:val="009A45C1"/>
    <w:rsid w:val="009A532C"/>
    <w:rsid w:val="009B6E97"/>
    <w:rsid w:val="009B7B6C"/>
    <w:rsid w:val="009C0E3B"/>
    <w:rsid w:val="009C1E6D"/>
    <w:rsid w:val="009C29EF"/>
    <w:rsid w:val="009C6B36"/>
    <w:rsid w:val="009C7E81"/>
    <w:rsid w:val="009D0A98"/>
    <w:rsid w:val="009D18FA"/>
    <w:rsid w:val="009D60AE"/>
    <w:rsid w:val="009D620E"/>
    <w:rsid w:val="009E05BC"/>
    <w:rsid w:val="009E487A"/>
    <w:rsid w:val="009E57E4"/>
    <w:rsid w:val="009F37D1"/>
    <w:rsid w:val="00A014D6"/>
    <w:rsid w:val="00A03EC6"/>
    <w:rsid w:val="00A04F7B"/>
    <w:rsid w:val="00A11C23"/>
    <w:rsid w:val="00A15A38"/>
    <w:rsid w:val="00A207D4"/>
    <w:rsid w:val="00A25372"/>
    <w:rsid w:val="00A27815"/>
    <w:rsid w:val="00A33595"/>
    <w:rsid w:val="00A347BC"/>
    <w:rsid w:val="00A36083"/>
    <w:rsid w:val="00A3700F"/>
    <w:rsid w:val="00A37CE4"/>
    <w:rsid w:val="00A414C5"/>
    <w:rsid w:val="00A4411A"/>
    <w:rsid w:val="00A464C9"/>
    <w:rsid w:val="00A5242C"/>
    <w:rsid w:val="00A5567F"/>
    <w:rsid w:val="00A556F3"/>
    <w:rsid w:val="00A56C97"/>
    <w:rsid w:val="00A57457"/>
    <w:rsid w:val="00A615BD"/>
    <w:rsid w:val="00A64292"/>
    <w:rsid w:val="00A6445B"/>
    <w:rsid w:val="00A64DB3"/>
    <w:rsid w:val="00A72AD0"/>
    <w:rsid w:val="00A7799C"/>
    <w:rsid w:val="00A8296E"/>
    <w:rsid w:val="00A82BFB"/>
    <w:rsid w:val="00A83949"/>
    <w:rsid w:val="00A85FE3"/>
    <w:rsid w:val="00A869C2"/>
    <w:rsid w:val="00A86EDD"/>
    <w:rsid w:val="00A903C6"/>
    <w:rsid w:val="00A90963"/>
    <w:rsid w:val="00A91E00"/>
    <w:rsid w:val="00A93867"/>
    <w:rsid w:val="00A93CCC"/>
    <w:rsid w:val="00A94294"/>
    <w:rsid w:val="00A9584A"/>
    <w:rsid w:val="00A9773B"/>
    <w:rsid w:val="00A97D54"/>
    <w:rsid w:val="00AA1DE8"/>
    <w:rsid w:val="00AA6C23"/>
    <w:rsid w:val="00AA6DF3"/>
    <w:rsid w:val="00AB299F"/>
    <w:rsid w:val="00AB3B1F"/>
    <w:rsid w:val="00AB51B4"/>
    <w:rsid w:val="00AC2F59"/>
    <w:rsid w:val="00AC3565"/>
    <w:rsid w:val="00AD16EB"/>
    <w:rsid w:val="00AD366C"/>
    <w:rsid w:val="00AE065D"/>
    <w:rsid w:val="00AE33FC"/>
    <w:rsid w:val="00AE40E1"/>
    <w:rsid w:val="00AE5A46"/>
    <w:rsid w:val="00AE7871"/>
    <w:rsid w:val="00AE7FB6"/>
    <w:rsid w:val="00AF0BAB"/>
    <w:rsid w:val="00AF1BD9"/>
    <w:rsid w:val="00AF46AB"/>
    <w:rsid w:val="00AF6FD8"/>
    <w:rsid w:val="00B0174C"/>
    <w:rsid w:val="00B039EA"/>
    <w:rsid w:val="00B03DB3"/>
    <w:rsid w:val="00B119AE"/>
    <w:rsid w:val="00B11C06"/>
    <w:rsid w:val="00B1252B"/>
    <w:rsid w:val="00B1405E"/>
    <w:rsid w:val="00B25695"/>
    <w:rsid w:val="00B25C15"/>
    <w:rsid w:val="00B26053"/>
    <w:rsid w:val="00B26DC5"/>
    <w:rsid w:val="00B3122B"/>
    <w:rsid w:val="00B31D6C"/>
    <w:rsid w:val="00B34C7C"/>
    <w:rsid w:val="00B3511E"/>
    <w:rsid w:val="00B359C9"/>
    <w:rsid w:val="00B41C39"/>
    <w:rsid w:val="00B423E7"/>
    <w:rsid w:val="00B42611"/>
    <w:rsid w:val="00B43A57"/>
    <w:rsid w:val="00B51F04"/>
    <w:rsid w:val="00B63323"/>
    <w:rsid w:val="00B710EC"/>
    <w:rsid w:val="00B71337"/>
    <w:rsid w:val="00B72987"/>
    <w:rsid w:val="00B73B99"/>
    <w:rsid w:val="00B74522"/>
    <w:rsid w:val="00B75071"/>
    <w:rsid w:val="00B75728"/>
    <w:rsid w:val="00B760A2"/>
    <w:rsid w:val="00B769E6"/>
    <w:rsid w:val="00B81305"/>
    <w:rsid w:val="00B84DE6"/>
    <w:rsid w:val="00B87A85"/>
    <w:rsid w:val="00B90BB7"/>
    <w:rsid w:val="00B91A57"/>
    <w:rsid w:val="00B92B86"/>
    <w:rsid w:val="00B92E03"/>
    <w:rsid w:val="00B942F8"/>
    <w:rsid w:val="00BA36C3"/>
    <w:rsid w:val="00BA58DC"/>
    <w:rsid w:val="00BA7583"/>
    <w:rsid w:val="00BB20FA"/>
    <w:rsid w:val="00BB3B59"/>
    <w:rsid w:val="00BB45A5"/>
    <w:rsid w:val="00BB57F1"/>
    <w:rsid w:val="00BC19E7"/>
    <w:rsid w:val="00BD13B3"/>
    <w:rsid w:val="00BD4A8C"/>
    <w:rsid w:val="00BE0E29"/>
    <w:rsid w:val="00BE3D10"/>
    <w:rsid w:val="00BF0998"/>
    <w:rsid w:val="00BF0A8E"/>
    <w:rsid w:val="00BF0AD7"/>
    <w:rsid w:val="00BF2DF2"/>
    <w:rsid w:val="00BF2EE2"/>
    <w:rsid w:val="00C01750"/>
    <w:rsid w:val="00C11D5B"/>
    <w:rsid w:val="00C12962"/>
    <w:rsid w:val="00C140C1"/>
    <w:rsid w:val="00C17DE5"/>
    <w:rsid w:val="00C17F0F"/>
    <w:rsid w:val="00C20806"/>
    <w:rsid w:val="00C22BC0"/>
    <w:rsid w:val="00C3499D"/>
    <w:rsid w:val="00C34B1C"/>
    <w:rsid w:val="00C35D36"/>
    <w:rsid w:val="00C4169E"/>
    <w:rsid w:val="00C41C3F"/>
    <w:rsid w:val="00C436A8"/>
    <w:rsid w:val="00C43821"/>
    <w:rsid w:val="00C52666"/>
    <w:rsid w:val="00C546A1"/>
    <w:rsid w:val="00C569CC"/>
    <w:rsid w:val="00C574C1"/>
    <w:rsid w:val="00C6712C"/>
    <w:rsid w:val="00C71E80"/>
    <w:rsid w:val="00C75172"/>
    <w:rsid w:val="00C7580D"/>
    <w:rsid w:val="00C75E5C"/>
    <w:rsid w:val="00C82206"/>
    <w:rsid w:val="00C83978"/>
    <w:rsid w:val="00C85925"/>
    <w:rsid w:val="00C85EA2"/>
    <w:rsid w:val="00C86737"/>
    <w:rsid w:val="00C91049"/>
    <w:rsid w:val="00C93B92"/>
    <w:rsid w:val="00C962A0"/>
    <w:rsid w:val="00C967C3"/>
    <w:rsid w:val="00C9758A"/>
    <w:rsid w:val="00C97F06"/>
    <w:rsid w:val="00CA32D4"/>
    <w:rsid w:val="00CB2EB0"/>
    <w:rsid w:val="00CC0B4C"/>
    <w:rsid w:val="00CC2422"/>
    <w:rsid w:val="00CC3B7F"/>
    <w:rsid w:val="00CC79A4"/>
    <w:rsid w:val="00CD533F"/>
    <w:rsid w:val="00CD55F8"/>
    <w:rsid w:val="00CD6D90"/>
    <w:rsid w:val="00CE6E06"/>
    <w:rsid w:val="00CF165F"/>
    <w:rsid w:val="00CF30F7"/>
    <w:rsid w:val="00CF47CF"/>
    <w:rsid w:val="00CF6D14"/>
    <w:rsid w:val="00D07BB9"/>
    <w:rsid w:val="00D17B7A"/>
    <w:rsid w:val="00D212FE"/>
    <w:rsid w:val="00D2608E"/>
    <w:rsid w:val="00D3327E"/>
    <w:rsid w:val="00D347DD"/>
    <w:rsid w:val="00D34954"/>
    <w:rsid w:val="00D37854"/>
    <w:rsid w:val="00D419CD"/>
    <w:rsid w:val="00D45270"/>
    <w:rsid w:val="00D5253B"/>
    <w:rsid w:val="00D80AF1"/>
    <w:rsid w:val="00D81D63"/>
    <w:rsid w:val="00D8282D"/>
    <w:rsid w:val="00D8545F"/>
    <w:rsid w:val="00D94748"/>
    <w:rsid w:val="00D978F5"/>
    <w:rsid w:val="00DA02A3"/>
    <w:rsid w:val="00DA45D4"/>
    <w:rsid w:val="00DB0672"/>
    <w:rsid w:val="00DB25FF"/>
    <w:rsid w:val="00DB4DEA"/>
    <w:rsid w:val="00DC055D"/>
    <w:rsid w:val="00DC22B7"/>
    <w:rsid w:val="00DC5976"/>
    <w:rsid w:val="00DD1B9F"/>
    <w:rsid w:val="00DD1F95"/>
    <w:rsid w:val="00DD226F"/>
    <w:rsid w:val="00DD4EB2"/>
    <w:rsid w:val="00DE01CF"/>
    <w:rsid w:val="00DE1EA7"/>
    <w:rsid w:val="00DE3CCE"/>
    <w:rsid w:val="00DE468C"/>
    <w:rsid w:val="00DE73C8"/>
    <w:rsid w:val="00DF5465"/>
    <w:rsid w:val="00DF5B7E"/>
    <w:rsid w:val="00DF6C84"/>
    <w:rsid w:val="00E00759"/>
    <w:rsid w:val="00E00E2C"/>
    <w:rsid w:val="00E01F57"/>
    <w:rsid w:val="00E0483D"/>
    <w:rsid w:val="00E0646E"/>
    <w:rsid w:val="00E101A8"/>
    <w:rsid w:val="00E1097E"/>
    <w:rsid w:val="00E15799"/>
    <w:rsid w:val="00E15F20"/>
    <w:rsid w:val="00E16892"/>
    <w:rsid w:val="00E2240C"/>
    <w:rsid w:val="00E23587"/>
    <w:rsid w:val="00E2549A"/>
    <w:rsid w:val="00E2786B"/>
    <w:rsid w:val="00E27F3E"/>
    <w:rsid w:val="00E3205E"/>
    <w:rsid w:val="00E36AFD"/>
    <w:rsid w:val="00E37A16"/>
    <w:rsid w:val="00E41ED7"/>
    <w:rsid w:val="00E4347E"/>
    <w:rsid w:val="00E47C63"/>
    <w:rsid w:val="00E50AD2"/>
    <w:rsid w:val="00E5572A"/>
    <w:rsid w:val="00E61DDA"/>
    <w:rsid w:val="00E61DED"/>
    <w:rsid w:val="00E65C30"/>
    <w:rsid w:val="00E666D8"/>
    <w:rsid w:val="00E6672F"/>
    <w:rsid w:val="00E710ED"/>
    <w:rsid w:val="00E742D0"/>
    <w:rsid w:val="00E758C9"/>
    <w:rsid w:val="00E808B5"/>
    <w:rsid w:val="00E81576"/>
    <w:rsid w:val="00E92FA8"/>
    <w:rsid w:val="00E93C1F"/>
    <w:rsid w:val="00E97653"/>
    <w:rsid w:val="00EA07FA"/>
    <w:rsid w:val="00EA14F2"/>
    <w:rsid w:val="00EA46C3"/>
    <w:rsid w:val="00EA46E2"/>
    <w:rsid w:val="00EA5309"/>
    <w:rsid w:val="00EA6E7B"/>
    <w:rsid w:val="00EB023F"/>
    <w:rsid w:val="00EB5959"/>
    <w:rsid w:val="00EB6DFE"/>
    <w:rsid w:val="00EC16E8"/>
    <w:rsid w:val="00EC53A6"/>
    <w:rsid w:val="00EC6261"/>
    <w:rsid w:val="00ED0DF4"/>
    <w:rsid w:val="00ED658F"/>
    <w:rsid w:val="00EE1787"/>
    <w:rsid w:val="00EE3490"/>
    <w:rsid w:val="00EF2550"/>
    <w:rsid w:val="00EF26FA"/>
    <w:rsid w:val="00F02E39"/>
    <w:rsid w:val="00F041CC"/>
    <w:rsid w:val="00F1114D"/>
    <w:rsid w:val="00F11A56"/>
    <w:rsid w:val="00F168B4"/>
    <w:rsid w:val="00F218E2"/>
    <w:rsid w:val="00F248E9"/>
    <w:rsid w:val="00F24DF7"/>
    <w:rsid w:val="00F25B8C"/>
    <w:rsid w:val="00F262F5"/>
    <w:rsid w:val="00F26AFE"/>
    <w:rsid w:val="00F30B63"/>
    <w:rsid w:val="00F31E8F"/>
    <w:rsid w:val="00F32C9B"/>
    <w:rsid w:val="00F336CA"/>
    <w:rsid w:val="00F37575"/>
    <w:rsid w:val="00F45AA8"/>
    <w:rsid w:val="00F46ACD"/>
    <w:rsid w:val="00F46D98"/>
    <w:rsid w:val="00F5314F"/>
    <w:rsid w:val="00F6105A"/>
    <w:rsid w:val="00F61BA8"/>
    <w:rsid w:val="00F62EFB"/>
    <w:rsid w:val="00F635CD"/>
    <w:rsid w:val="00F636B9"/>
    <w:rsid w:val="00F66CEB"/>
    <w:rsid w:val="00F71C51"/>
    <w:rsid w:val="00F72BDA"/>
    <w:rsid w:val="00F826B0"/>
    <w:rsid w:val="00F85E25"/>
    <w:rsid w:val="00F86830"/>
    <w:rsid w:val="00F8773C"/>
    <w:rsid w:val="00F87D01"/>
    <w:rsid w:val="00F90925"/>
    <w:rsid w:val="00F92B25"/>
    <w:rsid w:val="00F93A37"/>
    <w:rsid w:val="00F949DB"/>
    <w:rsid w:val="00FA2342"/>
    <w:rsid w:val="00FA2F36"/>
    <w:rsid w:val="00FA487A"/>
    <w:rsid w:val="00FA49F4"/>
    <w:rsid w:val="00FA50A5"/>
    <w:rsid w:val="00FA7EE6"/>
    <w:rsid w:val="00FB6CA0"/>
    <w:rsid w:val="00FC04CD"/>
    <w:rsid w:val="00FC13E4"/>
    <w:rsid w:val="00FC3C13"/>
    <w:rsid w:val="00FC5EF1"/>
    <w:rsid w:val="00FD5948"/>
    <w:rsid w:val="00FE3FC9"/>
    <w:rsid w:val="00FE4428"/>
    <w:rsid w:val="00FE4E78"/>
    <w:rsid w:val="00FE61C5"/>
    <w:rsid w:val="00FF374F"/>
    <w:rsid w:val="00FF452A"/>
    <w:rsid w:val="00FF5D37"/>
    <w:rsid w:val="00FF60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499F8-8642-4C70-91A3-62E4949D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445D"/>
    <w:pPr>
      <w:spacing w:after="0" w:line="240" w:lineRule="auto"/>
    </w:pPr>
    <w:rPr>
      <w:rFonts w:ascii="Times New Roman" w:eastAsia="Times New Roman" w:hAnsi="Times New Roman" w:cs="Times New Roman"/>
      <w:sz w:val="20"/>
      <w:szCs w:val="20"/>
      <w:lang w:val="en-GB"/>
    </w:rPr>
  </w:style>
  <w:style w:type="paragraph" w:styleId="Antrat2">
    <w:name w:val="heading 2"/>
    <w:basedOn w:val="prastasis"/>
    <w:next w:val="prastasis"/>
    <w:link w:val="Antrat2Diagrama"/>
    <w:qFormat/>
    <w:rsid w:val="009A445D"/>
    <w:pPr>
      <w:keepNext/>
      <w:tabs>
        <w:tab w:val="left" w:pos="6257"/>
      </w:tabs>
      <w:ind w:right="3770"/>
      <w:outlineLvl w:val="1"/>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A445D"/>
    <w:rPr>
      <w:rFonts w:ascii="Times New Roman" w:eastAsia="Times New Roman" w:hAnsi="Times New Roman" w:cs="Times New Roman"/>
      <w:b/>
      <w:sz w:val="24"/>
      <w:szCs w:val="20"/>
    </w:rPr>
  </w:style>
  <w:style w:type="paragraph" w:styleId="Antrats">
    <w:name w:val="header"/>
    <w:basedOn w:val="prastasis"/>
    <w:link w:val="AntratsDiagrama"/>
    <w:rsid w:val="009A445D"/>
    <w:pPr>
      <w:tabs>
        <w:tab w:val="center" w:pos="4153"/>
        <w:tab w:val="right" w:pos="8306"/>
      </w:tabs>
    </w:pPr>
  </w:style>
  <w:style w:type="character" w:customStyle="1" w:styleId="AntratsDiagrama">
    <w:name w:val="Antraštės Diagrama"/>
    <w:basedOn w:val="Numatytasispastraiposriftas"/>
    <w:link w:val="Antrats"/>
    <w:rsid w:val="009A445D"/>
    <w:rPr>
      <w:rFonts w:ascii="Times New Roman" w:eastAsia="Times New Roman" w:hAnsi="Times New Roman" w:cs="Times New Roman"/>
      <w:sz w:val="20"/>
      <w:szCs w:val="20"/>
      <w:lang w:val="en-GB"/>
    </w:rPr>
  </w:style>
  <w:style w:type="paragraph" w:styleId="Porat">
    <w:name w:val="footer"/>
    <w:basedOn w:val="prastasis"/>
    <w:link w:val="PoratDiagrama"/>
    <w:uiPriority w:val="99"/>
    <w:rsid w:val="009A445D"/>
    <w:pPr>
      <w:tabs>
        <w:tab w:val="center" w:pos="4153"/>
        <w:tab w:val="right" w:pos="8306"/>
      </w:tabs>
    </w:pPr>
  </w:style>
  <w:style w:type="character" w:customStyle="1" w:styleId="PoratDiagrama">
    <w:name w:val="Poraštė Diagrama"/>
    <w:basedOn w:val="Numatytasispastraiposriftas"/>
    <w:link w:val="Porat"/>
    <w:uiPriority w:val="99"/>
    <w:rsid w:val="009A445D"/>
    <w:rPr>
      <w:rFonts w:ascii="Times New Roman" w:eastAsia="Times New Roman" w:hAnsi="Times New Roman" w:cs="Times New Roman"/>
      <w:sz w:val="20"/>
      <w:szCs w:val="20"/>
      <w:lang w:val="en-GB"/>
    </w:rPr>
  </w:style>
  <w:style w:type="character" w:styleId="Hipersaitas">
    <w:name w:val="Hyperlink"/>
    <w:basedOn w:val="Numatytasispastraiposriftas"/>
    <w:rsid w:val="009A445D"/>
    <w:rPr>
      <w:color w:val="0000FF"/>
      <w:u w:val="single"/>
    </w:rPr>
  </w:style>
  <w:style w:type="table" w:styleId="Lentelstinklelis">
    <w:name w:val="Table Grid"/>
    <w:basedOn w:val="prastojilentel"/>
    <w:rsid w:val="009A44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uatationtext">
    <w:name w:val="quatation_text"/>
    <w:basedOn w:val="Numatytasispastraiposriftas"/>
    <w:rsid w:val="009A445D"/>
    <w:rPr>
      <w:rFonts w:ascii="Arial" w:hAnsi="Arial" w:cs="Arial" w:hint="default"/>
      <w:b/>
      <w:bCs/>
      <w:color w:val="4A473C"/>
    </w:rPr>
  </w:style>
  <w:style w:type="paragraph" w:customStyle="1" w:styleId="Standard">
    <w:name w:val="Standard"/>
    <w:rsid w:val="009A445D"/>
    <w:pPr>
      <w:suppressAutoHyphens/>
      <w:autoSpaceDN w:val="0"/>
      <w:spacing w:after="0" w:line="240" w:lineRule="auto"/>
      <w:textAlignment w:val="baseline"/>
    </w:pPr>
    <w:rPr>
      <w:rFonts w:ascii="TimesLT, 'Times New Roman'" w:eastAsia="Times New Roman" w:hAnsi="TimesLT, 'Times New Roman'" w:cs="Arial Unicode MS"/>
      <w:kern w:val="3"/>
      <w:sz w:val="20"/>
      <w:szCs w:val="20"/>
      <w:lang w:eastAsia="zh-CN" w:bidi="lo-LA"/>
    </w:rPr>
  </w:style>
  <w:style w:type="character" w:customStyle="1" w:styleId="st">
    <w:name w:val="st"/>
    <w:basedOn w:val="Numatytasispastraiposriftas"/>
    <w:uiPriority w:val="99"/>
    <w:rsid w:val="009A445D"/>
    <w:rPr>
      <w:rFonts w:cs="Times New Roman"/>
    </w:rPr>
  </w:style>
  <w:style w:type="character" w:styleId="Emfaz">
    <w:name w:val="Emphasis"/>
    <w:basedOn w:val="Numatytasispastraiposriftas"/>
    <w:uiPriority w:val="99"/>
    <w:qFormat/>
    <w:rsid w:val="009A445D"/>
    <w:rPr>
      <w:rFonts w:cs="Times New Roman"/>
      <w:i/>
      <w:iCs/>
    </w:rPr>
  </w:style>
  <w:style w:type="character" w:styleId="Grietas">
    <w:name w:val="Strong"/>
    <w:basedOn w:val="Numatytasispastraiposriftas"/>
    <w:qFormat/>
    <w:rsid w:val="009A445D"/>
    <w:rPr>
      <w:b/>
      <w:bCs/>
    </w:rPr>
  </w:style>
  <w:style w:type="paragraph" w:styleId="Paantrat">
    <w:name w:val="Subtitle"/>
    <w:basedOn w:val="prastasis"/>
    <w:next w:val="prastasis"/>
    <w:link w:val="PaantratDiagrama"/>
    <w:qFormat/>
    <w:rsid w:val="009A445D"/>
    <w:pPr>
      <w:spacing w:after="60"/>
      <w:jc w:val="center"/>
      <w:outlineLvl w:val="1"/>
    </w:pPr>
    <w:rPr>
      <w:rFonts w:ascii="Cambria" w:hAnsi="Cambria"/>
      <w:sz w:val="24"/>
      <w:szCs w:val="24"/>
    </w:rPr>
  </w:style>
  <w:style w:type="character" w:customStyle="1" w:styleId="PaantratDiagrama">
    <w:name w:val="Paantraštė Diagrama"/>
    <w:basedOn w:val="Numatytasispastraiposriftas"/>
    <w:link w:val="Paantrat"/>
    <w:rsid w:val="009A445D"/>
    <w:rPr>
      <w:rFonts w:ascii="Cambria" w:eastAsia="Times New Roman" w:hAnsi="Cambria" w:cs="Times New Roman"/>
      <w:sz w:val="24"/>
      <w:szCs w:val="24"/>
      <w:lang w:val="en-GB"/>
    </w:rPr>
  </w:style>
  <w:style w:type="character" w:styleId="Perirtashipersaitas">
    <w:name w:val="FollowedHyperlink"/>
    <w:basedOn w:val="Numatytasispastraiposriftas"/>
    <w:uiPriority w:val="99"/>
    <w:semiHidden/>
    <w:unhideWhenUsed/>
    <w:rsid w:val="009A445D"/>
    <w:rPr>
      <w:color w:val="800080" w:themeColor="followedHyperlink"/>
      <w:u w:val="single"/>
    </w:rPr>
  </w:style>
  <w:style w:type="paragraph" w:styleId="Debesliotekstas">
    <w:name w:val="Balloon Text"/>
    <w:basedOn w:val="prastasis"/>
    <w:link w:val="DebesliotekstasDiagrama"/>
    <w:uiPriority w:val="99"/>
    <w:semiHidden/>
    <w:unhideWhenUsed/>
    <w:rsid w:val="005877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793"/>
    <w:rPr>
      <w:rFonts w:ascii="Tahoma" w:eastAsia="Times New Roman" w:hAnsi="Tahoma" w:cs="Tahoma"/>
      <w:sz w:val="16"/>
      <w:szCs w:val="16"/>
      <w:lang w:val="en-GB"/>
    </w:rPr>
  </w:style>
  <w:style w:type="paragraph" w:styleId="Sraopastraipa">
    <w:name w:val="List Paragraph"/>
    <w:basedOn w:val="prastasis"/>
    <w:uiPriority w:val="34"/>
    <w:qFormat/>
    <w:rsid w:val="00051A7D"/>
    <w:pPr>
      <w:ind w:left="720"/>
      <w:contextualSpacing/>
    </w:pPr>
  </w:style>
  <w:style w:type="paragraph" w:styleId="Pagrindinistekstas">
    <w:name w:val="Body Text"/>
    <w:basedOn w:val="prastasis"/>
    <w:link w:val="PagrindinistekstasDiagrama"/>
    <w:unhideWhenUsed/>
    <w:rsid w:val="0035118A"/>
    <w:pPr>
      <w:spacing w:after="120"/>
    </w:pPr>
    <w:rPr>
      <w:sz w:val="24"/>
      <w:szCs w:val="24"/>
    </w:rPr>
  </w:style>
  <w:style w:type="character" w:customStyle="1" w:styleId="PagrindinistekstasDiagrama">
    <w:name w:val="Pagrindinis tekstas Diagrama"/>
    <w:basedOn w:val="Numatytasispastraiposriftas"/>
    <w:link w:val="Pagrindinistekstas"/>
    <w:rsid w:val="0035118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E064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0646E"/>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semiHidden/>
    <w:unhideWhenUsed/>
    <w:rsid w:val="00570D4E"/>
    <w:pPr>
      <w:spacing w:after="160"/>
    </w:pPr>
    <w:rPr>
      <w:rFonts w:asciiTheme="minorHAnsi" w:eastAsiaTheme="minorHAnsi" w:hAnsiTheme="minorHAnsi" w:cstheme="minorBidi"/>
      <w:lang w:val="lt-LT"/>
    </w:rPr>
  </w:style>
  <w:style w:type="character" w:customStyle="1" w:styleId="KomentarotekstasDiagrama">
    <w:name w:val="Komentaro tekstas Diagrama"/>
    <w:basedOn w:val="Numatytasispastraiposriftas"/>
    <w:link w:val="Komentarotekstas"/>
    <w:uiPriority w:val="99"/>
    <w:semiHidden/>
    <w:rsid w:val="00570D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ring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eringa.lt" TargetMode="External"/><Relationship Id="rId4" Type="http://schemas.openxmlformats.org/officeDocument/2006/relationships/settings" Target="settings.xml"/><Relationship Id="rId9" Type="http://schemas.openxmlformats.org/officeDocument/2006/relationships/hyperlink" Target="mailto:v.sakalauskas@neringa.lt"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sakalauskas\Desktop\veiklos%20ataskait&#371;%20audit&#371;%20diagram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sakalauskas\Desktop\veiklos%20ataskait&#371;%20audit&#371;%20diagram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8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57307060755336"/>
          <c:y val="8.8154269972451793E-2"/>
          <c:w val="0.72701149425287359"/>
          <c:h val="0.6670106939111949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DA1-4BDF-9418-F5B970F1C56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DA1-4BDF-9418-F5B970F1C56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DA1-4BDF-9418-F5B970F1C565}"/>
              </c:ext>
            </c:extLst>
          </c:dPt>
          <c:dLbls>
            <c:dLbl>
              <c:idx val="0"/>
              <c:layout>
                <c:manualLayout>
                  <c:x val="-0.34064201026595814"/>
                  <c:y val="6.3738313702522654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EDA1-4BDF-9418-F5B970F1C565}"/>
                </c:ext>
                <c:ext xmlns:c15="http://schemas.microsoft.com/office/drawing/2012/chart" uri="{CE6537A1-D6FC-4f65-9D91-7224C49458BB}"/>
              </c:extLst>
            </c:dLbl>
            <c:dLbl>
              <c:idx val="1"/>
              <c:layout>
                <c:manualLayout>
                  <c:x val="0.28875722431247813"/>
                  <c:y val="-1.7359710201515076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EDA1-4BDF-9418-F5B970F1C565}"/>
                </c:ext>
                <c:ext xmlns:c15="http://schemas.microsoft.com/office/drawing/2012/chart" uri="{CE6537A1-D6FC-4f65-9D91-7224C49458BB}"/>
              </c:extLst>
            </c:dLbl>
            <c:dLbl>
              <c:idx val="2"/>
              <c:layout>
                <c:manualLayout>
                  <c:x val="-0.13378408517900783"/>
                  <c:y val="-9.7462094097741907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DA1-4BDF-9418-F5B970F1C565}"/>
                </c:ext>
                <c:ext xmlns:c15="http://schemas.microsoft.com/office/drawing/2012/chart" uri="{CE6537A1-D6FC-4f65-9D91-7224C49458BB}"/>
              </c:extLst>
            </c:dLbl>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in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Lapas1!$L$3:$L$5</c:f>
              <c:strCache>
                <c:ptCount val="3"/>
                <c:pt idx="0">
                  <c:v>Ilgalaikis materialus turtas 35648,5</c:v>
                </c:pt>
                <c:pt idx="1">
                  <c:v>Ilgalaikis nematerialus turtas 267,0</c:v>
                </c:pt>
                <c:pt idx="2">
                  <c:v>Atsargos 95,8</c:v>
                </c:pt>
              </c:strCache>
            </c:strRef>
          </c:cat>
          <c:val>
            <c:numRef>
              <c:f>Lapas1!$M$3:$M$5</c:f>
              <c:numCache>
                <c:formatCode>General</c:formatCode>
                <c:ptCount val="3"/>
                <c:pt idx="0">
                  <c:v>35648.5</c:v>
                </c:pt>
                <c:pt idx="1">
                  <c:v>267</c:v>
                </c:pt>
                <c:pt idx="2">
                  <c:v>95.8</c:v>
                </c:pt>
              </c:numCache>
            </c:numRef>
          </c:val>
          <c:extLst xmlns:c16r2="http://schemas.microsoft.com/office/drawing/2015/06/chart">
            <c:ext xmlns:c16="http://schemas.microsoft.com/office/drawing/2014/chart" uri="{C3380CC4-5D6E-409C-BE32-E72D297353CC}">
              <c16:uniqueId val="{00000006-EDA1-4BDF-9418-F5B970F1C565}"/>
            </c:ext>
          </c:extLst>
        </c:ser>
        <c:dLbls>
          <c:dLblPos val="inEnd"/>
          <c:showLegendKey val="0"/>
          <c:showVal val="0"/>
          <c:showCatName val="1"/>
          <c:showSerName val="0"/>
          <c:showPercent val="0"/>
          <c:showBubbleSize val="0"/>
          <c:showLeaderLines val="0"/>
        </c:dLbls>
      </c:pie3DChart>
      <c:spPr>
        <a:noFill/>
        <a:ln>
          <a:noFill/>
        </a:ln>
        <a:effectLst/>
      </c:spPr>
    </c:plotArea>
    <c:legend>
      <c:legendPos val="b"/>
      <c:layout>
        <c:manualLayout>
          <c:xMode val="edge"/>
          <c:yMode val="edge"/>
          <c:x val="5.1815451947816858E-2"/>
          <c:y val="0.88188672696904624"/>
          <c:w val="0.88200128001241229"/>
          <c:h val="0.1098488102210363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618-4F28-84C3-63B0B3A0EFC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618-4F28-84C3-63B0B3A0EFC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618-4F28-84C3-63B0B3A0EFCE}"/>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618-4F28-84C3-63B0B3A0EFCE}"/>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9618-4F28-84C3-63B0B3A0EFCE}"/>
              </c:ext>
            </c:extLst>
          </c:dPt>
          <c:cat>
            <c:strRef>
              <c:f>Lapas1!$V$11:$V$15</c:f>
              <c:strCache>
                <c:ptCount val="5"/>
                <c:pt idx="0">
                  <c:v>Administracija 78,8%</c:v>
                </c:pt>
                <c:pt idx="1">
                  <c:v>Švietimo įstaigos 16,5%</c:v>
                </c:pt>
                <c:pt idx="2">
                  <c:v>Kultūros įstaigos 3,9%</c:v>
                </c:pt>
                <c:pt idx="3">
                  <c:v>Socialinių paslaugų centras 0,6%</c:v>
                </c:pt>
                <c:pt idx="4">
                  <c:v>B. Į. ,,Paslaugois Neringai"  0,1</c:v>
                </c:pt>
              </c:strCache>
            </c:strRef>
          </c:cat>
          <c:val>
            <c:numRef>
              <c:f>Lapas1!$W$11:$W$15</c:f>
              <c:numCache>
                <c:formatCode>General</c:formatCode>
                <c:ptCount val="5"/>
                <c:pt idx="0">
                  <c:v>78.8</c:v>
                </c:pt>
                <c:pt idx="1">
                  <c:v>16.5</c:v>
                </c:pt>
                <c:pt idx="2">
                  <c:v>3.9</c:v>
                </c:pt>
                <c:pt idx="3">
                  <c:v>0.6</c:v>
                </c:pt>
                <c:pt idx="4">
                  <c:v>0.1</c:v>
                </c:pt>
              </c:numCache>
            </c:numRef>
          </c:val>
          <c:extLst xmlns:c16r2="http://schemas.microsoft.com/office/drawing/2015/06/chart">
            <c:ext xmlns:c16="http://schemas.microsoft.com/office/drawing/2014/chart" uri="{C3380CC4-5D6E-409C-BE32-E72D297353CC}">
              <c16:uniqueId val="{0000000A-9618-4F28-84C3-63B0B3A0EFC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01"/>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01779682602966"/>
          <c:y val="2.8982697661707687E-2"/>
          <c:w val="0.74100460312939309"/>
          <c:h val="0.55451243997726085"/>
        </c:manualLayout>
      </c:layout>
      <c:pie3DChart>
        <c:varyColors val="1"/>
        <c:ser>
          <c:idx val="0"/>
          <c:order val="0"/>
          <c:dPt>
            <c:idx val="0"/>
            <c:bubble3D val="0"/>
            <c:spPr>
              <a:solidFill>
                <a:schemeClr val="accent1"/>
              </a:solidFill>
              <a:ln w="0">
                <a:solidFill>
                  <a:schemeClr val="lt1"/>
                </a:solidFill>
              </a:ln>
              <a:effectLst/>
              <a:sp3d>
                <a:contourClr>
                  <a:schemeClr val="lt1"/>
                </a:contourClr>
              </a:sp3d>
            </c:spPr>
            <c:extLst xmlns:c16r2="http://schemas.microsoft.com/office/drawing/2015/06/chart">
              <c:ext xmlns:c16="http://schemas.microsoft.com/office/drawing/2014/chart" uri="{C3380CC4-5D6E-409C-BE32-E72D297353CC}">
                <c16:uniqueId val="{00000001-C49A-40E1-97A3-B8F692A0622C}"/>
              </c:ext>
            </c:extLst>
          </c:dPt>
          <c:dPt>
            <c:idx val="1"/>
            <c:bubble3D val="0"/>
            <c:spPr>
              <a:solidFill>
                <a:schemeClr val="accent2"/>
              </a:solidFill>
              <a:ln w="0">
                <a:solidFill>
                  <a:schemeClr val="lt1"/>
                </a:solidFill>
              </a:ln>
              <a:effectLst/>
              <a:sp3d>
                <a:contourClr>
                  <a:schemeClr val="lt1"/>
                </a:contourClr>
              </a:sp3d>
            </c:spPr>
            <c:extLst xmlns:c16r2="http://schemas.microsoft.com/office/drawing/2015/06/chart">
              <c:ext xmlns:c16="http://schemas.microsoft.com/office/drawing/2014/chart" uri="{C3380CC4-5D6E-409C-BE32-E72D297353CC}">
                <c16:uniqueId val="{00000003-C49A-40E1-97A3-B8F692A0622C}"/>
              </c:ext>
            </c:extLst>
          </c:dPt>
          <c:dPt>
            <c:idx val="2"/>
            <c:bubble3D val="0"/>
            <c:spPr>
              <a:solidFill>
                <a:schemeClr val="accent3"/>
              </a:solidFill>
              <a:ln w="0">
                <a:solidFill>
                  <a:schemeClr val="lt1"/>
                </a:solidFill>
              </a:ln>
              <a:effectLst/>
              <a:sp3d>
                <a:contourClr>
                  <a:schemeClr val="lt1"/>
                </a:contourClr>
              </a:sp3d>
            </c:spPr>
            <c:extLst xmlns:c16r2="http://schemas.microsoft.com/office/drawing/2015/06/chart">
              <c:ext xmlns:c16="http://schemas.microsoft.com/office/drawing/2014/chart" uri="{C3380CC4-5D6E-409C-BE32-E72D297353CC}">
                <c16:uniqueId val="{00000005-C49A-40E1-97A3-B8F692A0622C}"/>
              </c:ext>
            </c:extLst>
          </c:dPt>
          <c:dPt>
            <c:idx val="3"/>
            <c:bubble3D val="0"/>
            <c:spPr>
              <a:solidFill>
                <a:schemeClr val="accent4"/>
              </a:solidFill>
              <a:ln w="0">
                <a:solidFill>
                  <a:schemeClr val="lt1"/>
                </a:solidFill>
              </a:ln>
              <a:effectLst/>
              <a:sp3d>
                <a:contourClr>
                  <a:schemeClr val="lt1"/>
                </a:contourClr>
              </a:sp3d>
            </c:spPr>
            <c:extLst xmlns:c16r2="http://schemas.microsoft.com/office/drawing/2015/06/chart">
              <c:ext xmlns:c16="http://schemas.microsoft.com/office/drawing/2014/chart" uri="{C3380CC4-5D6E-409C-BE32-E72D297353CC}">
                <c16:uniqueId val="{00000007-C49A-40E1-97A3-B8F692A0622C}"/>
              </c:ext>
            </c:extLst>
          </c:dPt>
          <c:dPt>
            <c:idx val="4"/>
            <c:bubble3D val="0"/>
            <c:spPr>
              <a:solidFill>
                <a:schemeClr val="accent5"/>
              </a:solidFill>
              <a:ln w="0">
                <a:solidFill>
                  <a:schemeClr val="lt1"/>
                </a:solidFill>
              </a:ln>
              <a:effectLst/>
              <a:sp3d>
                <a:contourClr>
                  <a:schemeClr val="lt1"/>
                </a:contourClr>
              </a:sp3d>
            </c:spPr>
            <c:extLst xmlns:c16r2="http://schemas.microsoft.com/office/drawing/2015/06/chart">
              <c:ext xmlns:c16="http://schemas.microsoft.com/office/drawing/2014/chart" uri="{C3380CC4-5D6E-409C-BE32-E72D297353CC}">
                <c16:uniqueId val="{00000009-C49A-40E1-97A3-B8F692A0622C}"/>
              </c:ext>
            </c:extLst>
          </c:dPt>
          <c:dPt>
            <c:idx val="5"/>
            <c:bubble3D val="0"/>
            <c:spPr>
              <a:solidFill>
                <a:schemeClr val="accent6"/>
              </a:solidFill>
              <a:ln w="0">
                <a:solidFill>
                  <a:schemeClr val="lt1"/>
                </a:solidFill>
              </a:ln>
              <a:effectLst/>
              <a:sp3d>
                <a:contourClr>
                  <a:schemeClr val="lt1"/>
                </a:contourClr>
              </a:sp3d>
            </c:spPr>
            <c:extLst xmlns:c16r2="http://schemas.microsoft.com/office/drawing/2015/06/chart">
              <c:ext xmlns:c16="http://schemas.microsoft.com/office/drawing/2014/chart" uri="{C3380CC4-5D6E-409C-BE32-E72D297353CC}">
                <c16:uniqueId val="{0000000B-C49A-40E1-97A3-B8F692A0622C}"/>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C49A-40E1-97A3-B8F692A0622C}"/>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C49A-40E1-97A3-B8F692A0622C}"/>
              </c:ext>
            </c:extLst>
          </c:dPt>
          <c:dLbls>
            <c:dLbl>
              <c:idx val="0"/>
              <c:tx>
                <c:rich>
                  <a:bodyPr/>
                  <a:lstStyle/>
                  <a:p>
                    <a:r>
                      <a:rPr lang="en-US" baseline="0"/>
                      <a:t> </a:t>
                    </a:r>
                    <a:fld id="{6C435109-7D8D-4FE1-B638-F68F0283D2EF}" type="PERCENTAGE">
                      <a:rPr lang="en-US" baseline="0"/>
                      <a:pPr/>
                      <a:t>[PROCENTAI]</a:t>
                    </a:fld>
                    <a:endParaRPr lang="en-US" baseline="0"/>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C49A-40E1-97A3-B8F692A0622C}"/>
                </c:ext>
                <c:ext xmlns:c15="http://schemas.microsoft.com/office/drawing/2012/chart" uri="{CE6537A1-D6FC-4f65-9D91-7224C49458BB}">
                  <c15:dlblFieldTable/>
                  <c15:showDataLabelsRange val="0"/>
                </c:ext>
              </c:extLst>
            </c:dLbl>
            <c:dLbl>
              <c:idx val="1"/>
              <c:tx>
                <c:rich>
                  <a:bodyPr/>
                  <a:lstStyle/>
                  <a:p>
                    <a:r>
                      <a:rPr lang="en-US" baseline="0"/>
                      <a:t> </a:t>
                    </a:r>
                    <a:fld id="{E30AD645-8386-4781-A508-462DC3CAB7D0}" type="PERCENTAGE">
                      <a:rPr lang="en-US" baseline="0"/>
                      <a:pPr/>
                      <a:t>[PROCENTAI]</a:t>
                    </a:fld>
                    <a:endParaRPr lang="en-US" baseline="0"/>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C49A-40E1-97A3-B8F692A0622C}"/>
                </c:ext>
                <c:ext xmlns:c15="http://schemas.microsoft.com/office/drawing/2012/chart" uri="{CE6537A1-D6FC-4f65-9D91-7224C49458BB}">
                  <c15:dlblFieldTable/>
                  <c15:showDataLabelsRange val="0"/>
                </c:ext>
              </c:extLst>
            </c:dLbl>
            <c:dLbl>
              <c:idx val="2"/>
              <c:tx>
                <c:rich>
                  <a:bodyPr/>
                  <a:lstStyle/>
                  <a:p>
                    <a:fld id="{C2889B28-BA9E-4373-BEB6-E80D01144EA4}" type="PERCENTAGE">
                      <a:rPr lang="en-US" baseline="0"/>
                      <a:pPr/>
                      <a:t>[PROCENTAI]</a:t>
                    </a:fld>
                    <a:endParaRPr lang="lt-LT"/>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5-C49A-40E1-97A3-B8F692A0622C}"/>
                </c:ext>
                <c:ext xmlns:c15="http://schemas.microsoft.com/office/drawing/2012/chart" uri="{CE6537A1-D6FC-4f65-9D91-7224C49458BB}">
                  <c15:dlblFieldTable/>
                  <c15:showDataLabelsRange val="0"/>
                </c:ext>
              </c:extLst>
            </c:dLbl>
            <c:dLbl>
              <c:idx val="4"/>
              <c:tx>
                <c:rich>
                  <a:bodyPr/>
                  <a:lstStyle/>
                  <a:p>
                    <a:r>
                      <a:rPr lang="en-US" baseline="0"/>
                      <a:t> </a:t>
                    </a:r>
                    <a:fld id="{2C7D287F-BB8C-4595-9830-FB8065B1890F}" type="PERCENTAGE">
                      <a:rPr lang="en-US" baseline="0"/>
                      <a:pPr/>
                      <a:t>[PROCENTAI]</a:t>
                    </a:fld>
                    <a:endParaRPr lang="en-US" baseline="0"/>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9-C49A-40E1-97A3-B8F692A0622C}"/>
                </c:ext>
                <c:ext xmlns:c15="http://schemas.microsoft.com/office/drawing/2012/chart" uri="{CE6537A1-D6FC-4f65-9D91-7224C49458BB}">
                  <c15:dlblFieldTable/>
                  <c15:showDataLabelsRange val="0"/>
                </c:ext>
              </c:extLst>
            </c:dLbl>
            <c:dLbl>
              <c:idx val="5"/>
              <c:tx>
                <c:rich>
                  <a:bodyPr/>
                  <a:lstStyle/>
                  <a:p>
                    <a:r>
                      <a:rPr lang="en-US" baseline="0"/>
                      <a:t> </a:t>
                    </a:r>
                    <a:fld id="{309672AB-3B40-4B69-8ABF-B5837F990B17}" type="PERCENTAGE">
                      <a:rPr lang="en-US" baseline="0"/>
                      <a:pPr/>
                      <a:t>[PROCENTAI]</a:t>
                    </a:fld>
                    <a:endParaRPr lang="en-US" baseline="0"/>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B-C49A-40E1-97A3-B8F692A0622C}"/>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Lapas1!$AD$11:$AD$18</c:f>
              <c:strCache>
                <c:ptCount val="8"/>
                <c:pt idx="0">
                  <c:v>Gyvenamieji pastatai  2709,3 </c:v>
                </c:pt>
                <c:pt idx="1">
                  <c:v>Negyvenamieji pastatai  11827,4</c:v>
                </c:pt>
                <c:pt idx="2">
                  <c:v>Infrastruktūra ir kiti statiniai  18212,4</c:v>
                </c:pt>
                <c:pt idx="3">
                  <c:v>Mašinos, irenginiai ir transportas 507,2</c:v>
                </c:pt>
                <c:pt idx="4">
                  <c:v>Nebaigta statyba  2052,1</c:v>
                </c:pt>
                <c:pt idx="5">
                  <c:v>Kilnojamosios ir nekilnojamos kultūros vertybės 99,4</c:v>
                </c:pt>
                <c:pt idx="6">
                  <c:v>Baldai ir biuro įranga 81,6</c:v>
                </c:pt>
                <c:pt idx="7">
                  <c:v>Kitas ilgalaikis materialusis turtas 662,7</c:v>
                </c:pt>
              </c:strCache>
            </c:strRef>
          </c:cat>
          <c:val>
            <c:numRef>
              <c:f>Lapas1!$AE$11:$AE$18</c:f>
              <c:numCache>
                <c:formatCode>General</c:formatCode>
                <c:ptCount val="8"/>
                <c:pt idx="0">
                  <c:v>2709.3</c:v>
                </c:pt>
                <c:pt idx="1">
                  <c:v>11827.4</c:v>
                </c:pt>
                <c:pt idx="2">
                  <c:v>18212.400000000001</c:v>
                </c:pt>
                <c:pt idx="3">
                  <c:v>507.2</c:v>
                </c:pt>
                <c:pt idx="4">
                  <c:v>2052.1</c:v>
                </c:pt>
                <c:pt idx="5">
                  <c:v>99.4</c:v>
                </c:pt>
                <c:pt idx="6">
                  <c:v>81.599999999999994</c:v>
                </c:pt>
                <c:pt idx="7">
                  <c:v>662.7</c:v>
                </c:pt>
              </c:numCache>
            </c:numRef>
          </c:val>
          <c:extLst xmlns:c16r2="http://schemas.microsoft.com/office/drawing/2015/06/chart">
            <c:ext xmlns:c16="http://schemas.microsoft.com/office/drawing/2014/chart" uri="{C3380CC4-5D6E-409C-BE32-E72D297353CC}">
              <c16:uniqueId val="{00000010-C49A-40E1-97A3-B8F692A0622C}"/>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
          <c:y val="0.67312768893579022"/>
          <c:w val="0.97411989613149219"/>
          <c:h val="0.31312660659685582"/>
        </c:manualLayout>
      </c:layout>
      <c:overlay val="0"/>
      <c:spPr>
        <a:noFill/>
        <a:ln w="0">
          <a:solidFill>
            <a:schemeClr val="lt1"/>
          </a:solid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DE771-8348-4D56-9209-8CC92B7C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40315</Words>
  <Characters>22981</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Neringos savivaldybes administracija</Company>
  <LinksUpToDate>false</LinksUpToDate>
  <CharactersWithSpaces>63170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V.Sakalauskas</dc:creator>
  <cp:keywords/>
  <dc:description/>
  <cp:lastModifiedBy>Aušra Verbovienė</cp:lastModifiedBy>
  <cp:revision>2</cp:revision>
  <cp:lastPrinted>2018-05-30T10:35:00Z</cp:lastPrinted>
  <dcterms:created xsi:type="dcterms:W3CDTF">2021-12-15T08:07:00Z</dcterms:created>
  <dcterms:modified xsi:type="dcterms:W3CDTF">2021-12-15T08:07:00Z</dcterms:modified>
</cp:coreProperties>
</file>