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CD9F" w14:textId="77777777" w:rsidR="001226A7" w:rsidRDefault="001226A7" w:rsidP="001226A7">
      <w:pPr>
        <w:pStyle w:val="NoSpacing"/>
        <w:rPr>
          <w:bCs/>
          <w:lang w:val="lt-LT"/>
        </w:rPr>
      </w:pPr>
    </w:p>
    <w:p w14:paraId="73802579" w14:textId="77777777" w:rsidR="001226A7" w:rsidRDefault="001226A7" w:rsidP="001226A7">
      <w:pPr>
        <w:jc w:val="center"/>
        <w:rPr>
          <w:b/>
          <w:lang w:val="lt-LT"/>
        </w:rPr>
      </w:pPr>
      <w:r>
        <w:rPr>
          <w:b/>
          <w:lang w:val="lt-LT"/>
        </w:rPr>
        <w:t>PRIEMONĖS, FINANSUOJAMOS NERINGOS SAVIVALDYBĖS 2020 M. VISUOMENĖS SVEIKATOS RĖMIMO SPECIALIOSIOS PROGRAMOS LĖŠOMIS, FINANSAVIMO SUTARTIS Nr. V31-</w:t>
      </w:r>
    </w:p>
    <w:p w14:paraId="162A958F" w14:textId="77777777" w:rsidR="001226A7" w:rsidRDefault="001226A7" w:rsidP="001226A7">
      <w:pPr>
        <w:jc w:val="center"/>
        <w:rPr>
          <w:snapToGrid w:val="0"/>
          <w:lang w:val="lt-LT"/>
        </w:rPr>
      </w:pPr>
    </w:p>
    <w:p w14:paraId="7AB85980" w14:textId="77777777" w:rsidR="001226A7" w:rsidRDefault="001226A7" w:rsidP="001226A7">
      <w:pPr>
        <w:jc w:val="center"/>
        <w:rPr>
          <w:snapToGrid w:val="0"/>
          <w:lang w:val="lt-LT"/>
        </w:rPr>
      </w:pPr>
      <w:r>
        <w:rPr>
          <w:snapToGrid w:val="0"/>
          <w:lang w:val="lt-LT"/>
        </w:rPr>
        <w:t xml:space="preserve">2020 m.                                   d. </w:t>
      </w:r>
    </w:p>
    <w:p w14:paraId="0D4E7971" w14:textId="77777777" w:rsidR="001226A7" w:rsidRDefault="001226A7" w:rsidP="001226A7">
      <w:pPr>
        <w:jc w:val="center"/>
        <w:rPr>
          <w:snapToGrid w:val="0"/>
          <w:lang w:val="lt-LT"/>
        </w:rPr>
      </w:pPr>
      <w:r>
        <w:rPr>
          <w:snapToGrid w:val="0"/>
          <w:lang w:val="lt-LT"/>
        </w:rPr>
        <w:t>Neringa</w:t>
      </w:r>
    </w:p>
    <w:p w14:paraId="169593EF" w14:textId="77777777" w:rsidR="001226A7" w:rsidRDefault="001226A7" w:rsidP="001226A7">
      <w:pPr>
        <w:jc w:val="center"/>
        <w:rPr>
          <w:snapToGrid w:val="0"/>
          <w:lang w:val="lt-LT"/>
        </w:rPr>
      </w:pPr>
    </w:p>
    <w:p w14:paraId="0358EDED" w14:textId="77777777" w:rsidR="001226A7" w:rsidRDefault="001226A7" w:rsidP="001226A7">
      <w:pPr>
        <w:ind w:right="-1" w:firstLine="578"/>
        <w:jc w:val="both"/>
        <w:rPr>
          <w:lang w:val="lt-LT"/>
        </w:rPr>
      </w:pPr>
      <w:r>
        <w:rPr>
          <w:snapToGrid w:val="0"/>
          <w:lang w:val="lt-LT"/>
        </w:rPr>
        <w:t>Neringos</w:t>
      </w:r>
      <w:r>
        <w:rPr>
          <w:lang w:val="lt-LT"/>
        </w:rPr>
        <w:t xml:space="preserve"> savivaldybės administracija (toliau vadinama Administracija), atstovaujama Administracijos direktoriaus Egidijau Šakalio, veikiančio pagal Neringos savivaldybės administracijos nuostatus, ir </w:t>
      </w:r>
      <w:proofErr w:type="spellStart"/>
      <w:r w:rsidRPr="001226A7">
        <w:rPr>
          <w:color w:val="FF0000"/>
          <w:lang w:val="lt-LT"/>
        </w:rPr>
        <w:t>xxxxxxx</w:t>
      </w:r>
      <w:proofErr w:type="spellEnd"/>
      <w:r>
        <w:rPr>
          <w:lang w:val="lt-LT"/>
        </w:rPr>
        <w:t xml:space="preserve"> (toliau vadinama Priemonės vykdytoju), atstovaujama </w:t>
      </w:r>
      <w:proofErr w:type="spellStart"/>
      <w:r w:rsidRPr="001226A7">
        <w:rPr>
          <w:color w:val="FF0000"/>
          <w:lang w:val="lt-LT"/>
        </w:rPr>
        <w:t>xxxxxxxxxxxxxxxxxx</w:t>
      </w:r>
      <w:proofErr w:type="spellEnd"/>
      <w:r w:rsidRPr="001226A7">
        <w:rPr>
          <w:color w:val="FF0000"/>
          <w:lang w:val="lt-LT"/>
        </w:rPr>
        <w:t xml:space="preserve">, </w:t>
      </w:r>
      <w:r>
        <w:rPr>
          <w:lang w:val="lt-LT"/>
        </w:rPr>
        <w:t>veikiančio pagal įstaigos įstatus (nuostatus), (toliau vadinamos šalimis), sudarė šią sutartį (toliau vadinama Sutartimi).</w:t>
      </w:r>
    </w:p>
    <w:p w14:paraId="05AC561F" w14:textId="77777777" w:rsidR="001226A7" w:rsidRDefault="001226A7" w:rsidP="001226A7">
      <w:pPr>
        <w:ind w:right="-1" w:firstLine="578"/>
        <w:jc w:val="both"/>
        <w:rPr>
          <w:lang w:val="lt-LT"/>
        </w:rPr>
      </w:pPr>
    </w:p>
    <w:p w14:paraId="3F709F81" w14:textId="77777777" w:rsidR="001226A7" w:rsidRDefault="001226A7" w:rsidP="001226A7">
      <w:pPr>
        <w:ind w:right="-1"/>
        <w:jc w:val="center"/>
        <w:rPr>
          <w:b/>
          <w:snapToGrid w:val="0"/>
          <w:lang w:val="lt-LT"/>
        </w:rPr>
      </w:pPr>
      <w:r>
        <w:rPr>
          <w:b/>
          <w:snapToGrid w:val="0"/>
          <w:lang w:val="lt-LT"/>
        </w:rPr>
        <w:t>1. SUTARTIES OBJEKTAS</w:t>
      </w:r>
    </w:p>
    <w:p w14:paraId="5EA3F333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1.1. Sutarties objektas – 2020 metų Neringos savivaldybės visuomenės sveikatos rėmimo specialiosios programos priemonės (toliau vadinama Priemone) įgyvendinimas už Administracijos skirtas lėšas.</w:t>
      </w:r>
    </w:p>
    <w:p w14:paraId="52B5D57A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</w:p>
    <w:p w14:paraId="24CB7D04" w14:textId="77777777" w:rsidR="001226A7" w:rsidRDefault="001226A7" w:rsidP="001226A7">
      <w:pPr>
        <w:ind w:right="-1" w:firstLine="578"/>
        <w:jc w:val="center"/>
        <w:rPr>
          <w:b/>
          <w:snapToGrid w:val="0"/>
          <w:lang w:val="lt-LT"/>
        </w:rPr>
      </w:pPr>
      <w:r>
        <w:rPr>
          <w:b/>
          <w:snapToGrid w:val="0"/>
          <w:lang w:val="lt-LT"/>
        </w:rPr>
        <w:t>2. ŠALIŲ TEISĖS IR PAREIGOS</w:t>
      </w:r>
    </w:p>
    <w:p w14:paraId="2D87D82C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2.1. Priemonės vykdytojas įsipareigoja:</w:t>
      </w:r>
    </w:p>
    <w:p w14:paraId="4F7CE208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2.1.1. įgyvendinti Sutarties 1.1 punkte nurodytą Priemonę iki 2020 m. gruodžio 31 d.</w:t>
      </w:r>
    </w:p>
    <w:p w14:paraId="04F822C7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 xml:space="preserve">2.1.2. Priemonę įvykdžius, per </w:t>
      </w:r>
      <w:r>
        <w:rPr>
          <w:b/>
          <w:bCs/>
          <w:snapToGrid w:val="0"/>
          <w:lang w:val="lt-LT"/>
        </w:rPr>
        <w:t>10 darbo dienų</w:t>
      </w:r>
      <w:r>
        <w:rPr>
          <w:snapToGrid w:val="0"/>
          <w:lang w:val="lt-LT"/>
        </w:rPr>
        <w:t xml:space="preserve"> pateikti:</w:t>
      </w:r>
    </w:p>
    <w:p w14:paraId="3E5AE5EA" w14:textId="77777777" w:rsidR="001226A7" w:rsidRDefault="001226A7" w:rsidP="001226A7">
      <w:pPr>
        <w:ind w:right="-1"/>
        <w:jc w:val="both"/>
        <w:rPr>
          <w:snapToGrid w:val="0"/>
          <w:lang w:val="lt-LT"/>
        </w:rPr>
      </w:pPr>
      <w:r>
        <w:rPr>
          <w:snapToGrid w:val="0"/>
          <w:lang w:val="lt-LT"/>
        </w:rPr>
        <w:t xml:space="preserve">               2.1.2.1. Priemonės veiklos ataskaitą pagal </w:t>
      </w:r>
      <w:r>
        <w:rPr>
          <w:snapToGrid w:val="0"/>
        </w:rPr>
        <w:t xml:space="preserve">Neringos savivaldybės </w:t>
      </w:r>
      <w:proofErr w:type="spellStart"/>
      <w:r>
        <w:rPr>
          <w:snapToGrid w:val="0"/>
        </w:rPr>
        <w:t>visuomenės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sveikatos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rėmimo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specialiosios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programos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priemonių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sudarymo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įgyvendinimo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lėšų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skyrimo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ir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atskaitomybės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tvarkos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aprašo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patvirtinto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Administracijos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direktoriaus</w:t>
      </w:r>
      <w:proofErr w:type="spellEnd"/>
      <w:r>
        <w:rPr>
          <w:snapToGrid w:val="0"/>
        </w:rPr>
        <w:t xml:space="preserve"> 2020 m. </w:t>
      </w:r>
      <w:proofErr w:type="spellStart"/>
      <w:r>
        <w:rPr>
          <w:snapToGrid w:val="0"/>
        </w:rPr>
        <w:t>kovo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3  d.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įsakymu</w:t>
      </w:r>
      <w:proofErr w:type="spellEnd"/>
      <w:r>
        <w:rPr>
          <w:snapToGrid w:val="0"/>
        </w:rPr>
        <w:t xml:space="preserve"> Nr. V13-78 </w:t>
      </w:r>
      <w:r>
        <w:rPr>
          <w:snapToGrid w:val="0"/>
          <w:lang w:val="lt-LT"/>
        </w:rPr>
        <w:t>2 priedą;</w:t>
      </w:r>
    </w:p>
    <w:p w14:paraId="40330FA2" w14:textId="77777777" w:rsidR="001226A7" w:rsidRDefault="001226A7" w:rsidP="001226A7">
      <w:pPr>
        <w:tabs>
          <w:tab w:val="left" w:pos="284"/>
          <w:tab w:val="left" w:pos="851"/>
          <w:tab w:val="left" w:pos="1080"/>
          <w:tab w:val="left" w:pos="1418"/>
        </w:tabs>
        <w:jc w:val="both"/>
        <w:rPr>
          <w:lang w:val="lt-LT"/>
        </w:rPr>
      </w:pPr>
      <w:r>
        <w:rPr>
          <w:snapToGrid w:val="0"/>
          <w:lang w:val="lt-LT"/>
        </w:rPr>
        <w:t xml:space="preserve">               2.1.2.2. Biudžeto išlaidų vykdymo ataskaitą (forma Nr. 2), patvirtintą Lietuvos Respublikos finansų ministro 2008 m. gruodžio 31 d. įsakymu Nr. 1K-465;</w:t>
      </w:r>
      <w:r>
        <w:rPr>
          <w:lang w:val="lt-LT"/>
        </w:rPr>
        <w:t xml:space="preserve"> </w:t>
      </w:r>
    </w:p>
    <w:p w14:paraId="01EB9A97" w14:textId="77777777" w:rsidR="001226A7" w:rsidRDefault="001226A7" w:rsidP="001226A7">
      <w:pPr>
        <w:ind w:right="-1"/>
        <w:jc w:val="both"/>
        <w:rPr>
          <w:snapToGrid w:val="0"/>
          <w:lang w:val="lt-LT"/>
        </w:rPr>
      </w:pPr>
      <w:r>
        <w:rPr>
          <w:snapToGrid w:val="0"/>
          <w:lang w:val="lt-LT"/>
        </w:rPr>
        <w:t xml:space="preserve">               2.1.2.3. nepanaudotas Priemonei skirtas lėšas grąžinti į Sutartyje nurodytą Administracijos sąskaitą.</w:t>
      </w:r>
    </w:p>
    <w:p w14:paraId="46963313" w14:textId="77777777" w:rsidR="001226A7" w:rsidRDefault="001226A7" w:rsidP="001226A7">
      <w:pPr>
        <w:ind w:right="-1" w:firstLine="578"/>
        <w:jc w:val="both"/>
        <w:rPr>
          <w:lang w:val="lt-LT"/>
        </w:rPr>
      </w:pPr>
      <w:r>
        <w:rPr>
          <w:snapToGrid w:val="0"/>
          <w:lang w:val="lt-LT"/>
        </w:rPr>
        <w:t xml:space="preserve">2.1.3. </w:t>
      </w:r>
      <w:r>
        <w:rPr>
          <w:lang w:val="lt-LT"/>
        </w:rPr>
        <w:t>informuoti apie vykdomą Priemonę bendruomenę (per žiniasklaidos priemones, leidinius, susitikimus su bendruomene ir kt.);</w:t>
      </w:r>
    </w:p>
    <w:p w14:paraId="0B323DCB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lang w:val="lt-LT"/>
        </w:rPr>
        <w:t>2.1.4. pristatant Priemonę, įvardyti Priemonę finansavusią instituciją.</w:t>
      </w:r>
    </w:p>
    <w:p w14:paraId="21794FB8" w14:textId="77777777" w:rsidR="001226A7" w:rsidRDefault="001226A7" w:rsidP="001226A7">
      <w:pPr>
        <w:ind w:right="-1" w:firstLine="578"/>
        <w:jc w:val="both"/>
        <w:rPr>
          <w:snapToGrid w:val="0"/>
          <w:u w:val="single"/>
          <w:lang w:val="lt-LT"/>
        </w:rPr>
      </w:pPr>
      <w:r>
        <w:rPr>
          <w:snapToGrid w:val="0"/>
          <w:lang w:val="lt-LT"/>
        </w:rPr>
        <w:t xml:space="preserve">2.2. Administracija įsipareigoja skirti </w:t>
      </w:r>
      <w:r w:rsidRPr="001226A7">
        <w:rPr>
          <w:snapToGrid w:val="0"/>
          <w:color w:val="FF0000"/>
          <w:lang w:val="lt-LT"/>
        </w:rPr>
        <w:t xml:space="preserve">.........  (suma raštu) </w:t>
      </w:r>
      <w:r>
        <w:rPr>
          <w:snapToGrid w:val="0"/>
          <w:lang w:val="lt-LT"/>
        </w:rPr>
        <w:t>eurų šiai Priemonei įgyvendinti.</w:t>
      </w:r>
    </w:p>
    <w:p w14:paraId="45F3F772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2.3. Administracija turi teisę</w:t>
      </w:r>
      <w:r>
        <w:rPr>
          <w:lang w:val="lt-LT"/>
        </w:rPr>
        <w:t xml:space="preserve"> tikrinti, ar Priemonės vykdytojas laikosi šia Sutartimi nustatytų įsipareigojimų. </w:t>
      </w:r>
    </w:p>
    <w:p w14:paraId="3B68B3B2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2.4. Šalys turi teisę inicijuoti Sutarties pakeitimo bei nutraukimo svarstymą.</w:t>
      </w:r>
    </w:p>
    <w:p w14:paraId="3AC280FE" w14:textId="77777777" w:rsidR="001226A7" w:rsidRDefault="001226A7" w:rsidP="001226A7">
      <w:pPr>
        <w:ind w:right="-1" w:firstLine="578"/>
        <w:jc w:val="center"/>
        <w:rPr>
          <w:lang w:val="lt-LT"/>
        </w:rPr>
      </w:pPr>
    </w:p>
    <w:p w14:paraId="52DB5522" w14:textId="77777777" w:rsidR="001226A7" w:rsidRDefault="001226A7" w:rsidP="001226A7">
      <w:pPr>
        <w:ind w:right="-1" w:firstLine="578"/>
        <w:jc w:val="center"/>
        <w:rPr>
          <w:b/>
          <w:lang w:val="lt-LT"/>
        </w:rPr>
      </w:pPr>
      <w:r>
        <w:rPr>
          <w:b/>
          <w:lang w:val="lt-LT"/>
        </w:rPr>
        <w:t>3. SUTARTIES KEITIMAS</w:t>
      </w:r>
    </w:p>
    <w:p w14:paraId="435DD06B" w14:textId="77777777" w:rsidR="001226A7" w:rsidRDefault="001226A7" w:rsidP="001226A7">
      <w:pPr>
        <w:tabs>
          <w:tab w:val="left" w:pos="567"/>
        </w:tabs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3.1. Sutartis keičiama šalių susitarimu, Sutarties pakeitimus įforminant raštu.</w:t>
      </w:r>
    </w:p>
    <w:p w14:paraId="01117543" w14:textId="77777777" w:rsidR="001226A7" w:rsidRDefault="001226A7" w:rsidP="001226A7">
      <w:pPr>
        <w:tabs>
          <w:tab w:val="left" w:pos="567"/>
        </w:tabs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3.2. Ginčai tarp Sutarties šalių sprendžiami Lietuvos Respublikos įstatymų nustatyta tvarka.</w:t>
      </w:r>
    </w:p>
    <w:p w14:paraId="15CC3D65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</w:p>
    <w:p w14:paraId="575C0C0E" w14:textId="77777777" w:rsidR="001226A7" w:rsidRDefault="001226A7" w:rsidP="001226A7">
      <w:pPr>
        <w:ind w:right="-1" w:firstLine="578"/>
        <w:jc w:val="center"/>
        <w:rPr>
          <w:b/>
          <w:snapToGrid w:val="0"/>
          <w:lang w:val="lt-LT"/>
        </w:rPr>
      </w:pPr>
      <w:r>
        <w:rPr>
          <w:b/>
          <w:snapToGrid w:val="0"/>
          <w:lang w:val="lt-LT"/>
        </w:rPr>
        <w:t>4. LĖŠŲ TVARKYMO IR PANAUDOJIMO SĄLYGOS</w:t>
      </w:r>
    </w:p>
    <w:p w14:paraId="01475B8E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4.1. Lėšos Priemonės vykdytojui pervedamos Lietuvos Respublikos finansų ministro nustatyta tvarka.</w:t>
      </w:r>
    </w:p>
    <w:p w14:paraId="299005F1" w14:textId="77777777" w:rsidR="001226A7" w:rsidRDefault="001226A7" w:rsidP="001226A7">
      <w:pPr>
        <w:tabs>
          <w:tab w:val="left" w:pos="709"/>
        </w:tabs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4.2. Lėšos yra pervedamos po Sutarties pasirašymo pagal Administracijos direktoriaus patvirtintą sąmatą.</w:t>
      </w:r>
    </w:p>
    <w:p w14:paraId="1540C09A" w14:textId="77777777" w:rsidR="001226A7" w:rsidRDefault="001226A7" w:rsidP="001226A7">
      <w:pPr>
        <w:tabs>
          <w:tab w:val="left" w:pos="709"/>
        </w:tabs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 xml:space="preserve">4.3. Priemonės vykdytojas, nepanaudojęs visų jam skirtų lėšų, privalo grąžinti jas pagal Sutarties 2.1.2. papunkčio nustatytą terminą į nurodytą Administracijos sąskaitą. </w:t>
      </w:r>
    </w:p>
    <w:p w14:paraId="70298EF3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 xml:space="preserve">4.4. Priemonės vykdytojas privalo grąžinti Administracijai gautas lėšas, jei atsiranda aplinkybės, kurioms esant Priemonės vykdymas tampa negalimu ar dėl kitų priežasčių </w:t>
      </w:r>
    </w:p>
    <w:p w14:paraId="055DEEEA" w14:textId="77777777" w:rsidR="001226A7" w:rsidRDefault="001226A7" w:rsidP="001226A7">
      <w:pPr>
        <w:ind w:right="-1" w:firstLine="578"/>
        <w:jc w:val="center"/>
        <w:rPr>
          <w:b/>
          <w:snapToGrid w:val="0"/>
          <w:lang w:val="lt-LT"/>
        </w:rPr>
      </w:pPr>
    </w:p>
    <w:p w14:paraId="7FA32ECB" w14:textId="77777777" w:rsidR="001226A7" w:rsidRDefault="001226A7" w:rsidP="001226A7">
      <w:pPr>
        <w:ind w:right="-1" w:firstLine="578"/>
        <w:jc w:val="center"/>
        <w:rPr>
          <w:b/>
          <w:snapToGrid w:val="0"/>
          <w:lang w:val="lt-LT"/>
        </w:rPr>
      </w:pPr>
      <w:r>
        <w:rPr>
          <w:b/>
          <w:snapToGrid w:val="0"/>
          <w:lang w:val="lt-LT"/>
        </w:rPr>
        <w:t>5. SANKCIJOS</w:t>
      </w:r>
    </w:p>
    <w:p w14:paraId="32470CE5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5. Lėšos, panaudotas ne pagal prie Sutarties pridedamas sąmatas, ne Sutartyje nurodytai veiklai, nutraukus Sutartį, privalo būti grąžintos Administracijai. Lėšų negrąžinus, įstatymų nustatyta tvarka jos gali būti išieškomos į Administracijos sąskaitą. Pridedama sąmata yra Sutarties sudėtinė ir neatskiriama dalis.</w:t>
      </w:r>
    </w:p>
    <w:p w14:paraId="6AC67D70" w14:textId="77777777" w:rsidR="001226A7" w:rsidRDefault="001226A7" w:rsidP="001226A7">
      <w:pPr>
        <w:ind w:right="-1" w:firstLine="578"/>
        <w:jc w:val="center"/>
        <w:rPr>
          <w:b/>
          <w:snapToGrid w:val="0"/>
          <w:lang w:val="lt-LT"/>
        </w:rPr>
      </w:pPr>
      <w:r>
        <w:rPr>
          <w:b/>
          <w:snapToGrid w:val="0"/>
          <w:lang w:val="lt-LT"/>
        </w:rPr>
        <w:t>6. SUTARTIES GALIOJIMAS</w:t>
      </w:r>
    </w:p>
    <w:p w14:paraId="5BC72021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 xml:space="preserve">6.1. Sutartis įsigalioja nuo jos pasirašymo dienos. </w:t>
      </w:r>
    </w:p>
    <w:p w14:paraId="0128884E" w14:textId="77777777" w:rsidR="001226A7" w:rsidRDefault="001226A7" w:rsidP="001226A7">
      <w:pPr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6.2. Sutartis galioja iki sutarties sąlygų ir įsipareigojimų visiško įvykdymo.</w:t>
      </w:r>
    </w:p>
    <w:p w14:paraId="0B01C48C" w14:textId="77777777" w:rsidR="001226A7" w:rsidRDefault="001226A7" w:rsidP="001226A7">
      <w:pPr>
        <w:tabs>
          <w:tab w:val="left" w:pos="567"/>
        </w:tabs>
        <w:ind w:right="-1" w:firstLine="578"/>
        <w:jc w:val="both"/>
        <w:rPr>
          <w:snapToGrid w:val="0"/>
          <w:lang w:val="lt-LT"/>
        </w:rPr>
      </w:pPr>
      <w:r>
        <w:rPr>
          <w:snapToGrid w:val="0"/>
          <w:lang w:val="lt-LT"/>
        </w:rPr>
        <w:t>6.3. Sutartis yra surašyta dviem, vienodą juridinę galią turinčiais egzemplioriais – po vieną kiekvienai šaliai.</w:t>
      </w:r>
    </w:p>
    <w:p w14:paraId="5DDDE8C7" w14:textId="77777777" w:rsidR="001226A7" w:rsidRDefault="001226A7" w:rsidP="001226A7">
      <w:pPr>
        <w:ind w:left="567" w:hanging="567"/>
        <w:jc w:val="both"/>
        <w:rPr>
          <w:snapToGrid w:val="0"/>
          <w:lang w:val="lt-LT"/>
        </w:rPr>
      </w:pPr>
    </w:p>
    <w:p w14:paraId="25380F4C" w14:textId="77777777" w:rsidR="001226A7" w:rsidRDefault="001226A7" w:rsidP="001226A7">
      <w:pPr>
        <w:jc w:val="center"/>
        <w:rPr>
          <w:b/>
          <w:snapToGrid w:val="0"/>
          <w:lang w:val="lt-LT"/>
        </w:rPr>
      </w:pPr>
      <w:r>
        <w:rPr>
          <w:b/>
          <w:snapToGrid w:val="0"/>
          <w:lang w:val="lt-LT"/>
        </w:rPr>
        <w:t>7. ŠALIŲ JURIDINIAI ADRESAI IR REKVIZITAI</w:t>
      </w:r>
    </w:p>
    <w:p w14:paraId="72AF8F1A" w14:textId="77777777" w:rsidR="001226A7" w:rsidRDefault="001226A7" w:rsidP="001226A7">
      <w:pPr>
        <w:jc w:val="center"/>
        <w:rPr>
          <w:b/>
          <w:snapToGrid w:val="0"/>
          <w:lang w:val="lt-LT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1226A7" w14:paraId="6C99FB7C" w14:textId="77777777" w:rsidTr="001226A7">
        <w:tc>
          <w:tcPr>
            <w:tcW w:w="5070" w:type="dxa"/>
            <w:hideMark/>
          </w:tcPr>
          <w:p w14:paraId="5411D700" w14:textId="77777777" w:rsidR="001226A7" w:rsidRDefault="001226A7">
            <w:pPr>
              <w:jc w:val="both"/>
              <w:rPr>
                <w:b/>
                <w:snapToGrid w:val="0"/>
                <w:lang w:val="lt-LT"/>
              </w:rPr>
            </w:pPr>
            <w:r>
              <w:rPr>
                <w:b/>
                <w:snapToGrid w:val="0"/>
                <w:lang w:val="lt-LT"/>
              </w:rPr>
              <w:t>ADMINISTRACIJA</w:t>
            </w:r>
          </w:p>
        </w:tc>
        <w:tc>
          <w:tcPr>
            <w:tcW w:w="4677" w:type="dxa"/>
            <w:hideMark/>
          </w:tcPr>
          <w:p w14:paraId="4B71ECE5" w14:textId="77777777" w:rsidR="001226A7" w:rsidRDefault="001226A7">
            <w:pPr>
              <w:jc w:val="both"/>
              <w:rPr>
                <w:b/>
                <w:snapToGrid w:val="0"/>
                <w:lang w:val="lt-LT"/>
              </w:rPr>
            </w:pPr>
            <w:r>
              <w:rPr>
                <w:b/>
                <w:snapToGrid w:val="0"/>
                <w:lang w:val="lt-LT"/>
              </w:rPr>
              <w:t>PRIEMONĖS VYKDYTOJAS</w:t>
            </w:r>
          </w:p>
        </w:tc>
      </w:tr>
      <w:tr w:rsidR="001226A7" w14:paraId="354A6113" w14:textId="77777777" w:rsidTr="001226A7">
        <w:tc>
          <w:tcPr>
            <w:tcW w:w="5070" w:type="dxa"/>
            <w:hideMark/>
          </w:tcPr>
          <w:p w14:paraId="6A51AC45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Neringos savivaldybės administracija</w:t>
            </w:r>
          </w:p>
          <w:p w14:paraId="5A4AC661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 xml:space="preserve">Taikos g. 2, 93123 Neringa </w:t>
            </w:r>
          </w:p>
          <w:p w14:paraId="01A965FD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 xml:space="preserve">Įm. k. 188754378 </w:t>
            </w:r>
          </w:p>
        </w:tc>
        <w:tc>
          <w:tcPr>
            <w:tcW w:w="4677" w:type="dxa"/>
          </w:tcPr>
          <w:p w14:paraId="5ABA39DB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</w:tr>
      <w:tr w:rsidR="001226A7" w14:paraId="3DC6E8B1" w14:textId="77777777" w:rsidTr="001226A7">
        <w:tc>
          <w:tcPr>
            <w:tcW w:w="5070" w:type="dxa"/>
            <w:hideMark/>
          </w:tcPr>
          <w:p w14:paraId="017AE508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Tel. (8 469) 52248</w:t>
            </w:r>
            <w:r>
              <w:rPr>
                <w:snapToGrid w:val="0"/>
                <w:lang w:val="lt-LT"/>
              </w:rPr>
              <w:tab/>
            </w:r>
          </w:p>
        </w:tc>
        <w:tc>
          <w:tcPr>
            <w:tcW w:w="4677" w:type="dxa"/>
          </w:tcPr>
          <w:p w14:paraId="62B11030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</w:tr>
      <w:tr w:rsidR="001226A7" w14:paraId="2C55598E" w14:textId="77777777" w:rsidTr="001226A7">
        <w:tc>
          <w:tcPr>
            <w:tcW w:w="5070" w:type="dxa"/>
            <w:hideMark/>
          </w:tcPr>
          <w:p w14:paraId="12D998C8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Faksas (8 469) 52572</w:t>
            </w:r>
          </w:p>
        </w:tc>
        <w:tc>
          <w:tcPr>
            <w:tcW w:w="4677" w:type="dxa"/>
          </w:tcPr>
          <w:p w14:paraId="40C6F943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</w:tr>
      <w:tr w:rsidR="001226A7" w14:paraId="5FC52757" w14:textId="77777777" w:rsidTr="001226A7">
        <w:tc>
          <w:tcPr>
            <w:tcW w:w="5070" w:type="dxa"/>
          </w:tcPr>
          <w:p w14:paraId="61596ABC" w14:textId="77777777" w:rsidR="001226A7" w:rsidRPr="001226A7" w:rsidRDefault="001226A7">
            <w:pPr>
              <w:jc w:val="both"/>
              <w:rPr>
                <w:snapToGrid w:val="0"/>
                <w:color w:val="FF0000"/>
                <w:lang w:val="lt-LT"/>
              </w:rPr>
            </w:pPr>
            <w:r w:rsidRPr="001226A7">
              <w:rPr>
                <w:snapToGrid w:val="0"/>
                <w:color w:val="FF0000"/>
                <w:lang w:val="lt-LT"/>
              </w:rPr>
              <w:t xml:space="preserve">Atsiskaitomoji sąskaita </w:t>
            </w:r>
          </w:p>
          <w:p w14:paraId="3E609972" w14:textId="77777777" w:rsidR="001226A7" w:rsidRPr="001226A7" w:rsidRDefault="001226A7" w:rsidP="001226A7">
            <w:pPr>
              <w:rPr>
                <w:color w:val="FF0000"/>
                <w:lang w:val="lt-LT" w:eastAsia="lt-LT"/>
              </w:rPr>
            </w:pPr>
            <w:r w:rsidRPr="001226A7">
              <w:rPr>
                <w:color w:val="FF0000"/>
                <w:lang w:val="lt-LT" w:eastAsia="lt-LT"/>
              </w:rPr>
              <w:t xml:space="preserve">LT294010042301254826 </w:t>
            </w:r>
          </w:p>
          <w:p w14:paraId="1AEB7A84" w14:textId="77777777" w:rsidR="001226A7" w:rsidRPr="001226A7" w:rsidRDefault="001226A7">
            <w:pPr>
              <w:jc w:val="both"/>
              <w:rPr>
                <w:snapToGrid w:val="0"/>
                <w:color w:val="FF0000"/>
                <w:lang w:val="lt-LT"/>
              </w:rPr>
            </w:pPr>
            <w:r w:rsidRPr="001226A7">
              <w:rPr>
                <w:snapToGrid w:val="0"/>
                <w:color w:val="FF0000"/>
                <w:lang w:val="lt-LT"/>
              </w:rPr>
              <w:t>Bankas</w:t>
            </w:r>
          </w:p>
          <w:p w14:paraId="56C7D419" w14:textId="77777777" w:rsidR="001226A7" w:rsidRPr="001226A7" w:rsidRDefault="001226A7" w:rsidP="001226A7">
            <w:pPr>
              <w:rPr>
                <w:color w:val="FF0000"/>
                <w:lang w:val="lt-LT" w:eastAsia="lt-LT"/>
              </w:rPr>
            </w:pPr>
            <w:proofErr w:type="spellStart"/>
            <w:r w:rsidRPr="001226A7">
              <w:rPr>
                <w:color w:val="FF0000"/>
                <w:lang w:val="lt-LT" w:eastAsia="lt-LT"/>
              </w:rPr>
              <w:t>Luminor</w:t>
            </w:r>
            <w:proofErr w:type="spellEnd"/>
            <w:r w:rsidRPr="001226A7">
              <w:rPr>
                <w:color w:val="FF0000"/>
                <w:lang w:val="lt-LT" w:eastAsia="lt-LT"/>
              </w:rPr>
              <w:t xml:space="preserve"> Bank, AB </w:t>
            </w:r>
          </w:p>
          <w:p w14:paraId="4B209B1F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  <w:tc>
          <w:tcPr>
            <w:tcW w:w="4677" w:type="dxa"/>
          </w:tcPr>
          <w:p w14:paraId="3CEBDE83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  <w:p w14:paraId="3FC410CC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</w:tr>
      <w:tr w:rsidR="001226A7" w14:paraId="0B4B09B4" w14:textId="77777777" w:rsidTr="001226A7">
        <w:tc>
          <w:tcPr>
            <w:tcW w:w="5070" w:type="dxa"/>
          </w:tcPr>
          <w:p w14:paraId="29832E84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Administracijos direktorius</w:t>
            </w:r>
          </w:p>
          <w:p w14:paraId="289C45BC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 xml:space="preserve">Egidijus Šakalys </w:t>
            </w:r>
          </w:p>
          <w:p w14:paraId="0E2C1797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  <w:tc>
          <w:tcPr>
            <w:tcW w:w="4677" w:type="dxa"/>
          </w:tcPr>
          <w:p w14:paraId="4C91AA9C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</w:tr>
      <w:tr w:rsidR="001226A7" w14:paraId="2C993B97" w14:textId="77777777" w:rsidTr="001226A7">
        <w:tc>
          <w:tcPr>
            <w:tcW w:w="5070" w:type="dxa"/>
            <w:hideMark/>
          </w:tcPr>
          <w:p w14:paraId="58BFE880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______________________________</w:t>
            </w:r>
          </w:p>
          <w:p w14:paraId="5547537C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(parašas)</w:t>
            </w:r>
          </w:p>
        </w:tc>
        <w:tc>
          <w:tcPr>
            <w:tcW w:w="4677" w:type="dxa"/>
          </w:tcPr>
          <w:p w14:paraId="2C5AA5D9" w14:textId="77777777" w:rsidR="001226A7" w:rsidRDefault="001226A7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0D8FEDD2" w14:textId="77777777" w:rsidR="001226A7" w:rsidRDefault="001226A7" w:rsidP="001226A7">
      <w:pPr>
        <w:jc w:val="both"/>
        <w:rPr>
          <w:lang w:val="lt-LT"/>
        </w:rPr>
      </w:pPr>
    </w:p>
    <w:p w14:paraId="65A33C39" w14:textId="77777777" w:rsidR="001226A7" w:rsidRDefault="001226A7" w:rsidP="001226A7">
      <w:pPr>
        <w:jc w:val="both"/>
        <w:rPr>
          <w:lang w:val="lt-LT"/>
        </w:rPr>
      </w:pPr>
      <w:r>
        <w:rPr>
          <w:lang w:val="lt-LT"/>
        </w:rPr>
        <w:t>A.V.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A.V.</w:t>
      </w:r>
    </w:p>
    <w:p w14:paraId="424A339E" w14:textId="77777777" w:rsidR="001226A7" w:rsidRDefault="001226A7" w:rsidP="001226A7">
      <w:pPr>
        <w:jc w:val="both"/>
        <w:rPr>
          <w:lang w:val="lt-LT"/>
        </w:rPr>
      </w:pPr>
    </w:p>
    <w:p w14:paraId="33AB173B" w14:textId="77777777" w:rsidR="001226A7" w:rsidRDefault="001226A7" w:rsidP="001226A7">
      <w:pPr>
        <w:jc w:val="both"/>
        <w:rPr>
          <w:lang w:val="lt-LT"/>
        </w:rPr>
      </w:pPr>
    </w:p>
    <w:p w14:paraId="45A6FC50" w14:textId="77777777" w:rsidR="001226A7" w:rsidRDefault="001226A7" w:rsidP="001226A7">
      <w:pPr>
        <w:jc w:val="both"/>
        <w:rPr>
          <w:lang w:val="lt-LT"/>
        </w:rPr>
      </w:pPr>
    </w:p>
    <w:p w14:paraId="322A66A6" w14:textId="77777777" w:rsidR="001226A7" w:rsidRDefault="001226A7" w:rsidP="001226A7">
      <w:pPr>
        <w:jc w:val="both"/>
        <w:rPr>
          <w:lang w:val="lt-LT"/>
        </w:rPr>
      </w:pPr>
    </w:p>
    <w:p w14:paraId="1FB0C320" w14:textId="77777777" w:rsidR="001226A7" w:rsidRDefault="001226A7" w:rsidP="001226A7">
      <w:pPr>
        <w:jc w:val="center"/>
        <w:rPr>
          <w:lang w:val="lt-LT"/>
        </w:rPr>
      </w:pPr>
      <w:r>
        <w:rPr>
          <w:lang w:val="lt-LT"/>
        </w:rPr>
        <w:t>___________________________</w:t>
      </w:r>
    </w:p>
    <w:p w14:paraId="5B3A6DC7" w14:textId="77777777" w:rsidR="007601E4" w:rsidRDefault="00EE5FF4"/>
    <w:sectPr w:rsidR="007601E4" w:rsidSect="001226A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7"/>
    <w:rsid w:val="001226A7"/>
    <w:rsid w:val="00404256"/>
    <w:rsid w:val="009D096D"/>
    <w:rsid w:val="00EE5FF4"/>
    <w:rsid w:val="00F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0EBC"/>
  <w15:chartTrackingRefBased/>
  <w15:docId w15:val="{5FDBB654-C6B6-498D-8D7C-1C9B1F7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1226A7"/>
    <w:pPr>
      <w:jc w:val="both"/>
    </w:pPr>
    <w:rPr>
      <w:snapToGrid w:val="0"/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1226A7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Beržinė</dc:creator>
  <cp:keywords/>
  <dc:description/>
  <cp:lastModifiedBy>Tatjana Pokoniečnaja</cp:lastModifiedBy>
  <cp:revision>2</cp:revision>
  <dcterms:created xsi:type="dcterms:W3CDTF">2021-05-17T11:25:00Z</dcterms:created>
  <dcterms:modified xsi:type="dcterms:W3CDTF">2021-05-17T11:25:00Z</dcterms:modified>
</cp:coreProperties>
</file>