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2693" w14:textId="31E29494" w:rsidR="00A80AB4" w:rsidRDefault="00A80AB4" w:rsidP="00960E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A80A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Informacija slaugos paslaugų gavėjams ir sveikatos priežiūros įstaigoms, teikiančios ambulatorines slaugos paslaugas namuose</w:t>
      </w:r>
    </w:p>
    <w:p w14:paraId="5C6ABF51" w14:textId="77777777" w:rsidR="001C2E98" w:rsidRPr="00A80AB4" w:rsidRDefault="001C2E98" w:rsidP="00960E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14:paraId="3F0DA713" w14:textId="2A70F4C2" w:rsidR="00A80AB4" w:rsidRPr="001C2E98" w:rsidRDefault="00A80AB4" w:rsidP="00A80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E98">
        <w:rPr>
          <w:rFonts w:ascii="Times New Roman" w:hAnsi="Times New Roman" w:cs="Times New Roman"/>
          <w:sz w:val="24"/>
          <w:szCs w:val="24"/>
        </w:rPr>
        <w:t xml:space="preserve">Nuo 2020 m. liepos 1 d. pasikeitus Ambulatorinių slaugos paslaugų namuose teikimo reikalavimų tvarkos aprašui, patvirtintam Lietuvos Respublikos sveikatos apsaugos ministro 2007 m. gruodžio 14 d. įsakymu Nr. </w:t>
      </w:r>
      <w:hyperlink r:id="rId4" w:history="1">
        <w:r w:rsidRPr="000F247B">
          <w:rPr>
            <w:rStyle w:val="Hyperlink"/>
            <w:rFonts w:ascii="Times New Roman" w:hAnsi="Times New Roman" w:cs="Times New Roman"/>
            <w:sz w:val="24"/>
            <w:szCs w:val="24"/>
          </w:rPr>
          <w:t>V-1026 „Dėl Ambulatorinių slaugos paslaugų namuose teikimo reikalavimų tvarkos aprašo patvirtinimo“</w:t>
        </w:r>
      </w:hyperlink>
      <w:r w:rsidRPr="001C2E98">
        <w:rPr>
          <w:rFonts w:ascii="Times New Roman" w:hAnsi="Times New Roman" w:cs="Times New Roman"/>
          <w:sz w:val="24"/>
          <w:szCs w:val="24"/>
        </w:rPr>
        <w:t xml:space="preserve"> (toliau – tvarkos aprašas), turi būti užtikrinama, kad pagalba asmens namuose būtų teikiama kompleksiškai, t. y. pagal asmens individualius poreikius būtų derinamas socialinių ir sveikatos priežiūros paslaugų teikimas. </w:t>
      </w:r>
    </w:p>
    <w:p w14:paraId="09CF5D4C" w14:textId="77777777" w:rsidR="00A80AB4" w:rsidRPr="001C2E98" w:rsidRDefault="00A80AB4" w:rsidP="00A80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E98">
        <w:rPr>
          <w:rFonts w:ascii="Times New Roman" w:hAnsi="Times New Roman" w:cs="Times New Roman"/>
          <w:sz w:val="24"/>
          <w:szCs w:val="24"/>
        </w:rPr>
        <w:t xml:space="preserve">Tvarkos apraše nustatyta, kad sveikatos priežiūros įstaigos, teikiančios ambulatorines slaugos paslaugas namuose (toliau – ASPN), turi užtikrinti socialinių paslaugų poreikio vertinimą ir teikimą savo pacientams jas teikdama pati arba pagal socialinių paslaugų teikimo sutartį su savivaldybe, kurios teritorijoje bus teikiamos paslaugos, ir su socialinių paslaugų į namus poreikį vertinančiomis ir šias paslaugas teikiančiomis įstaigomis. </w:t>
      </w:r>
    </w:p>
    <w:p w14:paraId="733AD478" w14:textId="31FC8588" w:rsidR="003059C0" w:rsidRPr="001C2E98" w:rsidRDefault="001C2E98" w:rsidP="001C2E98">
      <w:pPr>
        <w:tabs>
          <w:tab w:val="left" w:pos="39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E98">
        <w:rPr>
          <w:rFonts w:ascii="Times New Roman" w:hAnsi="Times New Roman" w:cs="Times New Roman"/>
          <w:sz w:val="24"/>
          <w:szCs w:val="24"/>
        </w:rPr>
        <w:t xml:space="preserve">Vadovaujantis 2021 m. vasario 3 d. Bendradarbiavimo dėl socialinių paslaugų poreikio vertinimo ir teikimo sutartimi Nr. (4.31.) V31-B-32, Neringos </w:t>
      </w:r>
      <w:r w:rsidR="00A80AB4" w:rsidRPr="001C2E98">
        <w:rPr>
          <w:rFonts w:ascii="Times New Roman" w:hAnsi="Times New Roman" w:cs="Times New Roman"/>
          <w:sz w:val="24"/>
          <w:szCs w:val="24"/>
        </w:rPr>
        <w:t>savivaldybėje asmens socialinių paslaugų į namus poreikį vertina</w:t>
      </w:r>
      <w:r w:rsidRPr="001C2E98"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 w:rsidRPr="001C2E98">
        <w:rPr>
          <w:rFonts w:ascii="Times New Roman" w:hAnsi="Times New Roman" w:cs="Times New Roman"/>
          <w:sz w:val="24"/>
          <w:szCs w:val="24"/>
        </w:rPr>
        <w:t>Salumeda</w:t>
      </w:r>
      <w:proofErr w:type="spellEnd"/>
      <w:r w:rsidRPr="001C2E98">
        <w:rPr>
          <w:rFonts w:ascii="Times New Roman" w:hAnsi="Times New Roman" w:cs="Times New Roman"/>
          <w:sz w:val="24"/>
          <w:szCs w:val="24"/>
        </w:rPr>
        <w:t xml:space="preserve">“, Sportininkų g. 53, Klaipėda, Tel. (8 609) 86114, el. paštas </w:t>
      </w:r>
      <w:hyperlink r:id="rId5" w:history="1">
        <w:r w:rsidRPr="00F05D23">
          <w:rPr>
            <w:rStyle w:val="Hyperlink"/>
            <w:rFonts w:ascii="Times New Roman" w:hAnsi="Times New Roman" w:cs="Times New Roman"/>
            <w:sz w:val="24"/>
            <w:szCs w:val="24"/>
          </w:rPr>
          <w:t>bendras@salumeda.lt</w:t>
        </w:r>
      </w:hyperlink>
      <w:r w:rsidRPr="001C2E98">
        <w:rPr>
          <w:rFonts w:ascii="Times New Roman" w:hAnsi="Times New Roman" w:cs="Times New Roman"/>
          <w:sz w:val="24"/>
          <w:szCs w:val="24"/>
        </w:rPr>
        <w:t xml:space="preserve">, </w:t>
      </w:r>
      <w:r w:rsidR="00A80AB4" w:rsidRPr="001C2E98">
        <w:rPr>
          <w:rFonts w:ascii="Times New Roman" w:hAnsi="Times New Roman" w:cs="Times New Roman"/>
          <w:sz w:val="24"/>
          <w:szCs w:val="24"/>
        </w:rPr>
        <w:t xml:space="preserve">socialines paslaugas asmens namuose teikia </w:t>
      </w:r>
      <w:r w:rsidR="00960E74" w:rsidRPr="001C2E98">
        <w:rPr>
          <w:rFonts w:ascii="Times New Roman" w:hAnsi="Times New Roman" w:cs="Times New Roman"/>
          <w:sz w:val="24"/>
          <w:szCs w:val="24"/>
        </w:rPr>
        <w:t>Neringos socialinių paslaugų centras</w:t>
      </w:r>
      <w:r w:rsidR="00A80AB4" w:rsidRPr="001C2E9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A80AB4" w:rsidRPr="001C2E98">
        <w:rPr>
          <w:rFonts w:ascii="Times New Roman" w:hAnsi="Times New Roman" w:cs="Times New Roman"/>
          <w:sz w:val="24"/>
          <w:szCs w:val="24"/>
        </w:rPr>
        <w:t xml:space="preserve">Taikos g. 11-2, LT-93121, Neringa, Tel. </w:t>
      </w:r>
      <w:hyperlink r:id="rId6" w:history="1">
        <w:r w:rsidR="00A80AB4" w:rsidRPr="001C2E9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(8 469) 52093</w:t>
        </w:r>
      </w:hyperlink>
      <w:r w:rsidR="00A80AB4" w:rsidRPr="001C2E98">
        <w:rPr>
          <w:rFonts w:ascii="Times New Roman" w:hAnsi="Times New Roman" w:cs="Times New Roman"/>
          <w:sz w:val="24"/>
          <w:szCs w:val="24"/>
        </w:rPr>
        <w:t xml:space="preserve">, el. paštas: </w:t>
      </w:r>
      <w:hyperlink r:id="rId7" w:history="1">
        <w:r w:rsidR="00A80AB4" w:rsidRPr="001C2E9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rasa.baltrusaitiene@neringosspc.lt</w:t>
        </w:r>
      </w:hyperlink>
      <w:r w:rsidR="00A80AB4" w:rsidRPr="001C2E98">
        <w:rPr>
          <w:rFonts w:ascii="Times New Roman" w:hAnsi="Times New Roman" w:cs="Times New Roman"/>
          <w:sz w:val="24"/>
          <w:szCs w:val="24"/>
        </w:rPr>
        <w:t xml:space="preserve">, įstaigos interneto svetainė </w:t>
      </w:r>
      <w:hyperlink r:id="rId8" w:history="1">
        <w:r w:rsidR="00A80AB4" w:rsidRPr="001C2E98">
          <w:rPr>
            <w:rStyle w:val="Hyperlink"/>
            <w:rFonts w:ascii="Times New Roman" w:hAnsi="Times New Roman" w:cs="Times New Roman"/>
            <w:sz w:val="24"/>
            <w:szCs w:val="24"/>
          </w:rPr>
          <w:t>www.neringosspc.lt</w:t>
        </w:r>
      </w:hyperlink>
      <w:r w:rsidRPr="001C2E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FCC5A" w14:textId="2F6C6743" w:rsidR="001C2E98" w:rsidRPr="001C2E98" w:rsidRDefault="001C2E98" w:rsidP="001C2E98">
      <w:pPr>
        <w:rPr>
          <w:rFonts w:ascii="Times New Roman" w:hAnsi="Times New Roman" w:cs="Times New Roman"/>
          <w:sz w:val="24"/>
          <w:szCs w:val="24"/>
        </w:rPr>
      </w:pPr>
    </w:p>
    <w:sectPr w:rsidR="001C2E98" w:rsidRPr="001C2E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B4"/>
    <w:rsid w:val="000F247B"/>
    <w:rsid w:val="001C2E98"/>
    <w:rsid w:val="003059C0"/>
    <w:rsid w:val="006E479F"/>
    <w:rsid w:val="00960E74"/>
    <w:rsid w:val="00A8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9F2C"/>
  <w15:chartTrackingRefBased/>
  <w15:docId w15:val="{1C1D531C-1AA2-497B-87D4-EED54B9F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0AB4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ingosspc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sa.baltrusaitiene@neringosspc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8%20469)%2052093" TargetMode="External"/><Relationship Id="rId5" Type="http://schemas.openxmlformats.org/officeDocument/2006/relationships/hyperlink" Target="mailto:bendras@salumeda.l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-seimas.lrs.lt/portal/legalAct/lt/TAD/TAIS.311861/as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Tatjana Pokoniečnaja</cp:lastModifiedBy>
  <cp:revision>2</cp:revision>
  <dcterms:created xsi:type="dcterms:W3CDTF">2021-05-19T08:24:00Z</dcterms:created>
  <dcterms:modified xsi:type="dcterms:W3CDTF">2021-05-19T08:24:00Z</dcterms:modified>
</cp:coreProperties>
</file>